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jc w:val="center"/>
        <w:textAlignment w:val="auto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57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34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300" w:lineRule="exact"/>
        <w:jc w:val="center"/>
        <w:rPr>
          <w:rFonts w:hint="eastAsia" w:ascii="方正仿宋简体" w:hAnsi="宋体" w:eastAsia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81" w:afterLines="250" w:line="280" w:lineRule="exact"/>
        <w:jc w:val="center"/>
        <w:textAlignment w:val="auto"/>
        <w:rPr>
          <w:rFonts w:hint="eastAsia" w:ascii="方正仿宋简体" w:hAnsi="宋体" w:eastAsia="方正仿宋简体"/>
          <w:szCs w:val="32"/>
        </w:rPr>
      </w:pPr>
    </w:p>
    <w:p>
      <w:pPr>
        <w:snapToGrid w:val="0"/>
        <w:spacing w:line="400" w:lineRule="exact"/>
        <w:jc w:val="center"/>
        <w:rPr>
          <w:rFonts w:hint="eastAsia" w:ascii="方正仿宋简体" w:hAnsi="宋体" w:eastAsia="方正仿宋简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安政办〔2022〕11号</w:t>
      </w:r>
    </w:p>
    <w:p>
      <w:pPr>
        <w:snapToGrid w:val="0"/>
        <w:spacing w:line="300" w:lineRule="exact"/>
        <w:ind w:right="-142"/>
        <w:jc w:val="center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right="-142"/>
        <w:jc w:val="center"/>
        <w:textAlignment w:val="auto"/>
        <w:rPr>
          <w:rFonts w:hint="eastAsia" w:ascii="仿宋_GB2312"/>
        </w:rPr>
      </w:pPr>
    </w:p>
    <w:p>
      <w:pPr>
        <w:spacing w:line="600" w:lineRule="exact"/>
        <w:jc w:val="center"/>
        <w:rPr>
          <w:rFonts w:cs="Times New Roman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11"/>
          <w:w w:val="100"/>
          <w:sz w:val="44"/>
          <w:szCs w:val="52"/>
          <w:lang w:eastAsia="zh-CN"/>
        </w:rPr>
        <w:t>安溪县人民政府办公室关于印发《安溪县2022年春节后招工用工工作方案》的通知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cs="方正小标宋简体"/>
          <w:sz w:val="44"/>
          <w:szCs w:val="44"/>
        </w:rPr>
        <w:t xml:space="preserve"> </w:t>
      </w: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各乡镇人民政府，各工业园区管委会，县直有关单位：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年春节后招工用工工作，营造良好用工环境，助推我县经济第一季度“开门红”，现将《安溪县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年春节后招工用工工作方案》印发给你们，请认真贯彻落实。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wordWrap w:val="0"/>
        <w:spacing w:line="600" w:lineRule="exact"/>
        <w:ind w:right="304" w:rightChars="145" w:firstLine="640" w:firstLineChars="200"/>
        <w:jc w:val="right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ordWrap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安溪县2022年春节后招工用工工作方案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年春节后招工用工工作，营造良好用工环境，助推我县经济第一季度“开门红”，特制定安溪县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年春节后招工用工工作方案。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Times New Roman"/>
          <w:spacing w:val="-6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搭建平台、畅通企业与求职者信息沟通交流渠道和招工用工政策兑现，帮助企业解决用工短缺问题，促进企业早开工、开好工。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开展用工情况调查。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职能部门、各乡镇要深入企业走访调查，了解企业用工需求，分析缺工原因。各乡镇政府要及时摸清辖区内未就业人员、春节回乡人员基本情况及就业需求。县人社局前期已对重点企业开展用工调查，各相关单位应及时将调查信息汇总至县人社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县人社局、工信商局、文体旅局、住建局、总工会、工商联，各乡镇政府、各工业园区管委会、海峡人才市场安溪工作部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加强招工用工宣传。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要协调利用安溪报、安溪电视台和各类新媒体平台报道企业的发展前景、良好的用工环境，宣传就业创业优惠政策。各部门要利用宣传栏、微信公众号等做好本行业、本系统的惠企政策、企业岗位信息等宣传工作。各乡镇要引导辖区内群众在本县就业，增强茶乡群众“就地就近就业，利己利家利乡”意识，共同营造就业良好氛围，吸引更多就业者到安溪就业创业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县委宣传部、县融媒体中心，县人社局、工信商局、文体旅局、住建局、总工会、工商联，各乡镇政府、各工业园区管委会、海峡人才市场安溪工作部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加大招聘工作力度。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第一季度开展“春风行动”新春、元宵以及行业专场、高校毕业生专场等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场线上招聘会；根据疫情形势变化，视情举办现场招聘会。成立招工小分队组织企业到省内外劳动力资源丰富的地区实地招聘，建立紧密的合作对接关系。强化劳务协作，向我省仙游县、大田县以及贵州省安龙县、黔西南州、云南省楚雄州等劳动力资源丰富的地区推送我县岗位信息，引导县外劳动力来安溪就业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县人社局、工信商局、文体旅局、住建局、总工会、工商联，各乡镇政府、各工业园区管委会、海峡人才市场安溪工作部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加强职校生就业指导。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引导华侨职校、陈利职校、安溪茶校等职业院校毕业生在安溪就业，鼓励企业与职校共建实训基地，组织茶业、家居工艺、光电、环保、建筑等专业的学生到相关企业开展代岗实习。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县教育局、各工业园区管委会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5.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发挥异地商会作用。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县工商联要建立异地安溪商会劳务协作机制，发挥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个异地安溪商会桥梁纽带作用，加强异地商会与当地人社部门、大中专院校、人力资源服务机构等的对接协作，引导外地人力资源来安溪就业创业。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县人社局、工商联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6.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引导企业发挥主体作用。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动员企业通过海峡人才市场、劳务派遣公司、职业介绍所等人力资源服务机构输送劳动力。鼓励企业员工“以老带新”帮助企业招工引工。探索“共享用工”模式，引导有用工调剂意向的企业开展短期劳务合作。帮助企业改善生产生活环境，指导企业制定合理薪酬增长机制，提升员工福利待遇，培养企业文化，让员工招得来、留得住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县人社局、工信商局、文体旅局、住建局、总工会、工商联，各乡镇政府、各工业园区管委会、海峡人才市场安溪工作部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7.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兑现招工奖励政策。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各单位要按照《安溪县人民政府办公室关于印发安溪县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年一季度“开门红”工作方案的通知》（安政办明传〔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号）要求，落实社保减负、一次性稳就业奖补、企业培训和吸纳就业补贴等各项政策。企业开展赴外招工、技能培训等活动的，按照《安溪县推动企业用工服务若干意见》（安政综〔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124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号）等相关文件进行奖补。鼓励企业点对点包车接回省外员工，予以适当财政补贴。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责任单位：县人社局、财政局、工信商局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县政府成立工作专班，各级各部门要切实扛起企业用工保障责任，明确专人具体负责，努力形成部门协作、齐抓共管的服务用工格局，确保用工服务活动有序开展。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压实工作职责。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县人社局要牵头协调全县招工用工工作，各职能部门、各乡镇要按照职责落实各项措施。举办现场招聘、赴外招工等活动时必须严格遵守有关防疫要求，制定常态化疫情防控措施。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强化监督检查。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工作专班要定期会商，及时协调解决招工工作中出现的问题。县政府督查室、县效能办要督查各单位、各乡镇落实招工帮扶职责进展情况，确保招工用工取得实效。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安溪县春节后招工用工专班工作人员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19" w:firstLineChars="506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年第一季度线上招聘会安排计划</w:t>
      </w: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pStyle w:val="2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pStyle w:val="5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pStyle w:val="6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pStyle w:val="7"/>
      </w:pPr>
    </w:p>
    <w:p/>
    <w:p>
      <w:pPr>
        <w:pStyle w:val="2"/>
      </w:pP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pStyle w:val="2"/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安溪县春节后招工用工专班工作人员</w:t>
      </w: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  <w:t>组</w:t>
      </w:r>
      <w:r>
        <w:rPr>
          <w:rFonts w:ascii="楷体_GB2312" w:hAnsi="楷体_GB2312" w:eastAsia="楷体_GB2312" w:cs="楷体_GB2312"/>
          <w:b/>
          <w:bCs/>
          <w:spacing w:val="-4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  <w:t>长：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洪天阳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马向阳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林双林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县政府办四级主任科员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  <w:t>成</w:t>
      </w:r>
      <w:r>
        <w:rPr>
          <w:rFonts w:ascii="楷体_GB2312" w:hAnsi="楷体_GB2312" w:eastAsia="楷体_GB2312" w:cs="楷体_GB2312"/>
          <w:b/>
          <w:bCs/>
          <w:spacing w:val="-4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-4"/>
          <w:sz w:val="32"/>
          <w:szCs w:val="32"/>
        </w:rPr>
        <w:t>员：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苏坚城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>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李森有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eastAsia="zh-CN"/>
        </w:rPr>
        <w:t>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 xml:space="preserve">        王辉荣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eastAsia="zh-CN"/>
        </w:rPr>
        <w:t>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县工信商局局长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 xml:space="preserve">        林清杰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eastAsia="zh-CN"/>
        </w:rPr>
        <w:t>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县文体旅局局长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 xml:space="preserve">        谢秦楚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高志强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eastAsia="zh-CN"/>
        </w:rPr>
        <w:t>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县教育局局长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李小强  县总工会常务副主席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周毅林   县城区工业园管委会主任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14" w:leftChars="891" w:hanging="1943" w:hangingChars="623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白劲松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eastAsia="zh-CN"/>
        </w:rPr>
        <w:t>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泉州半导体高新技术产业园区管委会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14" w:leftChars="891" w:hanging="1943" w:hangingChars="623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  <w:lang w:eastAsia="zh-CN"/>
        </w:rPr>
        <w:t>　　　　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安溪分园区办事处主任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hint="eastAsia" w:ascii="仿宋_GB2312" w:hAnsi="仿宋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 xml:space="preserve">许奇树   </w:t>
      </w:r>
      <w:r>
        <w:rPr>
          <w:rFonts w:hint="eastAsia" w:ascii="仿宋_GB2312" w:hAnsi="仿宋" w:eastAsia="仿宋_GB2312" w:cs="仿宋_GB2312"/>
          <w:spacing w:val="-17"/>
          <w:sz w:val="32"/>
          <w:szCs w:val="32"/>
        </w:rPr>
        <w:t>中国国际信息技术（福建）产业园管委会主任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72" w:firstLineChars="600"/>
        <w:jc w:val="left"/>
        <w:textAlignment w:val="auto"/>
        <w:rPr>
          <w:rFonts w:hint="eastAsia" w:ascii="仿宋_GB2312" w:hAnsi="仿宋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张金波  县工商联党组书记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各乡镇政府乡镇长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工作专班下设办公室，挂靠在县人社局，负责做好日常协调工作，主任由人社局局长马向阳兼任，副主任由人社局副局长傅淑媛担任，成员从有关单位抽调。</w:t>
      </w:r>
    </w:p>
    <w:p>
      <w:pPr>
        <w:spacing w:line="560" w:lineRule="exact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2022年第一季度线上招聘会安排计划</w:t>
      </w:r>
    </w:p>
    <w:p>
      <w:pPr>
        <w:spacing w:line="560" w:lineRule="exact"/>
        <w:ind w:firstLine="876" w:firstLineChars="300"/>
        <w:jc w:val="left"/>
        <w:rPr>
          <w:rFonts w:ascii="仿宋_GB2312" w:hAnsi="仿宋" w:eastAsia="仿宋_GB2312" w:cs="Times New Roman"/>
          <w:spacing w:val="-4"/>
          <w:sz w:val="30"/>
          <w:szCs w:val="30"/>
        </w:rPr>
      </w:pP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17"/>
          <w:sz w:val="32"/>
          <w:szCs w:val="32"/>
        </w:rPr>
      </w:pPr>
      <w:r>
        <w:rPr>
          <w:rFonts w:ascii="仿宋_GB2312" w:hAnsi="仿宋" w:eastAsia="仿宋_GB2312" w:cs="仿宋_GB2312"/>
          <w:spacing w:val="-17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pacing w:val="-17"/>
          <w:sz w:val="32"/>
          <w:szCs w:val="32"/>
        </w:rPr>
        <w:t>安溪县</w:t>
      </w:r>
      <w:r>
        <w:rPr>
          <w:rFonts w:ascii="仿宋_GB2312" w:hAnsi="仿宋" w:eastAsia="仿宋_GB2312" w:cs="仿宋_GB2312"/>
          <w:spacing w:val="-17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17"/>
          <w:sz w:val="32"/>
          <w:szCs w:val="32"/>
        </w:rPr>
        <w:t>年就业援助月线上专项招聘会（</w:t>
      </w:r>
      <w:r>
        <w:rPr>
          <w:rFonts w:ascii="仿宋_GB2312" w:hAnsi="仿宋" w:eastAsia="仿宋_GB2312" w:cs="仿宋_GB2312"/>
          <w:spacing w:val="-17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17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17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pacing w:val="-17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17"/>
          <w:sz w:val="32"/>
          <w:szCs w:val="32"/>
        </w:rPr>
        <w:t>25</w:t>
      </w:r>
      <w:r>
        <w:rPr>
          <w:rFonts w:hint="eastAsia" w:ascii="仿宋_GB2312" w:hAnsi="仿宋" w:eastAsia="仿宋_GB2312" w:cs="仿宋_GB2312"/>
          <w:spacing w:val="-17"/>
          <w:sz w:val="32"/>
          <w:szCs w:val="32"/>
        </w:rPr>
        <w:t>日）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安溪县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年“春风行动”人力资源新春线上招聘会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8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正月初八）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安溪县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年“春风行动”人力资源元宵节线上招聘会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14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正月十四）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安溪县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年“春风行动”人力资源光电行业线上专场招聘会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18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正月十八）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安溪县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年“春风行动”人力资源家居工艺行业线上专场招聘会（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23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正月廿三）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安溪县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年“春风行动”人力资源箱包鞋服行业线上专场招聘会（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28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pacing w:val="-4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正月廿八）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泉州市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年大中专毕业生视频招聘会安溪县专场（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泉州市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年大中专毕业生视频招聘会安溪县专场（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23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日）</w:t>
      </w:r>
    </w:p>
    <w:p>
      <w:pPr>
        <w:spacing w:line="560" w:lineRule="exact"/>
        <w:ind w:firstLine="608"/>
        <w:jc w:val="left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ascii="仿宋_GB2312" w:hAnsi="仿宋" w:eastAsia="仿宋_GB2312" w:cs="仿宋_GB2312"/>
          <w:spacing w:val="-4"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泉州市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年大中专毕业生视频招聘会安溪县专场（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年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日）</w:t>
      </w: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1587" w:right="1417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5"/>
      </w:pPr>
    </w:p>
    <w:p>
      <w:pPr>
        <w:pStyle w:val="5"/>
      </w:pPr>
    </w:p>
    <w:p>
      <w:pPr>
        <w:pStyle w:val="6"/>
      </w:pPr>
    </w:p>
    <w:p>
      <w:pPr>
        <w:pStyle w:val="7"/>
      </w:pPr>
    </w:p>
    <w:p/>
    <w:p>
      <w:pPr>
        <w:pStyle w:val="2"/>
      </w:pPr>
    </w:p>
    <w:p>
      <w:pPr>
        <w:pStyle w:val="5"/>
      </w:pPr>
    </w:p>
    <w:p>
      <w:pPr>
        <w:pStyle w:val="6"/>
      </w:pPr>
    </w:p>
    <w:p>
      <w:pPr>
        <w:pStyle w:val="7"/>
      </w:pPr>
    </w:p>
    <w:p/>
    <w:p>
      <w:pPr>
        <w:pStyle w:val="2"/>
      </w:pPr>
    </w:p>
    <w:p>
      <w:pPr>
        <w:pStyle w:val="5"/>
      </w:pPr>
    </w:p>
    <w:p>
      <w:pPr>
        <w:pStyle w:val="6"/>
      </w:pPr>
    </w:p>
    <w:p>
      <w:pPr>
        <w:pStyle w:val="7"/>
      </w:pPr>
    </w:p>
    <w:p/>
    <w:p>
      <w:pPr>
        <w:pStyle w:val="2"/>
      </w:pPr>
    </w:p>
    <w:p>
      <w:pPr>
        <w:pStyle w:val="5"/>
      </w:pPr>
    </w:p>
    <w:p>
      <w:pPr>
        <w:pStyle w:val="6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</w:pPr>
    </w:p>
    <w:p/>
    <w:p>
      <w:pPr>
        <w:pStyle w:val="5"/>
      </w:pP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421640</wp:posOffset>
                </wp:positionV>
                <wp:extent cx="57054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33.2pt;height:0pt;width:449.25pt;z-index:251661312;mso-width-relative:page;mso-height-relative:page;" filled="f" stroked="t" coordsize="21600,21600" o:gfxdata="UEsDBAoAAAAAAIdO4kAAAAAAAAAAAAAAAAAEAAAAZHJzL1BLAwQUAAAACACHTuJAUB9L3tUAAAAI&#10;AQAADwAAAGRycy9kb3ducmV2LnhtbE2PMU/DMBCFdyT+g3VIbK2TCqUhxOmAxICEBKQMjG58jQP2&#10;OdhuEv49rhhgu7v39O579W6xhk3ow+BIQL7OgCF1Tg3UC3jbP6xKYCFKUtI4QgHfGGDXXF7UslJu&#10;plec2tizFEKhkgJ0jGPFeeg0WhnWbkRK2tF5K2Nafc+Vl3MKt4ZvsqzgVg6UPmg54r3G7rM92ZRC&#10;26/jYvz7y/OTLtv5Ax+nLQpxfZVnd8AiLvHPDGf8hA5NYjq4E6nAjIDVJk9OAUVxAyzp5e15OPwe&#10;eFPz/wWaH1BLAwQUAAAACACHTuJA3luO/+QBAACxAwAADgAAAGRycy9lMm9Eb2MueG1srVPNbhMx&#10;EL4j8Q6W72TTQppqlU0PjcoFQSTgARyvvWvJf5pxs8lL8AJI3ODEkTtvQ3kMxt40Le2lh+7BOx7P&#10;fOPvm/HiYucs2ypAE3zDTyZTzpSXoTW+a/jnT1evzjnDJHwrbPCq4XuF/GL58sViiLU6DX2wrQJG&#10;IB7rITa8TynWVYWyV07gJETl6VAHcCLRFrqqBTEQurPV6XR6Vg0B2ghBKkTyrsZDfkCEpwAGrY1U&#10;qyCvnfJpRAVlRSJK2JuIfFluq7WS6YPWqBKzDSemqaxUhOxNXqvlQtQdiNgbebiCeMoVHnBywngq&#10;eoRaiSTYNZhHUM5ICBh0msjgqpFIUYRYnEwfaPOxF1EVLiQ1xqPo+Hyw8v12Dcy0DZ9z5oWjht98&#10;/fXny/e/v7/RevPzB5tnkYaINcVe+jUcdhjXkBnvNLj8Jy5sV4TdH4VVu8QkOWfz6ezNfMaZvD2r&#10;7hIjYHqrgmPZaLg1PnMWtdi+w0TFKPQ2JLt9uDLWlr5Zz4aGn72eUTeloFnUNANkukh80HecCdvR&#10;kMsEBRGDNW3OzjgI3ebSAtuKPBrly0Sp2n9hufRKYD/GlaNxaJxJ9A6scQ0/v59tPYFkuUaBsrUJ&#10;7b7oVvzUyVLmMHV5VO7vS/bdS1v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AfS97VAAAACAEA&#10;AA8AAAAAAAAAAQAgAAAAIgAAAGRycy9kb3ducmV2LnhtbFBLAQIUABQAAAAIAIdO4kDeW47/5AEA&#10;ALE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50165</wp:posOffset>
                </wp:positionV>
                <wp:extent cx="57054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.95pt;height:0pt;width:449.25pt;z-index:251659264;mso-width-relative:page;mso-height-relative:page;" filled="f" stroked="t" coordsize="21600,21600" o:gfxdata="UEsDBAoAAAAAAIdO4kAAAAAAAAAAAAAAAAAEAAAAZHJzL1BLAwQUAAAACACHTuJAfttuwNEAAAAE&#10;AQAADwAAAGRycy9kb3ducmV2LnhtbE2Ou07EMBBFeyT+wRokOtZZhMiDOFsgUSAhAYGC0hvPxgF7&#10;HGJvEv6egQaq0dW9OnPq3eqdmHGKQyAF200GAqkLZqBewevL3UUBIiZNRrtAqOALI+ya05NaVyYs&#10;9Ixzm3rBEIqVVmBTGispY2fR67gJIxJ3hzB5nThOvTSTXhjunbzMsmvp9UD8weoRby12H+3RM4Xy&#10;z8PqprenxwdbtMs73s85KnV+ts1uQCRc098YfvRZHRp22ocjmSicgpJ3CnI+XBZleQVi/5tlU8v/&#10;8s03UEsDBBQAAAAIAIdO4kCktJAs4wEAALEDAAAOAAAAZHJzL2Uyb0RvYy54bWytU81uEzEQviPx&#10;DpbvZNNC0mqVTQ+NygVBJOABJl5715L/5HGzyUvwAkjc4MSRO29DeQzG3jQt7aWH7sE7Hs98M9/n&#10;8eJiZw3byojau4afTKacSSd8q13X8M+frl6dc4YJXAvGO9nwvUR+sXz5YjGEWp763ptWRkYgDush&#10;NLxPKdRVhaKXFnDig3R0qHy0kGgbu6qNMBC6NdXpdDqvBh/bEL2QiORdjYf8gBifAuiV0kKuvLi2&#10;0qURNUoDiShhrwPyZelWKSnSB6VQJmYaTkxTWakI2Zu8VssF1F2E0GtxaAGe0sIDTha0o6JHqBUk&#10;YNdRP4KyWkSPXqWJ8LYaiRRFiMXJ9IE2H3sIsnAhqTEcRcfngxXvt+vIdNvwOWcOLF34zddff758&#10;//v7G603P3+weRZpCFhT7KVbx8MOwzpmxjsVbf4TF7Yrwu6PwspdYoKcs7Pp7M3ZjDNxe1bdJYaI&#10;6a30lmWj4Ua7zBlq2L7DRMUo9DYku52/0saUezOODdT46xndpgCaRUUzQKYNxAddxxmYjoZcpFgQ&#10;0Rvd5uyMg7HbXJrItpBHo3yZKFX7LyyXXgH2Y1w5GofG6kTvwGjb8PP72cYRSJZrFChbG9/ui27F&#10;TzdZyhymLo/K/X3Jvntpy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+227A0QAAAAQBAAAPAAAA&#10;AAAAAAEAIAAAACIAAABkcnMvZG93bnJldi54bWxQSwECFAAUAAAACACHTuJApLSQLOMBAACxAwAA&#10;DgAAAAAAAAABACAAAAAg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安溪县人民政府办公室                    2022年２月４日印发</w:t>
      </w:r>
    </w:p>
    <w:sectPr>
      <w:footerReference r:id="rId5" w:type="default"/>
      <w:pgSz w:w="11906" w:h="16838"/>
      <w:pgMar w:top="1587" w:right="141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4349"/>
    <w:rsid w:val="00E1547F"/>
    <w:rsid w:val="010B1DA0"/>
    <w:rsid w:val="01834BC3"/>
    <w:rsid w:val="025E3202"/>
    <w:rsid w:val="032C4E8C"/>
    <w:rsid w:val="03B079E9"/>
    <w:rsid w:val="03B923DC"/>
    <w:rsid w:val="04AD6B3E"/>
    <w:rsid w:val="067B1C86"/>
    <w:rsid w:val="0680104B"/>
    <w:rsid w:val="07292E85"/>
    <w:rsid w:val="074811D2"/>
    <w:rsid w:val="08DF6410"/>
    <w:rsid w:val="09015E35"/>
    <w:rsid w:val="0A4D73A2"/>
    <w:rsid w:val="0A9D123A"/>
    <w:rsid w:val="0BD60DC9"/>
    <w:rsid w:val="0BF3799B"/>
    <w:rsid w:val="0C0B4DF5"/>
    <w:rsid w:val="0C592F5E"/>
    <w:rsid w:val="0D132C19"/>
    <w:rsid w:val="0E095D76"/>
    <w:rsid w:val="0E6624F9"/>
    <w:rsid w:val="0E9B7FC9"/>
    <w:rsid w:val="0F3D6E30"/>
    <w:rsid w:val="0F521BC3"/>
    <w:rsid w:val="0F6D1D3F"/>
    <w:rsid w:val="0F962FF7"/>
    <w:rsid w:val="103E61FE"/>
    <w:rsid w:val="10A6525C"/>
    <w:rsid w:val="10C8678C"/>
    <w:rsid w:val="10D446E2"/>
    <w:rsid w:val="123E1673"/>
    <w:rsid w:val="12906AB9"/>
    <w:rsid w:val="12AE495E"/>
    <w:rsid w:val="139D3C59"/>
    <w:rsid w:val="13DD7ADC"/>
    <w:rsid w:val="13EC4349"/>
    <w:rsid w:val="141402C3"/>
    <w:rsid w:val="14733F9D"/>
    <w:rsid w:val="14A108BB"/>
    <w:rsid w:val="15E6548E"/>
    <w:rsid w:val="18245CDA"/>
    <w:rsid w:val="191A4859"/>
    <w:rsid w:val="19521B15"/>
    <w:rsid w:val="19BA366A"/>
    <w:rsid w:val="19C37058"/>
    <w:rsid w:val="1B2410BA"/>
    <w:rsid w:val="1B701236"/>
    <w:rsid w:val="1BF62A4B"/>
    <w:rsid w:val="1C7B67CE"/>
    <w:rsid w:val="1CC5424D"/>
    <w:rsid w:val="1CFC0FD3"/>
    <w:rsid w:val="1D6E6752"/>
    <w:rsid w:val="1D727587"/>
    <w:rsid w:val="1DEE7D9F"/>
    <w:rsid w:val="1E2E1CEC"/>
    <w:rsid w:val="1F1C0DD2"/>
    <w:rsid w:val="1F5477EF"/>
    <w:rsid w:val="1F9E37E9"/>
    <w:rsid w:val="213C0E71"/>
    <w:rsid w:val="224D0523"/>
    <w:rsid w:val="2259234A"/>
    <w:rsid w:val="22ED61CC"/>
    <w:rsid w:val="236C77C9"/>
    <w:rsid w:val="237A10CF"/>
    <w:rsid w:val="239C0061"/>
    <w:rsid w:val="24424F64"/>
    <w:rsid w:val="25157CEA"/>
    <w:rsid w:val="2528528F"/>
    <w:rsid w:val="25845E1E"/>
    <w:rsid w:val="25AD3E96"/>
    <w:rsid w:val="26183CD3"/>
    <w:rsid w:val="27C84E10"/>
    <w:rsid w:val="2AB033FD"/>
    <w:rsid w:val="2AE62118"/>
    <w:rsid w:val="2B053749"/>
    <w:rsid w:val="2B222266"/>
    <w:rsid w:val="2B6C1A1A"/>
    <w:rsid w:val="2BA203E2"/>
    <w:rsid w:val="2BBA1E40"/>
    <w:rsid w:val="2BC66071"/>
    <w:rsid w:val="2C1D3500"/>
    <w:rsid w:val="2C37313A"/>
    <w:rsid w:val="2CF33A75"/>
    <w:rsid w:val="2DD215D8"/>
    <w:rsid w:val="2F2F3FF4"/>
    <w:rsid w:val="300527EC"/>
    <w:rsid w:val="3062519A"/>
    <w:rsid w:val="32297B8B"/>
    <w:rsid w:val="32A47C6E"/>
    <w:rsid w:val="32FB7093"/>
    <w:rsid w:val="33A04957"/>
    <w:rsid w:val="34273462"/>
    <w:rsid w:val="34395517"/>
    <w:rsid w:val="34930017"/>
    <w:rsid w:val="349405F8"/>
    <w:rsid w:val="34B4232A"/>
    <w:rsid w:val="34BE34C8"/>
    <w:rsid w:val="34E5283F"/>
    <w:rsid w:val="34F36CDA"/>
    <w:rsid w:val="35252618"/>
    <w:rsid w:val="353015F6"/>
    <w:rsid w:val="353F07D7"/>
    <w:rsid w:val="364769A3"/>
    <w:rsid w:val="365F31BE"/>
    <w:rsid w:val="36735E5D"/>
    <w:rsid w:val="379F77DE"/>
    <w:rsid w:val="3869063A"/>
    <w:rsid w:val="39072F86"/>
    <w:rsid w:val="390C22E8"/>
    <w:rsid w:val="395861F2"/>
    <w:rsid w:val="3A166578"/>
    <w:rsid w:val="3A70560B"/>
    <w:rsid w:val="3B59217C"/>
    <w:rsid w:val="3B96663F"/>
    <w:rsid w:val="3BDD699F"/>
    <w:rsid w:val="3C0A665D"/>
    <w:rsid w:val="3C221ED8"/>
    <w:rsid w:val="3C421130"/>
    <w:rsid w:val="3D6B390C"/>
    <w:rsid w:val="3D6C1B73"/>
    <w:rsid w:val="3DB443FE"/>
    <w:rsid w:val="3E172882"/>
    <w:rsid w:val="3E1B3487"/>
    <w:rsid w:val="3E435F0F"/>
    <w:rsid w:val="3EAD2A67"/>
    <w:rsid w:val="3EC34FD8"/>
    <w:rsid w:val="3F194D54"/>
    <w:rsid w:val="3F3F312F"/>
    <w:rsid w:val="3FB452E6"/>
    <w:rsid w:val="3FEB596A"/>
    <w:rsid w:val="405373A7"/>
    <w:rsid w:val="40912430"/>
    <w:rsid w:val="413A2A91"/>
    <w:rsid w:val="415E71B2"/>
    <w:rsid w:val="418665C6"/>
    <w:rsid w:val="41CA2B9F"/>
    <w:rsid w:val="429714F2"/>
    <w:rsid w:val="42FB1382"/>
    <w:rsid w:val="43090157"/>
    <w:rsid w:val="433F0704"/>
    <w:rsid w:val="44A45D61"/>
    <w:rsid w:val="45481B03"/>
    <w:rsid w:val="45723C10"/>
    <w:rsid w:val="45A36DB8"/>
    <w:rsid w:val="46470661"/>
    <w:rsid w:val="468B6E16"/>
    <w:rsid w:val="47CF53B3"/>
    <w:rsid w:val="484B4E5C"/>
    <w:rsid w:val="48A245D7"/>
    <w:rsid w:val="49163EF7"/>
    <w:rsid w:val="49834A60"/>
    <w:rsid w:val="49A477CB"/>
    <w:rsid w:val="4AD965E8"/>
    <w:rsid w:val="4B3D0885"/>
    <w:rsid w:val="4B5C107E"/>
    <w:rsid w:val="4C545E87"/>
    <w:rsid w:val="4CF453E8"/>
    <w:rsid w:val="4EB63EC1"/>
    <w:rsid w:val="4F6D55B0"/>
    <w:rsid w:val="50CB0986"/>
    <w:rsid w:val="50F76C1E"/>
    <w:rsid w:val="51274A94"/>
    <w:rsid w:val="512D09D4"/>
    <w:rsid w:val="51FB3EF5"/>
    <w:rsid w:val="52B15DE1"/>
    <w:rsid w:val="52E53CDC"/>
    <w:rsid w:val="53E56A32"/>
    <w:rsid w:val="541A1764"/>
    <w:rsid w:val="54271843"/>
    <w:rsid w:val="5488710A"/>
    <w:rsid w:val="54AB755F"/>
    <w:rsid w:val="559519EA"/>
    <w:rsid w:val="56625BC9"/>
    <w:rsid w:val="566B4114"/>
    <w:rsid w:val="57463A54"/>
    <w:rsid w:val="575F7ADB"/>
    <w:rsid w:val="577E6BD4"/>
    <w:rsid w:val="579B55AA"/>
    <w:rsid w:val="583A6878"/>
    <w:rsid w:val="587C601E"/>
    <w:rsid w:val="5A0B2BCD"/>
    <w:rsid w:val="5A6D500C"/>
    <w:rsid w:val="5ABF0B91"/>
    <w:rsid w:val="5C791B1B"/>
    <w:rsid w:val="5CF13773"/>
    <w:rsid w:val="5D227C36"/>
    <w:rsid w:val="5D396E1B"/>
    <w:rsid w:val="5D695434"/>
    <w:rsid w:val="5E14191A"/>
    <w:rsid w:val="5E280F21"/>
    <w:rsid w:val="5E882B4E"/>
    <w:rsid w:val="5EA943B1"/>
    <w:rsid w:val="5F5449E6"/>
    <w:rsid w:val="603040BD"/>
    <w:rsid w:val="618E30D9"/>
    <w:rsid w:val="61E34151"/>
    <w:rsid w:val="630D3451"/>
    <w:rsid w:val="634721B5"/>
    <w:rsid w:val="63FD79D6"/>
    <w:rsid w:val="64D45EDB"/>
    <w:rsid w:val="67D07DB1"/>
    <w:rsid w:val="68BA4E6C"/>
    <w:rsid w:val="68C1444C"/>
    <w:rsid w:val="69070EFF"/>
    <w:rsid w:val="693B7D5A"/>
    <w:rsid w:val="69877444"/>
    <w:rsid w:val="6A041456"/>
    <w:rsid w:val="6A317EED"/>
    <w:rsid w:val="6A4D2DB7"/>
    <w:rsid w:val="6ADA05AE"/>
    <w:rsid w:val="6B177DAD"/>
    <w:rsid w:val="6BEE09F2"/>
    <w:rsid w:val="6C4367F5"/>
    <w:rsid w:val="6C452E19"/>
    <w:rsid w:val="6C9003BD"/>
    <w:rsid w:val="6CA767A8"/>
    <w:rsid w:val="6D0D3E2C"/>
    <w:rsid w:val="6EC464B2"/>
    <w:rsid w:val="6F1866F2"/>
    <w:rsid w:val="6F4F7D4D"/>
    <w:rsid w:val="701B2CB6"/>
    <w:rsid w:val="722E7440"/>
    <w:rsid w:val="72AE3C93"/>
    <w:rsid w:val="73EF3BBA"/>
    <w:rsid w:val="741322D6"/>
    <w:rsid w:val="742D2ACC"/>
    <w:rsid w:val="74885D2B"/>
    <w:rsid w:val="749D675A"/>
    <w:rsid w:val="754E4174"/>
    <w:rsid w:val="761738FD"/>
    <w:rsid w:val="76187272"/>
    <w:rsid w:val="763F0D3B"/>
    <w:rsid w:val="7771323A"/>
    <w:rsid w:val="77994FD8"/>
    <w:rsid w:val="78325A54"/>
    <w:rsid w:val="787C544D"/>
    <w:rsid w:val="791A7E0E"/>
    <w:rsid w:val="796938C1"/>
    <w:rsid w:val="79C93B83"/>
    <w:rsid w:val="7CFF725B"/>
    <w:rsid w:val="7D580FFF"/>
    <w:rsid w:val="7EB40D3E"/>
    <w:rsid w:val="7EB75C7D"/>
    <w:rsid w:val="7F4C6EA5"/>
    <w:rsid w:val="7F6900C1"/>
    <w:rsid w:val="7FD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5"/>
    <w:qFormat/>
    <w:uiPriority w:val="99"/>
    <w:pPr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</w:rPr>
  </w:style>
  <w:style w:type="paragraph" w:customStyle="1" w:styleId="3">
    <w:name w:val="纯文本1"/>
    <w:basedOn w:val="1"/>
    <w:next w:val="4"/>
    <w:qFormat/>
    <w:uiPriority w:val="99"/>
    <w:pPr>
      <w:spacing w:line="240" w:lineRule="auto"/>
      <w:ind w:firstLine="0"/>
    </w:pPr>
    <w:rPr>
      <w:rFonts w:ascii="宋体" w:cs="黑体"/>
      <w:sz w:val="21"/>
      <w:szCs w:val="21"/>
    </w:rPr>
  </w:style>
  <w:style w:type="paragraph" w:styleId="4">
    <w:name w:val="Plain Text"/>
    <w:basedOn w:val="1"/>
    <w:qFormat/>
    <w:uiPriority w:val="99"/>
    <w:pPr>
      <w:spacing w:line="240" w:lineRule="auto"/>
      <w:ind w:firstLine="0"/>
    </w:pPr>
    <w:rPr>
      <w:rFonts w:ascii="宋体"/>
      <w:szCs w:val="20"/>
    </w:rPr>
  </w:style>
  <w:style w:type="paragraph" w:customStyle="1" w:styleId="5">
    <w:name w:val="样式35"/>
    <w:next w:val="6"/>
    <w:qFormat/>
    <w:uiPriority w:val="99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font6"/>
    <w:basedOn w:val="1"/>
    <w:next w:val="7"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cs="宋体"/>
      <w:kern w:val="0"/>
      <w:sz w:val="20"/>
      <w:szCs w:val="20"/>
    </w:rPr>
  </w:style>
  <w:style w:type="paragraph" w:styleId="7">
    <w:name w:val="toc 2"/>
    <w:basedOn w:val="1"/>
    <w:next w:val="1"/>
    <w:qFormat/>
    <w:uiPriority w:val="99"/>
    <w:pPr>
      <w:spacing w:line="240" w:lineRule="auto"/>
      <w:ind w:left="200" w:leftChars="200" w:firstLine="0"/>
    </w:pPr>
    <w:rPr>
      <w:rFonts w:ascii="等线" w:eastAsia="等线"/>
      <w:sz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2021-09-02T02:55:00Z</dcterms:created>
  <dc:creator>Little腾</dc:creator>
  <cp:lastModifiedBy>10040517</cp:lastModifiedBy>
  <cp:lastPrinted>2022-02-04T09:00:37Z</cp:lastPrinted>
  <dcterms:modified xsi:type="dcterms:W3CDTF">2022-02-04T09:00:41Z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C84CD80586B746D59DD6513EC65AD6E7</vt:lpwstr>
  </property>
</Properties>
</file>