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7B" w:rsidRDefault="00E8307B" w:rsidP="00625F12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E8307B" w:rsidRDefault="00E8307B" w:rsidP="00625F12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E8307B" w:rsidRDefault="00E8307B" w:rsidP="00625F12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E8307B" w:rsidRDefault="00E8307B" w:rsidP="00625F12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E8307B" w:rsidRDefault="00E8307B" w:rsidP="00625F12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E8307B" w:rsidRDefault="00E8307B" w:rsidP="00625F12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E8307B" w:rsidRDefault="00E8307B" w:rsidP="00625F12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E8307B" w:rsidRDefault="00E8307B" w:rsidP="00625F12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安农财〔</w:t>
      </w:r>
      <w:r>
        <w:rPr>
          <w:rFonts w:ascii="仿宋_GB2312" w:eastAsia="仿宋_GB2312" w:cs="仿宋_GB2312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E8307B" w:rsidRDefault="00E8307B" w:rsidP="00625F12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E8307B" w:rsidRDefault="00E8307B" w:rsidP="008B4228">
      <w:pPr>
        <w:spacing w:line="660" w:lineRule="exact"/>
        <w:jc w:val="center"/>
        <w:rPr>
          <w:rFonts w:ascii="方正小标宋简体" w:eastAsia="方正小标宋简体" w:hAnsi="Tahoma" w:cs="方正小标宋简体"/>
          <w:spacing w:val="20"/>
          <w:sz w:val="44"/>
          <w:szCs w:val="44"/>
        </w:rPr>
      </w:pPr>
    </w:p>
    <w:p w:rsidR="00E8307B" w:rsidRPr="008B4228" w:rsidRDefault="00E8307B" w:rsidP="00625F12">
      <w:pPr>
        <w:widowControl/>
        <w:shd w:val="clear" w:color="auto" w:fill="FFFFFF"/>
        <w:spacing w:line="680" w:lineRule="exact"/>
        <w:jc w:val="center"/>
        <w:rPr>
          <w:rFonts w:ascii="方正小标宋简体" w:eastAsia="方正小标宋简体" w:hAnsi="Tahoma" w:cs="方正小标宋简体"/>
          <w:sz w:val="44"/>
          <w:szCs w:val="44"/>
        </w:rPr>
      </w:pPr>
      <w:r>
        <w:rPr>
          <w:rFonts w:ascii="方正小标宋简体" w:eastAsia="方正小标宋简体" w:hAnsi="Tahoma" w:cs="方正小标宋简体" w:hint="eastAsia"/>
          <w:sz w:val="44"/>
          <w:szCs w:val="44"/>
        </w:rPr>
        <w:t>安溪县农业农村局关于下达</w:t>
      </w:r>
      <w:r>
        <w:rPr>
          <w:rFonts w:ascii="方正小标宋简体" w:eastAsia="方正小标宋简体" w:hAnsi="Tahoma" w:cs="方正小标宋简体"/>
          <w:sz w:val="44"/>
          <w:szCs w:val="44"/>
        </w:rPr>
        <w:t>2023</w:t>
      </w:r>
      <w:r>
        <w:rPr>
          <w:rFonts w:ascii="方正小标宋简体" w:eastAsia="方正小标宋简体" w:hAnsi="Tahoma" w:cs="方正小标宋简体" w:hint="eastAsia"/>
          <w:sz w:val="44"/>
          <w:szCs w:val="44"/>
        </w:rPr>
        <w:t>年</w:t>
      </w:r>
      <w:r w:rsidRPr="008B4228">
        <w:rPr>
          <w:rFonts w:ascii="方正小标宋简体" w:eastAsia="方正小标宋简体" w:hAnsi="Tahoma" w:cs="方正小标宋简体" w:hint="eastAsia"/>
          <w:sz w:val="44"/>
          <w:szCs w:val="44"/>
        </w:rPr>
        <w:t>市级乡村振兴专项资金（乡村振兴示范带）的通知</w:t>
      </w:r>
    </w:p>
    <w:p w:rsidR="00E8307B" w:rsidRDefault="00E8307B" w:rsidP="00625F12">
      <w:pPr>
        <w:widowControl/>
        <w:spacing w:line="680" w:lineRule="exact"/>
        <w:jc w:val="left"/>
        <w:rPr>
          <w:rFonts w:ascii="华文中宋" w:eastAsia="华文中宋" w:hAnsi="华文中宋" w:cs="华文中宋"/>
          <w:sz w:val="44"/>
          <w:szCs w:val="44"/>
        </w:rPr>
      </w:pPr>
    </w:p>
    <w:p w:rsidR="00E8307B" w:rsidRDefault="00E8307B" w:rsidP="00625F12">
      <w:pPr>
        <w:widowControl/>
        <w:shd w:val="clear" w:color="auto" w:fill="FFFFFF"/>
        <w:spacing w:line="580" w:lineRule="exact"/>
        <w:jc w:val="left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  <w:shd w:val="clear" w:color="auto" w:fill="FFFFFF"/>
        </w:rPr>
        <w:t>金谷镇人民政府：</w:t>
      </w:r>
    </w:p>
    <w:p w:rsidR="00E8307B" w:rsidRDefault="00E8307B" w:rsidP="00625F12">
      <w:pPr>
        <w:widowControl/>
        <w:adjustRightInd w:val="0"/>
        <w:snapToGrid w:val="0"/>
        <w:spacing w:line="580" w:lineRule="exact"/>
        <w:ind w:firstLineChars="200" w:firstLine="31680"/>
        <w:jc w:val="left"/>
        <w:rPr>
          <w:rFonts w:ascii="Times New Roman" w:eastAsia="仿宋_GB2312" w:hAnsi="Times New Roman"/>
          <w:sz w:val="32"/>
          <w:szCs w:val="32"/>
        </w:rPr>
      </w:pPr>
      <w:r w:rsidRPr="008B4228">
        <w:rPr>
          <w:rFonts w:ascii="仿宋_GB2312" w:eastAsia="仿宋_GB2312" w:hAnsi="Tahoma" w:cs="仿宋_GB2312" w:hint="eastAsia"/>
          <w:kern w:val="0"/>
          <w:sz w:val="32"/>
          <w:szCs w:val="32"/>
        </w:rPr>
        <w:t>根据泉财农</w:t>
      </w:r>
      <w:r w:rsidRPr="008B4228">
        <w:rPr>
          <w:rFonts w:ascii="仿宋_GB2312" w:eastAsia="仿宋_GB2312" w:hAnsi="Tahoma" w:cs="仿宋_GB2312"/>
          <w:kern w:val="0"/>
          <w:sz w:val="32"/>
          <w:szCs w:val="32"/>
        </w:rPr>
        <w:t>[2023]971</w:t>
      </w:r>
      <w:r w:rsidRPr="008B4228">
        <w:rPr>
          <w:rFonts w:ascii="仿宋_GB2312" w:eastAsia="仿宋_GB2312" w:hAnsi="Tahoma" w:cs="仿宋_GB2312" w:hint="eastAsia"/>
          <w:kern w:val="0"/>
          <w:sz w:val="32"/>
          <w:szCs w:val="32"/>
        </w:rPr>
        <w:t>号精神，现下达</w:t>
      </w:r>
      <w:r w:rsidRPr="008B4228">
        <w:rPr>
          <w:rFonts w:ascii="仿宋_GB2312" w:eastAsia="仿宋_GB2312" w:hAnsi="Tahoma" w:cs="仿宋_GB2312"/>
          <w:kern w:val="0"/>
          <w:sz w:val="32"/>
          <w:szCs w:val="32"/>
        </w:rPr>
        <w:t>2023</w:t>
      </w:r>
      <w:r w:rsidRPr="008B4228">
        <w:rPr>
          <w:rFonts w:ascii="仿宋_GB2312" w:eastAsia="仿宋_GB2312" w:hAnsi="Tahoma" w:cs="仿宋_GB2312" w:hint="eastAsia"/>
          <w:kern w:val="0"/>
          <w:sz w:val="32"/>
          <w:szCs w:val="32"/>
        </w:rPr>
        <w:t>年市级乡村振兴专项资金（乡村振兴示范带）</w:t>
      </w:r>
      <w:r>
        <w:rPr>
          <w:rFonts w:ascii="仿宋_GB2312" w:eastAsia="仿宋_GB2312" w:hAnsi="Tahoma" w:cs="仿宋_GB2312"/>
          <w:kern w:val="0"/>
          <w:sz w:val="32"/>
          <w:szCs w:val="32"/>
        </w:rPr>
        <w:t>1</w:t>
      </w:r>
      <w:r w:rsidRPr="008B4228">
        <w:rPr>
          <w:rFonts w:ascii="仿宋_GB2312" w:eastAsia="仿宋_GB2312" w:hAnsi="Tahoma" w:cs="仿宋_GB2312"/>
          <w:kern w:val="0"/>
          <w:sz w:val="32"/>
          <w:szCs w:val="32"/>
        </w:rPr>
        <w:t>0</w:t>
      </w:r>
      <w:r w:rsidRPr="008B4228">
        <w:rPr>
          <w:rFonts w:ascii="仿宋_GB2312" w:eastAsia="仿宋_GB2312" w:hAnsi="Tahoma" w:cs="仿宋_GB2312" w:hint="eastAsia"/>
          <w:kern w:val="0"/>
          <w:sz w:val="32"/>
          <w:szCs w:val="32"/>
        </w:rPr>
        <w:t>万元（详见附件</w:t>
      </w:r>
      <w:r w:rsidRPr="008B4228">
        <w:rPr>
          <w:rFonts w:ascii="仿宋_GB2312" w:eastAsia="仿宋_GB2312" w:hAnsi="Tahoma" w:cs="仿宋_GB2312"/>
          <w:kern w:val="0"/>
          <w:sz w:val="32"/>
          <w:szCs w:val="32"/>
        </w:rPr>
        <w:t>1</w:t>
      </w:r>
      <w:r w:rsidRPr="008B4228">
        <w:rPr>
          <w:rFonts w:ascii="仿宋_GB2312" w:eastAsia="仿宋_GB2312" w:hAnsi="Tahoma" w:cs="仿宋_GB2312" w:hint="eastAsia"/>
          <w:kern w:val="0"/>
          <w:sz w:val="32"/>
          <w:szCs w:val="32"/>
        </w:rPr>
        <w:t>），款列</w:t>
      </w:r>
      <w:r>
        <w:rPr>
          <w:rFonts w:ascii="仿宋_GB2312" w:eastAsia="仿宋_GB2312" w:hAnsi="Tahoma" w:cs="仿宋_GB2312" w:hint="eastAsia"/>
          <w:kern w:val="0"/>
          <w:sz w:val="32"/>
          <w:szCs w:val="32"/>
        </w:rPr>
        <w:t>“</w:t>
      </w:r>
      <w:r w:rsidRPr="008B4228">
        <w:rPr>
          <w:rFonts w:ascii="仿宋_GB2312" w:eastAsia="仿宋_GB2312" w:hAnsi="Tahoma" w:cs="仿宋_GB2312"/>
          <w:kern w:val="0"/>
          <w:sz w:val="32"/>
          <w:szCs w:val="32"/>
        </w:rPr>
        <w:t>2139999</w:t>
      </w:r>
      <w:r w:rsidRPr="008B4228">
        <w:rPr>
          <w:rFonts w:ascii="仿宋_GB2312" w:eastAsia="仿宋_GB2312" w:hAnsi="Tahoma" w:cs="仿宋_GB2312" w:hint="eastAsia"/>
          <w:kern w:val="0"/>
          <w:sz w:val="32"/>
          <w:szCs w:val="32"/>
        </w:rPr>
        <w:t>－其他农林水支出</w:t>
      </w:r>
      <w:r>
        <w:rPr>
          <w:rFonts w:ascii="仿宋_GB2312" w:eastAsia="仿宋_GB2312" w:hAnsi="Tahoma" w:cs="仿宋_GB2312" w:hint="eastAsia"/>
          <w:kern w:val="0"/>
          <w:sz w:val="32"/>
          <w:szCs w:val="32"/>
        </w:rPr>
        <w:t>”</w:t>
      </w:r>
      <w:r w:rsidRPr="008B4228">
        <w:rPr>
          <w:rFonts w:ascii="仿宋_GB2312" w:eastAsia="仿宋_GB2312" w:hAnsi="Tahoma" w:cs="仿宋_GB2312" w:hint="eastAsia"/>
          <w:kern w:val="0"/>
          <w:sz w:val="32"/>
          <w:szCs w:val="32"/>
        </w:rPr>
        <w:t>科目，同步下达绩效目标（详见附件</w:t>
      </w:r>
      <w:r>
        <w:rPr>
          <w:rFonts w:ascii="仿宋_GB2312" w:eastAsia="仿宋_GB2312" w:hAnsi="Tahoma" w:cs="仿宋_GB2312"/>
          <w:kern w:val="0"/>
          <w:sz w:val="32"/>
          <w:szCs w:val="32"/>
        </w:rPr>
        <w:t>2</w:t>
      </w:r>
      <w:r w:rsidRPr="008B4228">
        <w:rPr>
          <w:rFonts w:ascii="仿宋_GB2312" w:eastAsia="仿宋_GB2312" w:hAnsi="Tahoma" w:cs="仿宋_GB2312" w:hint="eastAsia"/>
          <w:kern w:val="0"/>
          <w:sz w:val="32"/>
          <w:szCs w:val="32"/>
        </w:rPr>
        <w:t>）。请按照《泉州市财政局</w:t>
      </w:r>
      <w:r w:rsidRPr="008B4228">
        <w:rPr>
          <w:rFonts w:ascii="仿宋_GB2312" w:eastAsia="仿宋_GB2312" w:hAnsi="Tahoma" w:cs="仿宋_GB2312"/>
          <w:kern w:val="0"/>
          <w:sz w:val="32"/>
          <w:szCs w:val="32"/>
        </w:rPr>
        <w:t xml:space="preserve"> </w:t>
      </w:r>
      <w:r w:rsidRPr="008B4228">
        <w:rPr>
          <w:rFonts w:ascii="仿宋_GB2312" w:eastAsia="仿宋_GB2312" w:hAnsi="Tahoma" w:cs="仿宋_GB2312" w:hint="eastAsia"/>
          <w:kern w:val="0"/>
          <w:sz w:val="32"/>
          <w:szCs w:val="32"/>
        </w:rPr>
        <w:t>泉州市农业农村局关于印发〈泉州市市级特色现代农业发展资金管理规定〉〈泉州市市级财政乡村振兴专项资金管理暂行规定〉的通知》（泉财农〔</w:t>
      </w:r>
      <w:r w:rsidRPr="008B4228">
        <w:rPr>
          <w:rFonts w:ascii="仿宋_GB2312" w:eastAsia="仿宋_GB2312" w:hAnsi="Tahoma" w:cs="仿宋_GB2312"/>
          <w:kern w:val="0"/>
          <w:sz w:val="32"/>
          <w:szCs w:val="32"/>
        </w:rPr>
        <w:t>2021</w:t>
      </w:r>
      <w:r w:rsidRPr="008B4228">
        <w:rPr>
          <w:rFonts w:ascii="仿宋_GB2312" w:eastAsia="仿宋_GB2312" w:hAnsi="Tahoma" w:cs="仿宋_GB2312" w:hint="eastAsia"/>
          <w:kern w:val="0"/>
          <w:sz w:val="32"/>
          <w:szCs w:val="32"/>
        </w:rPr>
        <w:t>〕</w:t>
      </w:r>
      <w:r w:rsidRPr="008B4228">
        <w:rPr>
          <w:rFonts w:ascii="仿宋_GB2312" w:eastAsia="仿宋_GB2312" w:hAnsi="Tahoma" w:cs="仿宋_GB2312"/>
          <w:kern w:val="0"/>
          <w:sz w:val="32"/>
          <w:szCs w:val="32"/>
        </w:rPr>
        <w:t>84</w:t>
      </w:r>
      <w:r w:rsidRPr="008B4228">
        <w:rPr>
          <w:rFonts w:ascii="仿宋_GB2312" w:eastAsia="仿宋_GB2312" w:hAnsi="Tahoma" w:cs="仿宋_GB2312" w:hint="eastAsia"/>
          <w:kern w:val="0"/>
          <w:sz w:val="32"/>
          <w:szCs w:val="32"/>
        </w:rPr>
        <w:t>号）</w:t>
      </w:r>
      <w:r>
        <w:rPr>
          <w:rFonts w:ascii="仿宋_GB2312" w:eastAsia="仿宋_GB2312" w:hAnsi="Tahoma" w:cs="仿宋_GB2312" w:hint="eastAsia"/>
          <w:sz w:val="32"/>
          <w:szCs w:val="32"/>
        </w:rPr>
        <w:t>、《安溪县乡村振兴专项资金使用管理办法》（安财农〔</w:t>
      </w:r>
      <w:r>
        <w:rPr>
          <w:rFonts w:ascii="仿宋_GB2312" w:eastAsia="仿宋_GB2312" w:hAnsi="Tahoma" w:cs="仿宋_GB2312"/>
          <w:sz w:val="32"/>
          <w:szCs w:val="32"/>
        </w:rPr>
        <w:t>2020</w:t>
      </w:r>
      <w:r>
        <w:rPr>
          <w:rFonts w:ascii="仿宋_GB2312" w:eastAsia="仿宋_GB2312" w:hAnsi="Tahoma" w:cs="仿宋_GB2312" w:hint="eastAsia"/>
          <w:sz w:val="32"/>
          <w:szCs w:val="32"/>
        </w:rPr>
        <w:t>〕</w:t>
      </w:r>
      <w:r>
        <w:rPr>
          <w:rFonts w:ascii="仿宋_GB2312" w:eastAsia="仿宋_GB2312" w:hAnsi="Tahoma" w:cs="仿宋_GB2312"/>
          <w:sz w:val="32"/>
          <w:szCs w:val="32"/>
        </w:rPr>
        <w:t>35</w:t>
      </w:r>
      <w:r>
        <w:rPr>
          <w:rFonts w:ascii="仿宋_GB2312" w:eastAsia="仿宋_GB2312" w:hAnsi="Tahoma" w:cs="仿宋_GB2312" w:hint="eastAsia"/>
          <w:sz w:val="32"/>
          <w:szCs w:val="32"/>
        </w:rPr>
        <w:t>号）管理使用资金，加强资金监管，做好绩效跟踪管理，充分发挥资金使用效益。</w:t>
      </w:r>
    </w:p>
    <w:p w:rsidR="00E8307B" w:rsidRDefault="00E8307B" w:rsidP="00625F12">
      <w:pPr>
        <w:pStyle w:val="BodyText1I2"/>
        <w:spacing w:line="580" w:lineRule="exact"/>
        <w:ind w:leftChars="304" w:left="31680" w:hangingChars="300" w:firstLine="31680"/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</w:pPr>
    </w:p>
    <w:p w:rsidR="00E8307B" w:rsidRDefault="00E8307B" w:rsidP="00625F12">
      <w:pPr>
        <w:pStyle w:val="BodyText1I2"/>
        <w:spacing w:line="580" w:lineRule="exact"/>
        <w:ind w:leftChars="304" w:left="31680" w:hangingChars="4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ascii="仿宋_GB2312" w:eastAsia="仿宋_GB2312" w:hAnsi="仿宋_GB2312" w:cs="仿宋_GB2312"/>
          <w:sz w:val="32"/>
          <w:szCs w:val="32"/>
        </w:rPr>
        <w:t>1.2023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年市级乡村振兴专项资金（乡村振兴示范带）分配表</w:t>
      </w:r>
    </w:p>
    <w:p w:rsidR="00E8307B" w:rsidRDefault="00E8307B" w:rsidP="00625F12">
      <w:pPr>
        <w:pStyle w:val="BodyText1I2"/>
        <w:spacing w:line="580" w:lineRule="exact"/>
        <w:ind w:leftChars="770" w:left="31680" w:hangingChars="1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年市级乡村振兴专项资金（乡村振兴示范带）绩效目标表</w:t>
      </w:r>
    </w:p>
    <w:p w:rsidR="00E8307B" w:rsidRDefault="00E8307B" w:rsidP="00625F12">
      <w:pPr>
        <w:widowControl/>
        <w:shd w:val="clear" w:color="auto" w:fill="FFFFFF"/>
        <w:spacing w:line="580" w:lineRule="exact"/>
        <w:ind w:leftChars="770" w:left="31680"/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</w:pPr>
    </w:p>
    <w:p w:rsidR="00E8307B" w:rsidRDefault="00E8307B" w:rsidP="00625F12">
      <w:pPr>
        <w:spacing w:line="580" w:lineRule="exact"/>
        <w:ind w:firstLineChars="200" w:firstLine="31680"/>
        <w:rPr>
          <w:rFonts w:ascii="仿宋_GB2312" w:eastAsia="仿宋_GB2312" w:hAnsi="Tahoma" w:cs="仿宋_GB2312"/>
          <w:sz w:val="32"/>
          <w:szCs w:val="32"/>
        </w:rPr>
      </w:pPr>
    </w:p>
    <w:p w:rsidR="00E8307B" w:rsidRDefault="00E8307B" w:rsidP="00625F12">
      <w:pPr>
        <w:spacing w:line="580" w:lineRule="exact"/>
        <w:ind w:firstLineChars="1700" w:firstLine="31680"/>
        <w:rPr>
          <w:rFonts w:ascii="仿宋_GB2312" w:eastAsia="仿宋_GB2312" w:hAnsi="Tahoma" w:cs="仿宋_GB2312"/>
          <w:sz w:val="32"/>
          <w:szCs w:val="32"/>
        </w:rPr>
      </w:pPr>
      <w:r>
        <w:rPr>
          <w:rFonts w:ascii="仿宋_GB2312" w:eastAsia="仿宋_GB2312" w:hAnsi="Tahoma" w:cs="仿宋_GB2312" w:hint="eastAsia"/>
          <w:sz w:val="32"/>
          <w:szCs w:val="32"/>
        </w:rPr>
        <w:t>安溪县农业农村局</w:t>
      </w:r>
    </w:p>
    <w:p w:rsidR="00E8307B" w:rsidRDefault="00E8307B" w:rsidP="00625F12">
      <w:pPr>
        <w:spacing w:line="580" w:lineRule="exact"/>
        <w:ind w:firstLineChars="1700" w:firstLine="31680"/>
        <w:rPr>
          <w:rFonts w:ascii="仿宋_GB2312" w:eastAsia="仿宋_GB2312" w:hAnsi="Tahoma" w:cs="仿宋_GB2312"/>
          <w:sz w:val="32"/>
          <w:szCs w:val="32"/>
        </w:rPr>
      </w:pPr>
      <w:r>
        <w:rPr>
          <w:rFonts w:ascii="仿宋_GB2312" w:eastAsia="仿宋_GB2312" w:hAnsi="Tahoma" w:cs="仿宋_GB2312"/>
          <w:sz w:val="32"/>
          <w:szCs w:val="32"/>
        </w:rPr>
        <w:t>2023</w:t>
      </w:r>
      <w:r>
        <w:rPr>
          <w:rFonts w:ascii="仿宋_GB2312" w:eastAsia="仿宋_GB2312" w:hAnsi="Tahoma" w:cs="仿宋_GB2312" w:hint="eastAsia"/>
          <w:sz w:val="32"/>
          <w:szCs w:val="32"/>
        </w:rPr>
        <w:t>年</w:t>
      </w:r>
      <w:r>
        <w:rPr>
          <w:rFonts w:ascii="仿宋_GB2312" w:eastAsia="仿宋_GB2312" w:hAnsi="Tahoma" w:cs="仿宋_GB2312"/>
          <w:sz w:val="32"/>
          <w:szCs w:val="32"/>
        </w:rPr>
        <w:t>11</w:t>
      </w:r>
      <w:r>
        <w:rPr>
          <w:rFonts w:ascii="仿宋_GB2312" w:eastAsia="仿宋_GB2312" w:hAnsi="Tahoma" w:cs="仿宋_GB2312" w:hint="eastAsia"/>
          <w:sz w:val="32"/>
          <w:szCs w:val="32"/>
        </w:rPr>
        <w:t>月</w:t>
      </w:r>
      <w:r>
        <w:rPr>
          <w:rFonts w:ascii="仿宋_GB2312" w:eastAsia="仿宋_GB2312" w:hAnsi="Tahoma" w:cs="仿宋_GB2312"/>
          <w:sz w:val="32"/>
          <w:szCs w:val="32"/>
        </w:rPr>
        <w:t>17</w:t>
      </w:r>
      <w:r>
        <w:rPr>
          <w:rFonts w:ascii="仿宋_GB2312" w:eastAsia="仿宋_GB2312" w:hAnsi="Tahoma" w:cs="仿宋_GB2312" w:hint="eastAsia"/>
          <w:sz w:val="32"/>
          <w:szCs w:val="32"/>
        </w:rPr>
        <w:t>日</w:t>
      </w:r>
    </w:p>
    <w:p w:rsidR="00E8307B" w:rsidRDefault="00E8307B" w:rsidP="00625F12">
      <w:pPr>
        <w:spacing w:before="137" w:line="222" w:lineRule="auto"/>
        <w:rPr>
          <w:rFonts w:ascii="仿宋" w:eastAsia="仿宋" w:hAnsi="仿宋" w:cs="仿宋"/>
          <w:spacing w:val="6"/>
          <w:sz w:val="31"/>
          <w:szCs w:val="31"/>
        </w:rPr>
      </w:pPr>
    </w:p>
    <w:p w:rsidR="00E8307B" w:rsidRDefault="00E8307B" w:rsidP="00625F12">
      <w:pPr>
        <w:spacing w:before="137" w:line="222" w:lineRule="auto"/>
        <w:rPr>
          <w:rFonts w:ascii="仿宋" w:eastAsia="仿宋" w:hAnsi="仿宋" w:cs="仿宋"/>
          <w:sz w:val="31"/>
          <w:szCs w:val="31"/>
        </w:rPr>
        <w:sectPr w:rsidR="00E8307B">
          <w:footerReference w:type="default" r:id="rId6"/>
          <w:pgSz w:w="11900" w:h="16820"/>
          <w:pgMar w:top="1984" w:right="1474" w:bottom="1701" w:left="1587" w:header="0" w:footer="1417" w:gutter="0"/>
          <w:cols w:space="720"/>
        </w:sectPr>
      </w:pPr>
      <w:r>
        <w:rPr>
          <w:rFonts w:ascii="仿宋" w:eastAsia="仿宋" w:hAnsi="仿宋" w:cs="仿宋"/>
          <w:spacing w:val="6"/>
          <w:sz w:val="31"/>
          <w:szCs w:val="31"/>
        </w:rPr>
        <w:t>(</w:t>
      </w:r>
      <w:r>
        <w:rPr>
          <w:rFonts w:ascii="仿宋" w:eastAsia="仿宋" w:hAnsi="仿宋" w:cs="仿宋" w:hint="eastAsia"/>
          <w:spacing w:val="6"/>
          <w:sz w:val="31"/>
          <w:szCs w:val="31"/>
        </w:rPr>
        <w:t>此件主动公开</w:t>
      </w:r>
      <w:r>
        <w:rPr>
          <w:rFonts w:ascii="仿宋" w:eastAsia="仿宋" w:hAnsi="仿宋" w:cs="仿宋"/>
          <w:spacing w:val="6"/>
          <w:sz w:val="31"/>
          <w:szCs w:val="31"/>
        </w:rPr>
        <w:t>)</w:t>
      </w:r>
    </w:p>
    <w:p w:rsidR="00E8307B" w:rsidRDefault="00E8307B">
      <w:pPr>
        <w:pStyle w:val="BodyText1I2"/>
        <w:spacing w:line="600" w:lineRule="exact"/>
        <w:ind w:firstLineChars="0" w:firstLine="0"/>
        <w:rPr>
          <w:rFonts w:ascii="黑体" w:eastAsia="黑体" w:hAnsi="黑体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333333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仿宋_GB2312"/>
          <w:color w:val="333333"/>
          <w:kern w:val="0"/>
          <w:sz w:val="32"/>
          <w:szCs w:val="32"/>
          <w:shd w:val="clear" w:color="auto" w:fill="FFFFFF"/>
        </w:rPr>
        <w:t>1</w:t>
      </w:r>
    </w:p>
    <w:p w:rsidR="00E8307B" w:rsidRDefault="00E8307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2023</w:t>
      </w:r>
      <w:r>
        <w:rPr>
          <w:rFonts w:ascii="方正小标宋简体" w:eastAsia="方正小标宋简体" w:hint="eastAsia"/>
          <w:sz w:val="44"/>
          <w:szCs w:val="44"/>
        </w:rPr>
        <w:t>年市级乡村振兴专项资金</w:t>
      </w:r>
    </w:p>
    <w:p w:rsidR="00E8307B" w:rsidRDefault="00E8307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（乡村振兴示范带）分配表</w:t>
      </w:r>
    </w:p>
    <w:p w:rsidR="00E8307B" w:rsidRDefault="00E8307B">
      <w:pPr>
        <w:spacing w:line="44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单位：个、万元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9"/>
        <w:gridCol w:w="2144"/>
        <w:gridCol w:w="1658"/>
        <w:gridCol w:w="2195"/>
        <w:gridCol w:w="2199"/>
      </w:tblGrid>
      <w:tr w:rsidR="00E8307B" w:rsidTr="008B4228">
        <w:trPr>
          <w:trHeight w:val="1380"/>
          <w:jc w:val="center"/>
        </w:trPr>
        <w:tc>
          <w:tcPr>
            <w:tcW w:w="474" w:type="pct"/>
            <w:noWrap/>
            <w:vAlign w:val="center"/>
          </w:tcPr>
          <w:p w:rsidR="00E8307B" w:rsidRDefault="00E8307B" w:rsidP="008B4228">
            <w:pPr>
              <w:spacing w:line="440" w:lineRule="exact"/>
              <w:jc w:val="center"/>
              <w:rPr>
                <w:rFonts w:ascii="仿宋_GB2312" w:eastAsia="仿宋_GB2312" w:hAnsi="仿宋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184" w:type="pct"/>
            <w:noWrap/>
            <w:vAlign w:val="center"/>
          </w:tcPr>
          <w:p w:rsidR="00E8307B" w:rsidRDefault="00E8307B" w:rsidP="008B4228">
            <w:pPr>
              <w:spacing w:line="440" w:lineRule="exact"/>
              <w:jc w:val="center"/>
              <w:rPr>
                <w:rFonts w:ascii="仿宋_GB2312" w:eastAsia="仿宋_GB2312" w:hAnsi="仿宋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  <w:t>县（市、区）</w:t>
            </w:r>
          </w:p>
        </w:tc>
        <w:tc>
          <w:tcPr>
            <w:tcW w:w="916" w:type="pct"/>
            <w:noWrap/>
            <w:vAlign w:val="center"/>
          </w:tcPr>
          <w:p w:rsidR="00E8307B" w:rsidRDefault="00E8307B" w:rsidP="008B4228">
            <w:pPr>
              <w:spacing w:line="440" w:lineRule="exact"/>
              <w:jc w:val="center"/>
              <w:rPr>
                <w:rFonts w:ascii="仿宋_GB2312" w:eastAsia="仿宋_GB2312" w:hAnsi="仿宋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  <w:t>乡镇</w:t>
            </w:r>
          </w:p>
        </w:tc>
        <w:tc>
          <w:tcPr>
            <w:tcW w:w="1212" w:type="pct"/>
            <w:noWrap/>
            <w:vAlign w:val="center"/>
          </w:tcPr>
          <w:p w:rsidR="00E8307B" w:rsidRDefault="00E8307B" w:rsidP="008B4228">
            <w:pPr>
              <w:spacing w:line="440" w:lineRule="exact"/>
              <w:jc w:val="center"/>
              <w:rPr>
                <w:rFonts w:ascii="仿宋_GB2312" w:eastAsia="仿宋_GB2312" w:hAnsi="仿宋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  <w:t>重点村庄数量</w:t>
            </w:r>
          </w:p>
        </w:tc>
        <w:tc>
          <w:tcPr>
            <w:tcW w:w="1214" w:type="pct"/>
            <w:noWrap/>
            <w:vAlign w:val="center"/>
          </w:tcPr>
          <w:p w:rsidR="00E8307B" w:rsidRDefault="00E8307B" w:rsidP="008B4228">
            <w:pPr>
              <w:spacing w:line="440" w:lineRule="exact"/>
              <w:jc w:val="center"/>
              <w:rPr>
                <w:rFonts w:ascii="仿宋_GB2312" w:eastAsia="仿宋_GB2312" w:hAnsi="仿宋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  <w:t>资金</w:t>
            </w:r>
          </w:p>
        </w:tc>
      </w:tr>
      <w:tr w:rsidR="00E8307B" w:rsidTr="008B4228">
        <w:trPr>
          <w:trHeight w:val="1825"/>
          <w:jc w:val="center"/>
        </w:trPr>
        <w:tc>
          <w:tcPr>
            <w:tcW w:w="474" w:type="pct"/>
            <w:noWrap/>
            <w:vAlign w:val="center"/>
          </w:tcPr>
          <w:p w:rsidR="00E8307B" w:rsidRDefault="00E8307B" w:rsidP="008B4228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1</w:t>
            </w:r>
          </w:p>
        </w:tc>
        <w:tc>
          <w:tcPr>
            <w:tcW w:w="1184" w:type="pct"/>
            <w:noWrap/>
            <w:vAlign w:val="center"/>
          </w:tcPr>
          <w:p w:rsidR="00E8307B" w:rsidRDefault="00E8307B" w:rsidP="008B4228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安溪县</w:t>
            </w:r>
          </w:p>
        </w:tc>
        <w:tc>
          <w:tcPr>
            <w:tcW w:w="916" w:type="pct"/>
            <w:noWrap/>
            <w:vAlign w:val="center"/>
          </w:tcPr>
          <w:p w:rsidR="00E8307B" w:rsidRDefault="00E8307B" w:rsidP="008B4228">
            <w:pPr>
              <w:widowControl/>
              <w:jc w:val="center"/>
              <w:textAlignment w:val="top"/>
              <w:rPr>
                <w:rFonts w:ascii="仿宋_GB2312" w:eastAsia="仿宋_GB2312" w:hAnsi="仿宋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金谷镇</w:t>
            </w:r>
          </w:p>
        </w:tc>
        <w:tc>
          <w:tcPr>
            <w:tcW w:w="1212" w:type="pct"/>
            <w:noWrap/>
            <w:vAlign w:val="center"/>
          </w:tcPr>
          <w:p w:rsidR="00E8307B" w:rsidRDefault="00E8307B" w:rsidP="008B4228">
            <w:pPr>
              <w:widowControl/>
              <w:jc w:val="center"/>
              <w:textAlignment w:val="top"/>
              <w:rPr>
                <w:rFonts w:ascii="仿宋_GB2312" w:eastAsia="仿宋_GB2312" w:hAnsi="仿宋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14" w:type="pct"/>
            <w:noWrap/>
            <w:vAlign w:val="center"/>
          </w:tcPr>
          <w:p w:rsidR="00E8307B" w:rsidRDefault="00E8307B" w:rsidP="008B4228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</w:tr>
    </w:tbl>
    <w:p w:rsidR="00E8307B" w:rsidRDefault="00E8307B">
      <w:pPr>
        <w:sectPr w:rsidR="00E8307B">
          <w:pgSz w:w="11906" w:h="16838"/>
          <w:pgMar w:top="1701" w:right="1474" w:bottom="1701" w:left="1588" w:header="851" w:footer="992" w:gutter="0"/>
          <w:cols w:space="720"/>
          <w:docGrid w:type="lines" w:linePitch="312"/>
        </w:sectPr>
      </w:pPr>
    </w:p>
    <w:p w:rsidR="00E8307B" w:rsidRDefault="00E8307B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E8307B" w:rsidRDefault="00E8307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2023</w:t>
      </w:r>
      <w:r>
        <w:rPr>
          <w:rFonts w:ascii="方正小标宋简体" w:eastAsia="方正小标宋简体" w:hint="eastAsia"/>
          <w:sz w:val="44"/>
          <w:szCs w:val="44"/>
        </w:rPr>
        <w:t>年市级乡村振兴专项资金（乡村振兴示范带）绩效目标表</w:t>
      </w:r>
    </w:p>
    <w:tbl>
      <w:tblPr>
        <w:tblW w:w="14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2085"/>
        <w:gridCol w:w="1113"/>
        <w:gridCol w:w="1811"/>
        <w:gridCol w:w="2374"/>
        <w:gridCol w:w="3345"/>
        <w:gridCol w:w="974"/>
        <w:gridCol w:w="975"/>
        <w:gridCol w:w="974"/>
        <w:gridCol w:w="989"/>
      </w:tblGrid>
      <w:tr w:rsidR="00E8307B">
        <w:trPr>
          <w:trHeight w:val="434"/>
          <w:jc w:val="center"/>
        </w:trPr>
        <w:tc>
          <w:tcPr>
            <w:tcW w:w="14640" w:type="dxa"/>
            <w:gridSpan w:val="9"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b/>
                <w:bCs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仿宋_GB2312" w:hint="eastAsia"/>
                <w:b/>
                <w:bCs/>
                <w:color w:val="333333"/>
                <w:kern w:val="0"/>
                <w:sz w:val="24"/>
                <w:shd w:val="clear" w:color="auto" w:fill="FFFFFF"/>
              </w:rPr>
              <w:t>绩效目标表</w:t>
            </w:r>
          </w:p>
        </w:tc>
      </w:tr>
      <w:tr w:rsidR="00E8307B">
        <w:trPr>
          <w:trHeight w:val="322"/>
          <w:jc w:val="center"/>
        </w:trPr>
        <w:tc>
          <w:tcPr>
            <w:tcW w:w="14640" w:type="dxa"/>
            <w:gridSpan w:val="9"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color w:val="333333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 w:cs="仿宋_GB2312"/>
                <w:color w:val="333333"/>
                <w:kern w:val="0"/>
                <w:szCs w:val="21"/>
                <w:shd w:val="clear" w:color="auto" w:fill="FFFFFF"/>
              </w:rPr>
              <w:t>2023</w:t>
            </w:r>
            <w:r>
              <w:rPr>
                <w:rFonts w:ascii="宋体" w:hAnsi="宋体" w:cs="仿宋_GB2312" w:hint="eastAsia"/>
                <w:color w:val="333333"/>
                <w:kern w:val="0"/>
                <w:szCs w:val="21"/>
                <w:shd w:val="clear" w:color="auto" w:fill="FFFFFF"/>
              </w:rPr>
              <w:t>年度）</w:t>
            </w:r>
          </w:p>
        </w:tc>
      </w:tr>
      <w:tr w:rsidR="00E8307B">
        <w:trPr>
          <w:trHeight w:val="322"/>
          <w:jc w:val="center"/>
        </w:trPr>
        <w:tc>
          <w:tcPr>
            <w:tcW w:w="2085" w:type="dxa"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项目名称</w:t>
            </w:r>
          </w:p>
        </w:tc>
        <w:tc>
          <w:tcPr>
            <w:tcW w:w="12555" w:type="dxa"/>
            <w:gridSpan w:val="8"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  <w:shd w:val="clear" w:color="auto" w:fill="FFFFFF"/>
              </w:rPr>
              <w:t>2023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年市级乡村振兴专项资金（乡村振兴示范带）</w:t>
            </w:r>
          </w:p>
        </w:tc>
      </w:tr>
      <w:tr w:rsidR="00E8307B">
        <w:trPr>
          <w:trHeight w:val="623"/>
          <w:jc w:val="center"/>
        </w:trPr>
        <w:tc>
          <w:tcPr>
            <w:tcW w:w="2085" w:type="dxa"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主管部门（单位）名称及部门预算编码</w:t>
            </w:r>
          </w:p>
        </w:tc>
        <w:tc>
          <w:tcPr>
            <w:tcW w:w="5298" w:type="dxa"/>
            <w:gridSpan w:val="3"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2"/>
              </w:rPr>
              <w:t>安溪县农业农村局</w:t>
            </w:r>
            <w:r>
              <w:rPr>
                <w:rFonts w:ascii="宋体" w:hAnsi="宋体" w:cs="宋体"/>
                <w:spacing w:val="2"/>
              </w:rPr>
              <w:t>(</w:t>
            </w:r>
            <w:r>
              <w:rPr>
                <w:rFonts w:ascii="宋体" w:hAnsi="宋体" w:cs="宋体" w:hint="eastAsia"/>
                <w:spacing w:val="2"/>
              </w:rPr>
              <w:t>行政</w:t>
            </w:r>
            <w:r>
              <w:rPr>
                <w:rFonts w:ascii="宋体" w:hAnsi="宋体" w:cs="宋体"/>
                <w:spacing w:val="2"/>
              </w:rPr>
              <w:t>)</w:t>
            </w:r>
          </w:p>
        </w:tc>
        <w:tc>
          <w:tcPr>
            <w:tcW w:w="3345" w:type="dxa"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补助项目</w:t>
            </w:r>
            <w:r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区域</w:t>
            </w:r>
          </w:p>
        </w:tc>
        <w:tc>
          <w:tcPr>
            <w:tcW w:w="3912" w:type="dxa"/>
            <w:gridSpan w:val="4"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金谷镇</w:t>
            </w:r>
          </w:p>
        </w:tc>
      </w:tr>
      <w:tr w:rsidR="00E8307B">
        <w:trPr>
          <w:trHeight w:val="322"/>
          <w:jc w:val="center"/>
        </w:trPr>
        <w:tc>
          <w:tcPr>
            <w:tcW w:w="2085" w:type="dxa"/>
            <w:vMerge w:val="restart"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专项资金情况（万元）</w:t>
            </w:r>
          </w:p>
        </w:tc>
        <w:tc>
          <w:tcPr>
            <w:tcW w:w="5298" w:type="dxa"/>
            <w:gridSpan w:val="3"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资金总额：</w:t>
            </w:r>
          </w:p>
        </w:tc>
        <w:tc>
          <w:tcPr>
            <w:tcW w:w="7257" w:type="dxa"/>
            <w:gridSpan w:val="5"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10</w:t>
            </w:r>
          </w:p>
        </w:tc>
      </w:tr>
      <w:tr w:rsidR="00E8307B">
        <w:trPr>
          <w:trHeight w:val="322"/>
          <w:jc w:val="center"/>
        </w:trPr>
        <w:tc>
          <w:tcPr>
            <w:tcW w:w="2085" w:type="dxa"/>
            <w:vMerge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298" w:type="dxa"/>
            <w:gridSpan w:val="3"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其中：财政拨款</w:t>
            </w:r>
          </w:p>
        </w:tc>
        <w:tc>
          <w:tcPr>
            <w:tcW w:w="7257" w:type="dxa"/>
            <w:gridSpan w:val="5"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  <w:shd w:val="clear" w:color="auto" w:fill="FFFFFF"/>
              </w:rPr>
              <w:t>10</w:t>
            </w:r>
          </w:p>
        </w:tc>
      </w:tr>
      <w:tr w:rsidR="00E8307B">
        <w:trPr>
          <w:trHeight w:val="322"/>
          <w:jc w:val="center"/>
        </w:trPr>
        <w:tc>
          <w:tcPr>
            <w:tcW w:w="2085" w:type="dxa"/>
            <w:vMerge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298" w:type="dxa"/>
            <w:gridSpan w:val="3"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其他资金</w:t>
            </w:r>
          </w:p>
        </w:tc>
        <w:tc>
          <w:tcPr>
            <w:tcW w:w="7257" w:type="dxa"/>
            <w:gridSpan w:val="5"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cs="仿宋_GB2312"/>
                <w:color w:val="000000"/>
                <w:kern w:val="0"/>
                <w:sz w:val="18"/>
                <w:szCs w:val="18"/>
                <w:shd w:val="clear" w:color="auto" w:fill="FFFFFF"/>
              </w:rPr>
              <w:t>0.00</w:t>
            </w:r>
          </w:p>
        </w:tc>
      </w:tr>
      <w:tr w:rsidR="00E8307B">
        <w:trPr>
          <w:trHeight w:val="322"/>
          <w:jc w:val="center"/>
        </w:trPr>
        <w:tc>
          <w:tcPr>
            <w:tcW w:w="2085" w:type="dxa"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总体目标</w:t>
            </w:r>
          </w:p>
        </w:tc>
        <w:tc>
          <w:tcPr>
            <w:tcW w:w="12555" w:type="dxa"/>
            <w:gridSpan w:val="8"/>
            <w:noWrap/>
            <w:vAlign w:val="center"/>
          </w:tcPr>
          <w:p w:rsidR="00E8307B" w:rsidRDefault="00E8307B" w:rsidP="008B4228">
            <w:pPr>
              <w:jc w:val="left"/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对泉州市乡村振兴示范带（金谷镇）发放专项资金补助，进一步加快项目推进。</w:t>
            </w:r>
          </w:p>
        </w:tc>
      </w:tr>
      <w:tr w:rsidR="00E8307B">
        <w:trPr>
          <w:trHeight w:val="322"/>
          <w:jc w:val="center"/>
        </w:trPr>
        <w:tc>
          <w:tcPr>
            <w:tcW w:w="2085" w:type="dxa"/>
            <w:vMerge w:val="restart"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绩效指标</w:t>
            </w:r>
          </w:p>
        </w:tc>
        <w:tc>
          <w:tcPr>
            <w:tcW w:w="1113" w:type="dxa"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一级指标</w:t>
            </w:r>
          </w:p>
        </w:tc>
        <w:tc>
          <w:tcPr>
            <w:tcW w:w="1811" w:type="dxa"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二级指标</w:t>
            </w:r>
          </w:p>
        </w:tc>
        <w:tc>
          <w:tcPr>
            <w:tcW w:w="2374" w:type="dxa"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三级指标</w:t>
            </w:r>
          </w:p>
        </w:tc>
        <w:tc>
          <w:tcPr>
            <w:tcW w:w="3345" w:type="dxa"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指标解释</w:t>
            </w:r>
          </w:p>
        </w:tc>
        <w:tc>
          <w:tcPr>
            <w:tcW w:w="974" w:type="dxa"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指标性质</w:t>
            </w:r>
          </w:p>
        </w:tc>
        <w:tc>
          <w:tcPr>
            <w:tcW w:w="975" w:type="dxa"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指标方向</w:t>
            </w:r>
          </w:p>
        </w:tc>
        <w:tc>
          <w:tcPr>
            <w:tcW w:w="974" w:type="dxa"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目标值</w:t>
            </w:r>
          </w:p>
        </w:tc>
        <w:tc>
          <w:tcPr>
            <w:tcW w:w="989" w:type="dxa"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计量单位</w:t>
            </w:r>
          </w:p>
        </w:tc>
      </w:tr>
      <w:tr w:rsidR="00E8307B">
        <w:trPr>
          <w:trHeight w:val="716"/>
          <w:jc w:val="center"/>
        </w:trPr>
        <w:tc>
          <w:tcPr>
            <w:tcW w:w="2085" w:type="dxa"/>
            <w:vMerge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3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成本指标</w:t>
            </w:r>
          </w:p>
        </w:tc>
        <w:tc>
          <w:tcPr>
            <w:tcW w:w="1811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经济成本指标</w:t>
            </w:r>
          </w:p>
        </w:tc>
        <w:tc>
          <w:tcPr>
            <w:tcW w:w="2374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乡村振兴农文旅示范带补助</w:t>
            </w:r>
          </w:p>
        </w:tc>
        <w:tc>
          <w:tcPr>
            <w:tcW w:w="3345" w:type="dxa"/>
            <w:noWrap/>
            <w:vAlign w:val="center"/>
          </w:tcPr>
          <w:p w:rsidR="00E8307B" w:rsidRDefault="00E8307B" w:rsidP="008B4228">
            <w:pPr>
              <w:spacing w:line="240" w:lineRule="exact"/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市级对乡村振兴示范带涉及我县金谷镇</w:t>
            </w:r>
            <w:r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个重点村庄，共计</w:t>
            </w:r>
            <w:r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0</w:t>
            </w: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万元进行拨付</w:t>
            </w:r>
          </w:p>
        </w:tc>
        <w:tc>
          <w:tcPr>
            <w:tcW w:w="974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正向</w:t>
            </w:r>
          </w:p>
        </w:tc>
        <w:tc>
          <w:tcPr>
            <w:tcW w:w="975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等于</w:t>
            </w:r>
          </w:p>
        </w:tc>
        <w:tc>
          <w:tcPr>
            <w:tcW w:w="974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989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万元</w:t>
            </w:r>
          </w:p>
        </w:tc>
      </w:tr>
      <w:tr w:rsidR="00E8307B">
        <w:trPr>
          <w:trHeight w:val="623"/>
          <w:jc w:val="center"/>
        </w:trPr>
        <w:tc>
          <w:tcPr>
            <w:tcW w:w="2085" w:type="dxa"/>
            <w:vMerge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3" w:type="dxa"/>
            <w:vMerge w:val="restart"/>
            <w:noWrap/>
            <w:vAlign w:val="center"/>
          </w:tcPr>
          <w:p w:rsidR="00E8307B" w:rsidRDefault="00E8307B">
            <w:pPr>
              <w:rPr>
                <w:rFonts w:ascii="宋体" w:cs="仿宋_GB2312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产出指标</w:t>
            </w:r>
          </w:p>
        </w:tc>
        <w:tc>
          <w:tcPr>
            <w:tcW w:w="1811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数量指标</w:t>
            </w:r>
          </w:p>
        </w:tc>
        <w:tc>
          <w:tcPr>
            <w:tcW w:w="2374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乡村振兴农文旅示范带涉及乡镇</w:t>
            </w:r>
          </w:p>
        </w:tc>
        <w:tc>
          <w:tcPr>
            <w:tcW w:w="3345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个乡镇</w:t>
            </w:r>
          </w:p>
        </w:tc>
        <w:tc>
          <w:tcPr>
            <w:tcW w:w="974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正向</w:t>
            </w:r>
          </w:p>
        </w:tc>
        <w:tc>
          <w:tcPr>
            <w:tcW w:w="975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等于</w:t>
            </w:r>
          </w:p>
        </w:tc>
        <w:tc>
          <w:tcPr>
            <w:tcW w:w="974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989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个</w:t>
            </w:r>
          </w:p>
        </w:tc>
      </w:tr>
      <w:tr w:rsidR="00E8307B" w:rsidTr="008B4228">
        <w:trPr>
          <w:trHeight w:val="427"/>
          <w:jc w:val="center"/>
        </w:trPr>
        <w:tc>
          <w:tcPr>
            <w:tcW w:w="2085" w:type="dxa"/>
            <w:vMerge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3" w:type="dxa"/>
            <w:vMerge/>
            <w:noWrap/>
            <w:vAlign w:val="center"/>
          </w:tcPr>
          <w:p w:rsidR="00E8307B" w:rsidRDefault="00E8307B">
            <w:pPr>
              <w:rPr>
                <w:rFonts w:ascii="宋体" w:cs="仿宋_GB2312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11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质量指标</w:t>
            </w:r>
          </w:p>
        </w:tc>
        <w:tc>
          <w:tcPr>
            <w:tcW w:w="2374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highlight w:val="yellow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农文旅示范带绵延长度</w:t>
            </w:r>
          </w:p>
        </w:tc>
        <w:tc>
          <w:tcPr>
            <w:tcW w:w="3345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highlight w:val="yellow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精品段不少于</w:t>
            </w:r>
            <w:r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公里</w:t>
            </w:r>
          </w:p>
        </w:tc>
        <w:tc>
          <w:tcPr>
            <w:tcW w:w="974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定量</w:t>
            </w:r>
          </w:p>
        </w:tc>
        <w:tc>
          <w:tcPr>
            <w:tcW w:w="975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大于等于</w:t>
            </w:r>
          </w:p>
        </w:tc>
        <w:tc>
          <w:tcPr>
            <w:tcW w:w="974" w:type="dxa"/>
            <w:noWrap/>
            <w:vAlign w:val="center"/>
          </w:tcPr>
          <w:p w:rsidR="00E8307B" w:rsidRDefault="00E8307B">
            <w:pPr>
              <w:jc w:val="left"/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989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公里</w:t>
            </w:r>
          </w:p>
        </w:tc>
      </w:tr>
      <w:tr w:rsidR="00E8307B" w:rsidTr="008B4228">
        <w:trPr>
          <w:trHeight w:val="376"/>
          <w:jc w:val="center"/>
        </w:trPr>
        <w:tc>
          <w:tcPr>
            <w:tcW w:w="2085" w:type="dxa"/>
            <w:vMerge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3" w:type="dxa"/>
            <w:vMerge/>
            <w:noWrap/>
            <w:vAlign w:val="center"/>
          </w:tcPr>
          <w:p w:rsidR="00E8307B" w:rsidRDefault="00E8307B">
            <w:pPr>
              <w:rPr>
                <w:rFonts w:ascii="宋体" w:cs="仿宋_GB2312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11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时效指标</w:t>
            </w:r>
          </w:p>
        </w:tc>
        <w:tc>
          <w:tcPr>
            <w:tcW w:w="2374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资金拨付进度</w:t>
            </w:r>
          </w:p>
        </w:tc>
        <w:tc>
          <w:tcPr>
            <w:tcW w:w="3345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要求当年度</w:t>
            </w:r>
            <w:r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100%</w:t>
            </w: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拨付</w:t>
            </w:r>
          </w:p>
        </w:tc>
        <w:tc>
          <w:tcPr>
            <w:tcW w:w="974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正向</w:t>
            </w:r>
          </w:p>
        </w:tc>
        <w:tc>
          <w:tcPr>
            <w:tcW w:w="975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等于</w:t>
            </w:r>
          </w:p>
        </w:tc>
        <w:tc>
          <w:tcPr>
            <w:tcW w:w="974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00</w:t>
            </w:r>
          </w:p>
        </w:tc>
        <w:tc>
          <w:tcPr>
            <w:tcW w:w="989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%</w:t>
            </w:r>
          </w:p>
        </w:tc>
      </w:tr>
      <w:tr w:rsidR="00E8307B">
        <w:trPr>
          <w:trHeight w:val="623"/>
          <w:jc w:val="center"/>
        </w:trPr>
        <w:tc>
          <w:tcPr>
            <w:tcW w:w="2085" w:type="dxa"/>
            <w:vMerge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3" w:type="dxa"/>
            <w:vMerge w:val="restart"/>
            <w:noWrap/>
            <w:vAlign w:val="center"/>
          </w:tcPr>
          <w:p w:rsidR="00E8307B" w:rsidRDefault="00E8307B">
            <w:pPr>
              <w:rPr>
                <w:rFonts w:ascii="宋体" w:cs="仿宋_GB2312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效益指标</w:t>
            </w:r>
          </w:p>
        </w:tc>
        <w:tc>
          <w:tcPr>
            <w:tcW w:w="1811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经济效益指标</w:t>
            </w:r>
          </w:p>
        </w:tc>
        <w:tc>
          <w:tcPr>
            <w:tcW w:w="2374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带动产业发展，形成成型的农旅集聚区</w:t>
            </w:r>
          </w:p>
        </w:tc>
        <w:tc>
          <w:tcPr>
            <w:tcW w:w="3345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总投资额</w:t>
            </w:r>
          </w:p>
        </w:tc>
        <w:tc>
          <w:tcPr>
            <w:tcW w:w="974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正向</w:t>
            </w:r>
          </w:p>
        </w:tc>
        <w:tc>
          <w:tcPr>
            <w:tcW w:w="975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大于</w:t>
            </w:r>
          </w:p>
        </w:tc>
        <w:tc>
          <w:tcPr>
            <w:tcW w:w="974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989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万元</w:t>
            </w:r>
          </w:p>
        </w:tc>
      </w:tr>
      <w:tr w:rsidR="00E8307B">
        <w:trPr>
          <w:trHeight w:val="322"/>
          <w:jc w:val="center"/>
        </w:trPr>
        <w:tc>
          <w:tcPr>
            <w:tcW w:w="2085" w:type="dxa"/>
            <w:vMerge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3" w:type="dxa"/>
            <w:vMerge/>
            <w:noWrap/>
            <w:vAlign w:val="center"/>
          </w:tcPr>
          <w:p w:rsidR="00E8307B" w:rsidRDefault="00E8307B">
            <w:pPr>
              <w:rPr>
                <w:rFonts w:ascii="宋体" w:cs="仿宋_GB2312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11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社会效益指标</w:t>
            </w:r>
          </w:p>
        </w:tc>
        <w:tc>
          <w:tcPr>
            <w:tcW w:w="2374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资金使用违规违纪问题</w:t>
            </w:r>
          </w:p>
        </w:tc>
        <w:tc>
          <w:tcPr>
            <w:tcW w:w="3345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资金使用违规违纪问题</w:t>
            </w:r>
          </w:p>
        </w:tc>
        <w:tc>
          <w:tcPr>
            <w:tcW w:w="974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正向</w:t>
            </w:r>
          </w:p>
        </w:tc>
        <w:tc>
          <w:tcPr>
            <w:tcW w:w="975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无</w:t>
            </w:r>
          </w:p>
        </w:tc>
        <w:tc>
          <w:tcPr>
            <w:tcW w:w="974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无</w:t>
            </w:r>
          </w:p>
        </w:tc>
        <w:tc>
          <w:tcPr>
            <w:tcW w:w="989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无</w:t>
            </w:r>
          </w:p>
        </w:tc>
      </w:tr>
      <w:tr w:rsidR="00E8307B" w:rsidTr="008B4228">
        <w:trPr>
          <w:trHeight w:val="493"/>
          <w:jc w:val="center"/>
        </w:trPr>
        <w:tc>
          <w:tcPr>
            <w:tcW w:w="2085" w:type="dxa"/>
            <w:vMerge/>
            <w:noWrap/>
            <w:vAlign w:val="center"/>
          </w:tcPr>
          <w:p w:rsidR="00E8307B" w:rsidRDefault="00E8307B">
            <w:pPr>
              <w:jc w:val="center"/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3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满意度指标</w:t>
            </w:r>
          </w:p>
        </w:tc>
        <w:tc>
          <w:tcPr>
            <w:tcW w:w="1811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服务对象满意度指标</w:t>
            </w:r>
          </w:p>
        </w:tc>
        <w:tc>
          <w:tcPr>
            <w:tcW w:w="2374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服务对象满意度</w:t>
            </w:r>
          </w:p>
        </w:tc>
        <w:tc>
          <w:tcPr>
            <w:tcW w:w="3345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考察群众满意度情况</w:t>
            </w:r>
          </w:p>
        </w:tc>
        <w:tc>
          <w:tcPr>
            <w:tcW w:w="974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正向</w:t>
            </w:r>
          </w:p>
        </w:tc>
        <w:tc>
          <w:tcPr>
            <w:tcW w:w="975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大于等于</w:t>
            </w:r>
          </w:p>
        </w:tc>
        <w:tc>
          <w:tcPr>
            <w:tcW w:w="974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95</w:t>
            </w:r>
          </w:p>
        </w:tc>
        <w:tc>
          <w:tcPr>
            <w:tcW w:w="989" w:type="dxa"/>
            <w:noWrap/>
            <w:vAlign w:val="center"/>
          </w:tcPr>
          <w:p w:rsidR="00E8307B" w:rsidRDefault="00E8307B">
            <w:pPr>
              <w:rPr>
                <w:rFonts w:asci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%</w:t>
            </w:r>
          </w:p>
        </w:tc>
      </w:tr>
    </w:tbl>
    <w:p w:rsidR="00E8307B" w:rsidRDefault="00E8307B">
      <w:pPr>
        <w:rPr>
          <w:rFonts w:ascii="仿宋" w:eastAsia="仿宋" w:hAnsi="仿宋" w:cs="仿宋_GB2312"/>
          <w:b/>
          <w:bCs/>
          <w:color w:val="333333"/>
          <w:kern w:val="0"/>
          <w:sz w:val="28"/>
          <w:szCs w:val="28"/>
          <w:shd w:val="clear" w:color="auto" w:fill="FFFFFF"/>
        </w:rPr>
      </w:pPr>
    </w:p>
    <w:p w:rsidR="00E8307B" w:rsidRDefault="00E8307B" w:rsidP="00625F12">
      <w:pPr>
        <w:pStyle w:val="BodyTextFirstIndent2"/>
        <w:ind w:left="31680" w:firstLine="31680"/>
      </w:pPr>
    </w:p>
    <w:p w:rsidR="00E8307B" w:rsidRDefault="00E8307B" w:rsidP="00625F12">
      <w:pPr>
        <w:sectPr w:rsidR="00E8307B" w:rsidSect="00137B95">
          <w:headerReference w:type="default" r:id="rId7"/>
          <w:pgSz w:w="16838" w:h="11906" w:orient="landscape"/>
          <w:pgMar w:top="1134" w:right="1021" w:bottom="1134" w:left="1021" w:header="851" w:footer="992" w:gutter="0"/>
          <w:cols w:space="720"/>
          <w:docGrid w:type="lines" w:linePitch="312"/>
        </w:sectPr>
      </w:pPr>
    </w:p>
    <w:p w:rsidR="00E8307B" w:rsidRDefault="00E8307B" w:rsidP="00625F12">
      <w:pPr>
        <w:rPr>
          <w:rFonts w:ascii="仿宋_GB2312" w:eastAsia="仿宋_GB2312"/>
          <w:sz w:val="28"/>
          <w:szCs w:val="28"/>
        </w:rPr>
      </w:pPr>
    </w:p>
    <w:p w:rsidR="00E8307B" w:rsidRDefault="00E8307B" w:rsidP="00625F12">
      <w:pPr>
        <w:pStyle w:val="BodyTextFirstIndent2"/>
        <w:ind w:left="31680" w:firstLine="31680"/>
      </w:pPr>
    </w:p>
    <w:p w:rsidR="00E8307B" w:rsidRDefault="00E8307B" w:rsidP="00625F12"/>
    <w:p w:rsidR="00E8307B" w:rsidRDefault="00E8307B" w:rsidP="00625F12">
      <w:pPr>
        <w:pStyle w:val="BodyTextFirstIndent2"/>
        <w:ind w:left="31680" w:firstLine="31680"/>
      </w:pPr>
    </w:p>
    <w:p w:rsidR="00E8307B" w:rsidRDefault="00E8307B" w:rsidP="00625F12"/>
    <w:p w:rsidR="00E8307B" w:rsidRDefault="00E8307B" w:rsidP="00625F12">
      <w:pPr>
        <w:pStyle w:val="BodyTextFirstIndent2"/>
        <w:ind w:left="31680" w:firstLine="31680"/>
      </w:pPr>
    </w:p>
    <w:p w:rsidR="00E8307B" w:rsidRDefault="00E8307B" w:rsidP="00625F12"/>
    <w:p w:rsidR="00E8307B" w:rsidRDefault="00E8307B" w:rsidP="00625F12">
      <w:pPr>
        <w:pStyle w:val="BodyTextFirstIndent2"/>
        <w:ind w:left="31680" w:firstLine="31680"/>
      </w:pPr>
    </w:p>
    <w:p w:rsidR="00E8307B" w:rsidRDefault="00E8307B" w:rsidP="00625F12"/>
    <w:p w:rsidR="00E8307B" w:rsidRDefault="00E8307B" w:rsidP="00625F12">
      <w:pPr>
        <w:pStyle w:val="BodyTextFirstIndent2"/>
        <w:ind w:left="31680" w:firstLine="31680"/>
      </w:pPr>
    </w:p>
    <w:p w:rsidR="00E8307B" w:rsidRDefault="00E8307B" w:rsidP="00625F12"/>
    <w:p w:rsidR="00E8307B" w:rsidRDefault="00E8307B" w:rsidP="00625F12">
      <w:pPr>
        <w:pStyle w:val="BodyTextFirstIndent2"/>
        <w:ind w:left="31680" w:firstLine="31680"/>
      </w:pPr>
    </w:p>
    <w:p w:rsidR="00E8307B" w:rsidRDefault="00E8307B" w:rsidP="00625F12"/>
    <w:p w:rsidR="00E8307B" w:rsidRDefault="00E8307B" w:rsidP="00625F12">
      <w:pPr>
        <w:pStyle w:val="BodyTextFirstIndent2"/>
        <w:ind w:left="31680" w:firstLine="31680"/>
      </w:pPr>
    </w:p>
    <w:p w:rsidR="00E8307B" w:rsidRDefault="00E8307B" w:rsidP="00625F12"/>
    <w:p w:rsidR="00E8307B" w:rsidRDefault="00E8307B" w:rsidP="00625F12">
      <w:pPr>
        <w:pStyle w:val="BodyTextFirstIndent2"/>
        <w:ind w:left="31680" w:firstLine="31680"/>
      </w:pPr>
    </w:p>
    <w:p w:rsidR="00E8307B" w:rsidRDefault="00E8307B" w:rsidP="00625F12"/>
    <w:p w:rsidR="00E8307B" w:rsidRDefault="00E8307B" w:rsidP="00625F12">
      <w:pPr>
        <w:pStyle w:val="BodyTextFirstIndent2"/>
        <w:ind w:left="31680" w:firstLine="31680"/>
      </w:pPr>
    </w:p>
    <w:p w:rsidR="00E8307B" w:rsidRDefault="00E8307B" w:rsidP="00625F12"/>
    <w:p w:rsidR="00E8307B" w:rsidRDefault="00E8307B" w:rsidP="00625F12">
      <w:pPr>
        <w:pStyle w:val="BodyTextFirstIndent2"/>
        <w:ind w:left="31680" w:firstLine="31680"/>
      </w:pPr>
    </w:p>
    <w:p w:rsidR="00E8307B" w:rsidRDefault="00E8307B" w:rsidP="00625F12"/>
    <w:p w:rsidR="00E8307B" w:rsidRDefault="00E8307B" w:rsidP="00625F12">
      <w:pPr>
        <w:pStyle w:val="BodyTextFirstIndent2"/>
        <w:ind w:left="31680" w:firstLine="31680"/>
      </w:pPr>
    </w:p>
    <w:p w:rsidR="00E8307B" w:rsidRDefault="00E8307B" w:rsidP="00625F12"/>
    <w:p w:rsidR="00E8307B" w:rsidRDefault="00E8307B" w:rsidP="00625F12">
      <w:pPr>
        <w:pStyle w:val="BodyTextFirstIndent2"/>
        <w:ind w:left="31680" w:firstLine="31680"/>
      </w:pPr>
    </w:p>
    <w:p w:rsidR="00E8307B" w:rsidRDefault="00E8307B" w:rsidP="00625F12"/>
    <w:p w:rsidR="00E8307B" w:rsidRDefault="00E8307B" w:rsidP="00625F12">
      <w:pPr>
        <w:pStyle w:val="BodyTextFirstIndent2"/>
        <w:ind w:left="31680" w:firstLine="31680"/>
      </w:pPr>
    </w:p>
    <w:p w:rsidR="00E8307B" w:rsidRDefault="00E8307B" w:rsidP="00625F12"/>
    <w:p w:rsidR="00E8307B" w:rsidRDefault="00E8307B" w:rsidP="00625F12">
      <w:pPr>
        <w:pStyle w:val="BodyTextFirstIndent2"/>
        <w:ind w:left="31680" w:firstLine="31680"/>
      </w:pPr>
    </w:p>
    <w:p w:rsidR="00E8307B" w:rsidRDefault="00E8307B" w:rsidP="00625F12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E8307B" w:rsidRDefault="00E8307B" w:rsidP="00625F12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E8307B" w:rsidRDefault="00E8307B" w:rsidP="00625F12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E8307B" w:rsidRPr="00004B8D" w:rsidRDefault="00E8307B" w:rsidP="00625F12">
      <w:pPr>
        <w:spacing w:line="600" w:lineRule="exact"/>
        <w:ind w:firstLineChars="100" w:firstLine="31680"/>
        <w:rPr>
          <w:rFonts w:ascii="仿宋_GB2312" w:eastAsia="仿宋_GB2312" w:hAnsi="仿宋" w:cs="仿宋"/>
          <w:sz w:val="28"/>
          <w:szCs w:val="28"/>
        </w:rPr>
      </w:pPr>
      <w:r>
        <w:rPr>
          <w:noProof/>
        </w:rPr>
        <w:pict>
          <v:line id="_x0000_s1027" style="position:absolute;left:0;text-align:left;z-index:251658240" from="0,34.95pt" to="456.75pt,34.95pt"/>
        </w:pict>
      </w:r>
      <w:r>
        <w:rPr>
          <w:noProof/>
        </w:rPr>
        <w:pict>
          <v:line id="_x0000_s1028" style="position:absolute;left:0;text-align:left;z-index:251657216" from="0,0" to="456.75pt,0"/>
        </w:pict>
      </w:r>
      <w:r w:rsidRPr="00004B8D">
        <w:rPr>
          <w:rFonts w:ascii="仿宋_GB2312" w:eastAsia="仿宋_GB2312" w:hAnsi="仿宋" w:cs="仿宋" w:hint="eastAsia"/>
          <w:sz w:val="28"/>
          <w:szCs w:val="28"/>
        </w:rPr>
        <w:t>安溪县农业农村局办公室</w:t>
      </w:r>
      <w:r w:rsidRPr="00004B8D">
        <w:rPr>
          <w:rFonts w:ascii="仿宋_GB2312" w:eastAsia="仿宋_GB2312" w:hAnsi="仿宋" w:cs="仿宋"/>
          <w:sz w:val="28"/>
          <w:szCs w:val="28"/>
        </w:rPr>
        <w:t xml:space="preserve">    </w:t>
      </w:r>
      <w:r>
        <w:rPr>
          <w:rFonts w:ascii="仿宋_GB2312" w:eastAsia="仿宋_GB2312" w:hAnsi="仿宋" w:cs="仿宋"/>
          <w:sz w:val="28"/>
          <w:szCs w:val="28"/>
        </w:rPr>
        <w:t xml:space="preserve">         </w:t>
      </w:r>
      <w:r w:rsidRPr="00004B8D">
        <w:rPr>
          <w:rFonts w:ascii="仿宋_GB2312" w:eastAsia="仿宋_GB2312" w:hAnsi="仿宋" w:cs="仿宋"/>
          <w:sz w:val="28"/>
          <w:szCs w:val="28"/>
        </w:rPr>
        <w:t xml:space="preserve">       2023</w:t>
      </w:r>
      <w:r w:rsidRPr="00004B8D">
        <w:rPr>
          <w:rFonts w:ascii="仿宋_GB2312" w:eastAsia="仿宋_GB2312" w:hAnsi="仿宋" w:cs="仿宋" w:hint="eastAsia"/>
          <w:sz w:val="28"/>
          <w:szCs w:val="28"/>
        </w:rPr>
        <w:t>年</w:t>
      </w:r>
      <w:r w:rsidRPr="00004B8D">
        <w:rPr>
          <w:rFonts w:ascii="仿宋_GB2312" w:eastAsia="仿宋_GB2312" w:hAnsi="仿宋" w:cs="仿宋"/>
          <w:sz w:val="28"/>
          <w:szCs w:val="28"/>
        </w:rPr>
        <w:t>11</w:t>
      </w:r>
      <w:r w:rsidRPr="00004B8D">
        <w:rPr>
          <w:rFonts w:ascii="仿宋_GB2312" w:eastAsia="仿宋_GB2312" w:hAnsi="仿宋" w:cs="仿宋" w:hint="eastAsia"/>
          <w:sz w:val="28"/>
          <w:szCs w:val="28"/>
        </w:rPr>
        <w:t>月</w:t>
      </w:r>
      <w:r w:rsidRPr="00004B8D">
        <w:rPr>
          <w:rFonts w:ascii="仿宋_GB2312" w:eastAsia="仿宋_GB2312" w:hAnsi="仿宋" w:cs="仿宋"/>
          <w:sz w:val="28"/>
          <w:szCs w:val="28"/>
        </w:rPr>
        <w:t>17</w:t>
      </w:r>
      <w:r w:rsidRPr="00004B8D">
        <w:rPr>
          <w:rFonts w:ascii="仿宋_GB2312" w:eastAsia="仿宋_GB2312" w:hAnsi="仿宋" w:cs="仿宋" w:hint="eastAsia"/>
          <w:sz w:val="28"/>
          <w:szCs w:val="28"/>
        </w:rPr>
        <w:t>日印发</w:t>
      </w:r>
    </w:p>
    <w:p w:rsidR="00E8307B" w:rsidRPr="00625F12" w:rsidRDefault="00E8307B" w:rsidP="00625F12"/>
    <w:sectPr w:rsidR="00E8307B" w:rsidRPr="00625F12" w:rsidSect="008F269C">
      <w:pgSz w:w="11906" w:h="16838"/>
      <w:pgMar w:top="1701" w:right="1474" w:bottom="1701" w:left="147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07B" w:rsidRDefault="00E8307B" w:rsidP="00137B95">
      <w:r>
        <w:separator/>
      </w:r>
    </w:p>
  </w:endnote>
  <w:endnote w:type="continuationSeparator" w:id="0">
    <w:p w:rsidR="00E8307B" w:rsidRDefault="00E8307B" w:rsidP="00137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7B" w:rsidRDefault="00E8307B">
    <w:pPr>
      <w:pStyle w:val="Footer"/>
      <w:rPr>
        <w:rFonts w:ascii="仿宋" w:eastAsia="仿宋" w:hAnsi="仿宋" w:cs="仿宋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in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E8307B" w:rsidRDefault="00E8307B">
                <w:pPr>
                  <w:pStyle w:val="Footer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 xml:space="preserve">— </w: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" w:eastAsia="仿宋" w:hAnsi="仿宋" w:cs="仿宋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fldChar w:fldCharType="end"/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07B" w:rsidRDefault="00E8307B" w:rsidP="00137B95">
      <w:r>
        <w:separator/>
      </w:r>
    </w:p>
  </w:footnote>
  <w:footnote w:type="continuationSeparator" w:id="0">
    <w:p w:rsidR="00E8307B" w:rsidRDefault="00E8307B" w:rsidP="00137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7B" w:rsidRDefault="00E830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E5BF61A9"/>
    <w:rsid w:val="ABDCC409"/>
    <w:rsid w:val="BBF34499"/>
    <w:rsid w:val="BF6FD370"/>
    <w:rsid w:val="BF6FE9FD"/>
    <w:rsid w:val="D5B70279"/>
    <w:rsid w:val="D6BDD7D3"/>
    <w:rsid w:val="DD7992BE"/>
    <w:rsid w:val="E5BF61A9"/>
    <w:rsid w:val="E7FF8F3D"/>
    <w:rsid w:val="EFADB5F5"/>
    <w:rsid w:val="EFFDB578"/>
    <w:rsid w:val="F3FA34E5"/>
    <w:rsid w:val="F7AD6475"/>
    <w:rsid w:val="FE7B1DBA"/>
    <w:rsid w:val="FF7F2E36"/>
    <w:rsid w:val="FF7FF5F6"/>
    <w:rsid w:val="00004B8D"/>
    <w:rsid w:val="00034FB3"/>
    <w:rsid w:val="000B6F4F"/>
    <w:rsid w:val="00105362"/>
    <w:rsid w:val="00137B95"/>
    <w:rsid w:val="0016533B"/>
    <w:rsid w:val="00191B63"/>
    <w:rsid w:val="001A4D7C"/>
    <w:rsid w:val="001E33D7"/>
    <w:rsid w:val="001E4BF3"/>
    <w:rsid w:val="00213152"/>
    <w:rsid w:val="00223CB2"/>
    <w:rsid w:val="002743F5"/>
    <w:rsid w:val="00305390"/>
    <w:rsid w:val="00321356"/>
    <w:rsid w:val="00344790"/>
    <w:rsid w:val="00360F1F"/>
    <w:rsid w:val="0036525D"/>
    <w:rsid w:val="0039173F"/>
    <w:rsid w:val="003F3A90"/>
    <w:rsid w:val="003F71C3"/>
    <w:rsid w:val="004111B7"/>
    <w:rsid w:val="00432E5E"/>
    <w:rsid w:val="00457C66"/>
    <w:rsid w:val="00483DEF"/>
    <w:rsid w:val="004A08B8"/>
    <w:rsid w:val="004B12EF"/>
    <w:rsid w:val="004B2381"/>
    <w:rsid w:val="005054A4"/>
    <w:rsid w:val="005B414B"/>
    <w:rsid w:val="005D57FD"/>
    <w:rsid w:val="00625F12"/>
    <w:rsid w:val="0066338C"/>
    <w:rsid w:val="00670F4A"/>
    <w:rsid w:val="006755F9"/>
    <w:rsid w:val="006E5AFD"/>
    <w:rsid w:val="00711F7C"/>
    <w:rsid w:val="00797E9A"/>
    <w:rsid w:val="007B40D1"/>
    <w:rsid w:val="007E1FF6"/>
    <w:rsid w:val="007F4E1C"/>
    <w:rsid w:val="008B4228"/>
    <w:rsid w:val="008C360F"/>
    <w:rsid w:val="008C4E88"/>
    <w:rsid w:val="008F269C"/>
    <w:rsid w:val="009C1BDB"/>
    <w:rsid w:val="009D74FA"/>
    <w:rsid w:val="00A04FF5"/>
    <w:rsid w:val="00A41D91"/>
    <w:rsid w:val="00A427E9"/>
    <w:rsid w:val="00AB17E8"/>
    <w:rsid w:val="00B013E9"/>
    <w:rsid w:val="00B025FF"/>
    <w:rsid w:val="00B217B4"/>
    <w:rsid w:val="00B43FFC"/>
    <w:rsid w:val="00B62FD8"/>
    <w:rsid w:val="00B7183E"/>
    <w:rsid w:val="00B96CCB"/>
    <w:rsid w:val="00BB2CD2"/>
    <w:rsid w:val="00BD5630"/>
    <w:rsid w:val="00BE7AE6"/>
    <w:rsid w:val="00C11A67"/>
    <w:rsid w:val="00C41760"/>
    <w:rsid w:val="00C65FF1"/>
    <w:rsid w:val="00C71C3C"/>
    <w:rsid w:val="00CA1C2D"/>
    <w:rsid w:val="00D05368"/>
    <w:rsid w:val="00D46912"/>
    <w:rsid w:val="00D76569"/>
    <w:rsid w:val="00DA6FB5"/>
    <w:rsid w:val="00DD7D0E"/>
    <w:rsid w:val="00DF39E1"/>
    <w:rsid w:val="00E8307B"/>
    <w:rsid w:val="00ED3034"/>
    <w:rsid w:val="00ED4E84"/>
    <w:rsid w:val="00F40152"/>
    <w:rsid w:val="00F6336B"/>
    <w:rsid w:val="00F82BEE"/>
    <w:rsid w:val="2C987766"/>
    <w:rsid w:val="377F3E6C"/>
    <w:rsid w:val="3B2DA5F6"/>
    <w:rsid w:val="4AF6D921"/>
    <w:rsid w:val="4FD77A02"/>
    <w:rsid w:val="5ED372FD"/>
    <w:rsid w:val="5FF2EA3E"/>
    <w:rsid w:val="6FBBA181"/>
    <w:rsid w:val="731FE328"/>
    <w:rsid w:val="77AF3D41"/>
    <w:rsid w:val="77E5D11B"/>
    <w:rsid w:val="79FFC652"/>
    <w:rsid w:val="7DEC47BA"/>
    <w:rsid w:val="7F7FEB9F"/>
    <w:rsid w:val="7FAAA287"/>
    <w:rsid w:val="7FD58F20"/>
    <w:rsid w:val="7FDD49FE"/>
    <w:rsid w:val="7FF6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FirstIndent2"/>
    <w:qFormat/>
    <w:rsid w:val="00137B95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137B95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E2A4E"/>
    <w:rPr>
      <w:rFonts w:ascii="Calibri" w:hAnsi="Calibri"/>
      <w:szCs w:val="24"/>
    </w:rPr>
  </w:style>
  <w:style w:type="paragraph" w:styleId="BodyTextFirstIndent2">
    <w:name w:val="Body Text First Indent 2"/>
    <w:basedOn w:val="BodyTextIndent"/>
    <w:next w:val="Normal"/>
    <w:link w:val="BodyTextFirstIndent2Char"/>
    <w:uiPriority w:val="99"/>
    <w:rsid w:val="00137B95"/>
    <w:pPr>
      <w:ind w:left="200"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E2A4E"/>
  </w:style>
  <w:style w:type="paragraph" w:styleId="Date">
    <w:name w:val="Date"/>
    <w:basedOn w:val="Normal"/>
    <w:next w:val="Normal"/>
    <w:link w:val="DateChar"/>
    <w:uiPriority w:val="99"/>
    <w:rsid w:val="00137B9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137B95"/>
    <w:rPr>
      <w:rFonts w:ascii="Calibri" w:hAnsi="Calibri"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7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37B95"/>
    <w:rPr>
      <w:rFonts w:ascii="Calibri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37B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37B95"/>
    <w:rPr>
      <w:rFonts w:ascii="Calibri" w:hAnsi="Calibri"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137B9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I2">
    <w:name w:val="BodyText1I2"/>
    <w:basedOn w:val="BodyTextIndent0"/>
    <w:uiPriority w:val="99"/>
    <w:rsid w:val="00137B95"/>
    <w:pPr>
      <w:spacing w:after="0"/>
      <w:ind w:leftChars="0" w:left="0" w:firstLineChars="200" w:firstLine="420"/>
    </w:pPr>
    <w:rPr>
      <w:rFonts w:ascii="宋体" w:hAnsi="宋体"/>
      <w:sz w:val="28"/>
      <w:szCs w:val="28"/>
    </w:rPr>
  </w:style>
  <w:style w:type="paragraph" w:customStyle="1" w:styleId="BodyTextIndent0">
    <w:name w:val="BodyTextIndent"/>
    <w:basedOn w:val="Normal"/>
    <w:uiPriority w:val="99"/>
    <w:rsid w:val="00137B95"/>
    <w:pPr>
      <w:spacing w:after="120"/>
      <w:ind w:leftChars="200" w:left="42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5</Pages>
  <Words>175</Words>
  <Characters>1004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2023-11-17T08:51:00Z</cp:lastPrinted>
  <dcterms:created xsi:type="dcterms:W3CDTF">2023-06-12T10:12:00Z</dcterms:created>
  <dcterms:modified xsi:type="dcterms:W3CDTF">2023-11-17T08:51:00Z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872B9182C363073323683F65DB29D2CA</vt:lpwstr>
  </property>
</Properties>
</file>