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19" w:rsidRPr="00F26ED8" w:rsidRDefault="00655019" w:rsidP="00F26ED8">
      <w:pPr>
        <w:widowControl/>
        <w:spacing w:line="66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F26ED8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655019" w:rsidRDefault="00655019" w:rsidP="00F26ED8">
      <w:pPr>
        <w:widowControl/>
        <w:spacing w:line="66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（一）至</w:t>
      </w:r>
      <w:r>
        <w:rPr>
          <w:rFonts w:ascii="方正小标宋简体" w:eastAsia="方正小标宋简体" w:hAnsi="黑体" w:cs="方正小标宋简体"/>
          <w:color w:val="000000"/>
          <w:kern w:val="0"/>
          <w:sz w:val="44"/>
          <w:szCs w:val="44"/>
        </w:rPr>
        <w:t>2020</w:t>
      </w:r>
      <w:r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年底公办及普惠性幼儿园</w:t>
      </w:r>
    </w:p>
    <w:p w:rsidR="00655019" w:rsidRDefault="00655019" w:rsidP="00F26ED8">
      <w:pPr>
        <w:widowControl/>
        <w:spacing w:line="66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建设进度情况表（公办幼儿园）</w:t>
      </w:r>
    </w:p>
    <w:tbl>
      <w:tblPr>
        <w:tblW w:w="9390" w:type="dxa"/>
        <w:jc w:val="center"/>
        <w:tblLayout w:type="fixed"/>
        <w:tblLook w:val="0000"/>
      </w:tblPr>
      <w:tblGrid>
        <w:gridCol w:w="714"/>
        <w:gridCol w:w="3159"/>
        <w:gridCol w:w="1197"/>
        <w:gridCol w:w="4320"/>
      </w:tblGrid>
      <w:tr w:rsidR="00655019">
        <w:trPr>
          <w:trHeight w:val="496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进度情况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培文丽馨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实验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扩建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秋已投入使用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扩建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秋已投入使用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西坪中心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幼儿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第十五幼儿园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城西幼儿园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DA4520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4"/>
                <w:kern w:val="0"/>
                <w:sz w:val="24"/>
                <w:szCs w:val="24"/>
              </w:rPr>
            </w:pPr>
            <w:r w:rsidRPr="00DA4520">
              <w:rPr>
                <w:rFonts w:ascii="仿宋_GB2312" w:eastAsia="仿宋_GB2312" w:hAnsi="宋体" w:cs="仿宋_GB2312" w:hint="eastAsia"/>
                <w:color w:val="000000"/>
                <w:spacing w:val="-24"/>
                <w:kern w:val="0"/>
                <w:sz w:val="24"/>
                <w:szCs w:val="24"/>
              </w:rPr>
              <w:t>湖头第五中心幼儿园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祥华中心幼儿园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49453D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安溪县铁观音山庄配套幼儿园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（八幼，已回购）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安溪县裕福明珠配套幼儿园（十八幼，已移交）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801807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80180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  <w:r w:rsidRPr="0080180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年秋季已投入使用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扩建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用地报批中，预计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第十六幼儿园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spacing w:val="-10"/>
                <w:kern w:val="0"/>
                <w:sz w:val="24"/>
                <w:szCs w:val="24"/>
              </w:rPr>
              <w:t>月份招投标，预计</w:t>
            </w:r>
            <w:r>
              <w:rPr>
                <w:rFonts w:ascii="仿宋_GB2312" w:eastAsia="仿宋_GB2312" w:hAnsi="宋体" w:cs="仿宋_GB2312"/>
                <w:color w:val="000000"/>
                <w:spacing w:val="-1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spacing w:val="-10"/>
                <w:kern w:val="0"/>
                <w:sz w:val="24"/>
                <w:szCs w:val="24"/>
              </w:rPr>
              <w:t>年秋投入使用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第十七幼儿园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spacing w:val="-10"/>
                <w:kern w:val="0"/>
                <w:sz w:val="24"/>
                <w:szCs w:val="24"/>
              </w:rPr>
              <w:t>月份招投标，预计</w:t>
            </w:r>
            <w:r>
              <w:rPr>
                <w:rFonts w:ascii="仿宋_GB2312" w:eastAsia="仿宋_GB2312" w:hAnsi="宋体" w:cs="仿宋_GB2312"/>
                <w:color w:val="000000"/>
                <w:spacing w:val="-1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spacing w:val="-10"/>
                <w:kern w:val="0"/>
                <w:sz w:val="24"/>
                <w:szCs w:val="24"/>
              </w:rPr>
              <w:t>年秋投入使用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尚卿中心幼儿园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DA4520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即将完工，</w:t>
            </w: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2020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年春季投入使用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湖头毅凯幼儿园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DA4520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已完工，</w:t>
            </w: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2020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年春季投入使用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16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虎邱第二中心幼儿园（竹园）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DA4520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已完成招投标，</w:t>
            </w: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10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月份开工建设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祥华石狮幼儿园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封顶装修，预计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年春季投入使用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第十九幼儿园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DA4520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10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月份招投标，</w:t>
            </w: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11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月开工建设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桃舟中心幼儿园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DA4520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10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月底招投标，</w:t>
            </w: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12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月开工建设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虎邱中心幼儿园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DA4520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10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月份招投标，</w:t>
            </w:r>
            <w:r w:rsidRPr="00DA4520"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11</w:t>
            </w:r>
            <w:r w:rsidRPr="00DA4520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</w:rPr>
              <w:t>月开工建设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大坪中心幼儿园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月招投标，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月开工建设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官桥毓秀幼儿园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财政审核中，预计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年底投入使用</w:t>
            </w:r>
          </w:p>
        </w:tc>
      </w:tr>
      <w:tr w:rsidR="00655019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szCs w:val="24"/>
              </w:rPr>
              <w:t>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Pr="006A308A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A308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参内中心幼儿园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6A308A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6A308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Pr="006A308A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FF0000"/>
                <w:kern w:val="0"/>
                <w:sz w:val="24"/>
                <w:szCs w:val="24"/>
              </w:rPr>
            </w:pPr>
            <w:r w:rsidRPr="006A308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预计</w:t>
            </w:r>
            <w:r w:rsidRPr="006A308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 w:rsidRPr="006A308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年底投入使用</w:t>
            </w:r>
          </w:p>
        </w:tc>
      </w:tr>
    </w:tbl>
    <w:p w:rsidR="00655019" w:rsidRDefault="00655019">
      <w:pPr>
        <w:rPr>
          <w:rFonts w:cs="Times New Roman"/>
        </w:rPr>
      </w:pPr>
    </w:p>
    <w:p w:rsidR="00655019" w:rsidRDefault="00655019" w:rsidP="00F26ED8">
      <w:pPr>
        <w:widowControl/>
        <w:spacing w:line="54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（二）至</w:t>
      </w:r>
      <w:r>
        <w:rPr>
          <w:rFonts w:ascii="方正小标宋简体" w:eastAsia="方正小标宋简体" w:hAnsi="黑体" w:cs="方正小标宋简体"/>
          <w:color w:val="000000"/>
          <w:kern w:val="0"/>
          <w:sz w:val="44"/>
          <w:szCs w:val="44"/>
        </w:rPr>
        <w:t>2020</w:t>
      </w:r>
      <w:r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年底公办及普惠性幼儿园</w:t>
      </w:r>
    </w:p>
    <w:p w:rsidR="00655019" w:rsidRPr="009F4FC5" w:rsidRDefault="00655019" w:rsidP="00F26ED8">
      <w:pPr>
        <w:widowControl/>
        <w:spacing w:line="540" w:lineRule="exact"/>
        <w:jc w:val="center"/>
        <w:rPr>
          <w:rFonts w:ascii="方正小标宋简体" w:eastAsia="方正小标宋简体" w:hAnsi="黑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建设进度情况表（小区配套园）</w:t>
      </w:r>
    </w:p>
    <w:tbl>
      <w:tblPr>
        <w:tblW w:w="9790" w:type="dxa"/>
        <w:jc w:val="center"/>
        <w:tblLayout w:type="fixed"/>
        <w:tblLook w:val="0000"/>
      </w:tblPr>
      <w:tblGrid>
        <w:gridCol w:w="666"/>
        <w:gridCol w:w="2702"/>
        <w:gridCol w:w="1276"/>
        <w:gridCol w:w="5146"/>
      </w:tblGrid>
      <w:tr w:rsidR="00655019">
        <w:trPr>
          <w:trHeight w:val="631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进度情况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安溪县尚学领地</w:t>
            </w:r>
          </w:p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配套幼儿园（已回购）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主体已封顶，预计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安溪县百福豪城</w:t>
            </w:r>
          </w:p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配套幼儿园（需移交）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655019">
            <w:pPr>
              <w:widowControl/>
              <w:spacing w:line="400" w:lineRule="exact"/>
              <w:ind w:firstLineChars="100" w:firstLine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正在进行基础“三通一平”，预计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安溪县碧桂园</w:t>
            </w:r>
          </w:p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配套幼儿园（需移交）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正在内装修，预计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安溪县学府一号二三期配套幼儿园（拟回购）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正在内装修，预计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年秋季季投入使用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正祥溪山安邸（拟回购）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正在内装修，预计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恒大御景（拟回购）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正在内装修，预计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安溪县力志御峰</w:t>
            </w:r>
          </w:p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配套幼儿园（拟回购）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正在办理前期手续，预计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安溪县天湖山庄</w:t>
            </w:r>
          </w:p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配套幼儿园（拟回购）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正在办理前期手续，预计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安溪县阳光城丽景湾</w:t>
            </w:r>
          </w:p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配套幼儿园（拟回购）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基础施工，预计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54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安溪县鼎盛金岭</w:t>
            </w:r>
          </w:p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配套幼儿园（拟回购）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正在办理前期手续，预计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51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新景龙华城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主体施工，预计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51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官桥禹州嘉誉府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正在外装修，预计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51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官桥弘桥四季花园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正在外装修，预计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  <w:tr w:rsidR="00655019">
        <w:trPr>
          <w:trHeight w:val="51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龙门信息产业园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新建园舍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019" w:rsidRDefault="00655019" w:rsidP="00820D2C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正在外装修，预计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年秋季投入使用</w:t>
            </w:r>
          </w:p>
        </w:tc>
      </w:tr>
    </w:tbl>
    <w:p w:rsidR="00655019" w:rsidRPr="009F4FC5" w:rsidRDefault="00655019" w:rsidP="00F26ED8">
      <w:pPr>
        <w:spacing w:line="400" w:lineRule="exact"/>
        <w:rPr>
          <w:rFonts w:ascii="仿宋_GB2312" w:eastAsia="仿宋_GB2312" w:hAnsi="宋体" w:cs="Times New Roman"/>
          <w:color w:val="000000"/>
          <w:kern w:val="0"/>
          <w:sz w:val="24"/>
          <w:szCs w:val="24"/>
        </w:rPr>
      </w:pPr>
    </w:p>
    <w:sectPr w:rsidR="00655019" w:rsidRPr="009F4FC5" w:rsidSect="00BF2C62">
      <w:pgSz w:w="11906" w:h="16838"/>
      <w:pgMar w:top="2098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19" w:rsidRDefault="00655019" w:rsidP="008042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019" w:rsidRDefault="00655019" w:rsidP="008042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小标宋_GBK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19" w:rsidRDefault="00655019" w:rsidP="008042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019" w:rsidRDefault="00655019" w:rsidP="008042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122"/>
    <w:rsid w:val="00000BDA"/>
    <w:rsid w:val="00004AB0"/>
    <w:rsid w:val="00017CAA"/>
    <w:rsid w:val="00025955"/>
    <w:rsid w:val="000B2290"/>
    <w:rsid w:val="000D09CD"/>
    <w:rsid w:val="000F2017"/>
    <w:rsid w:val="0010793F"/>
    <w:rsid w:val="00154925"/>
    <w:rsid w:val="002327A5"/>
    <w:rsid w:val="002761D9"/>
    <w:rsid w:val="00295960"/>
    <w:rsid w:val="002A30B1"/>
    <w:rsid w:val="002B02BF"/>
    <w:rsid w:val="003211BB"/>
    <w:rsid w:val="00331422"/>
    <w:rsid w:val="00345936"/>
    <w:rsid w:val="003A1958"/>
    <w:rsid w:val="003E5437"/>
    <w:rsid w:val="003E627D"/>
    <w:rsid w:val="003E7CD0"/>
    <w:rsid w:val="00414761"/>
    <w:rsid w:val="0049453D"/>
    <w:rsid w:val="004971D8"/>
    <w:rsid w:val="004A2110"/>
    <w:rsid w:val="004C3F61"/>
    <w:rsid w:val="004D01B4"/>
    <w:rsid w:val="004D663C"/>
    <w:rsid w:val="004D7A1B"/>
    <w:rsid w:val="00537DAA"/>
    <w:rsid w:val="005431E4"/>
    <w:rsid w:val="005436ED"/>
    <w:rsid w:val="00565197"/>
    <w:rsid w:val="005720B6"/>
    <w:rsid w:val="005C296F"/>
    <w:rsid w:val="00610699"/>
    <w:rsid w:val="00655019"/>
    <w:rsid w:val="00655A1A"/>
    <w:rsid w:val="00662ECA"/>
    <w:rsid w:val="00673068"/>
    <w:rsid w:val="00687C2C"/>
    <w:rsid w:val="006A091E"/>
    <w:rsid w:val="006A308A"/>
    <w:rsid w:val="006B6E74"/>
    <w:rsid w:val="006D1FEF"/>
    <w:rsid w:val="006E523F"/>
    <w:rsid w:val="006F25D3"/>
    <w:rsid w:val="00717FDE"/>
    <w:rsid w:val="007607C1"/>
    <w:rsid w:val="007A329F"/>
    <w:rsid w:val="007B64F6"/>
    <w:rsid w:val="007F23D0"/>
    <w:rsid w:val="00801807"/>
    <w:rsid w:val="0080427A"/>
    <w:rsid w:val="00811F4A"/>
    <w:rsid w:val="00815FDA"/>
    <w:rsid w:val="00820D2C"/>
    <w:rsid w:val="00824AE3"/>
    <w:rsid w:val="0083275E"/>
    <w:rsid w:val="00857F58"/>
    <w:rsid w:val="00886935"/>
    <w:rsid w:val="008A4306"/>
    <w:rsid w:val="00903AAD"/>
    <w:rsid w:val="0091416A"/>
    <w:rsid w:val="00926392"/>
    <w:rsid w:val="009307E2"/>
    <w:rsid w:val="00933F58"/>
    <w:rsid w:val="009505C5"/>
    <w:rsid w:val="00957A46"/>
    <w:rsid w:val="00957D9F"/>
    <w:rsid w:val="00975DD3"/>
    <w:rsid w:val="009B0330"/>
    <w:rsid w:val="009B71C5"/>
    <w:rsid w:val="009F4FC5"/>
    <w:rsid w:val="00A4064C"/>
    <w:rsid w:val="00A421AA"/>
    <w:rsid w:val="00A4467B"/>
    <w:rsid w:val="00A51582"/>
    <w:rsid w:val="00A5793E"/>
    <w:rsid w:val="00A63021"/>
    <w:rsid w:val="00A654A4"/>
    <w:rsid w:val="00A772C1"/>
    <w:rsid w:val="00AB6F36"/>
    <w:rsid w:val="00AC2886"/>
    <w:rsid w:val="00AD4667"/>
    <w:rsid w:val="00AD715B"/>
    <w:rsid w:val="00AE14B4"/>
    <w:rsid w:val="00AE6A7E"/>
    <w:rsid w:val="00B104AA"/>
    <w:rsid w:val="00B3646A"/>
    <w:rsid w:val="00B62FE3"/>
    <w:rsid w:val="00B63271"/>
    <w:rsid w:val="00B7495A"/>
    <w:rsid w:val="00B90BE0"/>
    <w:rsid w:val="00B92FA9"/>
    <w:rsid w:val="00BA3FA5"/>
    <w:rsid w:val="00BB0FF5"/>
    <w:rsid w:val="00BD09A5"/>
    <w:rsid w:val="00BD0C71"/>
    <w:rsid w:val="00BF2C62"/>
    <w:rsid w:val="00BF46FE"/>
    <w:rsid w:val="00C02226"/>
    <w:rsid w:val="00C0235B"/>
    <w:rsid w:val="00C150DA"/>
    <w:rsid w:val="00C356AE"/>
    <w:rsid w:val="00C360D0"/>
    <w:rsid w:val="00C71E16"/>
    <w:rsid w:val="00C93571"/>
    <w:rsid w:val="00C97A4C"/>
    <w:rsid w:val="00D05718"/>
    <w:rsid w:val="00D64406"/>
    <w:rsid w:val="00DA4226"/>
    <w:rsid w:val="00DA4520"/>
    <w:rsid w:val="00DE6FB2"/>
    <w:rsid w:val="00E24BB1"/>
    <w:rsid w:val="00E5369C"/>
    <w:rsid w:val="00E66122"/>
    <w:rsid w:val="00EE4101"/>
    <w:rsid w:val="00F024A2"/>
    <w:rsid w:val="00F24296"/>
    <w:rsid w:val="00F26ED8"/>
    <w:rsid w:val="00F5619D"/>
    <w:rsid w:val="00F7089A"/>
    <w:rsid w:val="00F7252C"/>
    <w:rsid w:val="00F770CD"/>
    <w:rsid w:val="00F84C71"/>
    <w:rsid w:val="00FB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4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2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04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427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0427A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4971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50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5D3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221</Words>
  <Characters>1265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安溪县教育局印发《关于做好学前教育</dc:title>
  <dc:subject/>
  <dc:creator>PC</dc:creator>
  <cp:keywords/>
  <dc:description/>
  <cp:lastModifiedBy>User</cp:lastModifiedBy>
  <cp:revision>2</cp:revision>
  <cp:lastPrinted>2020-01-06T03:36:00Z</cp:lastPrinted>
  <dcterms:created xsi:type="dcterms:W3CDTF">2020-01-20T01:08:00Z</dcterms:created>
  <dcterms:modified xsi:type="dcterms:W3CDTF">2020-01-20T01:08:00Z</dcterms:modified>
</cp:coreProperties>
</file>