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A9" w:rsidRPr="00062DE7" w:rsidRDefault="001E62A9" w:rsidP="00062DE7">
      <w:pPr>
        <w:spacing w:after="0" w:line="600" w:lineRule="exact"/>
        <w:jc w:val="both"/>
        <w:rPr>
          <w:rFonts w:ascii="黑体" w:eastAsia="黑体" w:hAnsi="黑体" w:cs="黑体"/>
          <w:snapToGrid w:val="0"/>
          <w:sz w:val="32"/>
          <w:szCs w:val="32"/>
        </w:rPr>
      </w:pPr>
      <w:r w:rsidRPr="00062DE7">
        <w:rPr>
          <w:rFonts w:ascii="黑体" w:eastAsia="黑体" w:hAnsi="黑体" w:cs="黑体" w:hint="eastAsia"/>
          <w:snapToGrid w:val="0"/>
          <w:sz w:val="32"/>
          <w:szCs w:val="32"/>
        </w:rPr>
        <w:t>附件</w:t>
      </w:r>
      <w:r w:rsidRPr="00062DE7">
        <w:rPr>
          <w:rFonts w:ascii="黑体" w:eastAsia="黑体" w:hAnsi="黑体" w:cs="黑体"/>
          <w:snapToGrid w:val="0"/>
          <w:sz w:val="32"/>
          <w:szCs w:val="32"/>
        </w:rPr>
        <w:t>1</w:t>
      </w:r>
    </w:p>
    <w:p w:rsidR="001E62A9" w:rsidRPr="00D57C3C" w:rsidRDefault="001E62A9" w:rsidP="00D57C3C">
      <w:pPr>
        <w:spacing w:after="0" w:line="600" w:lineRule="exact"/>
        <w:jc w:val="center"/>
        <w:rPr>
          <w:rFonts w:ascii="方正小标宋_GBK" w:eastAsia="方正小标宋_GBK" w:hAnsi="仿宋"/>
          <w:snapToGrid w:val="0"/>
          <w:sz w:val="44"/>
          <w:szCs w:val="44"/>
        </w:rPr>
      </w:pPr>
      <w:r w:rsidRPr="00D57C3C">
        <w:rPr>
          <w:rFonts w:ascii="方正小标宋_GBK" w:eastAsia="方正小标宋_GBK" w:hAnsi="仿宋" w:cs="方正小标宋_GBK" w:hint="eastAsia"/>
          <w:snapToGrid w:val="0"/>
          <w:sz w:val="44"/>
          <w:szCs w:val="44"/>
        </w:rPr>
        <w:t>安溪县中小学幼儿园师德师风长效机制建设</w:t>
      </w:r>
    </w:p>
    <w:p w:rsidR="001E62A9" w:rsidRPr="00D57C3C" w:rsidRDefault="001E62A9" w:rsidP="00D57C3C">
      <w:pPr>
        <w:spacing w:after="0" w:line="600" w:lineRule="exact"/>
        <w:jc w:val="center"/>
        <w:rPr>
          <w:rFonts w:ascii="方正小标宋_GBK" w:eastAsia="方正小标宋_GBK" w:hAnsi="仿宋"/>
          <w:snapToGrid w:val="0"/>
          <w:sz w:val="44"/>
          <w:szCs w:val="44"/>
        </w:rPr>
      </w:pPr>
      <w:r w:rsidRPr="00D57C3C">
        <w:rPr>
          <w:rFonts w:ascii="方正小标宋_GBK" w:eastAsia="方正小标宋_GBK" w:hAnsi="仿宋" w:cs="方正小标宋_GBK" w:hint="eastAsia"/>
          <w:snapToGrid w:val="0"/>
          <w:sz w:val="44"/>
          <w:szCs w:val="44"/>
        </w:rPr>
        <w:t>工作领导小组名单</w:t>
      </w:r>
    </w:p>
    <w:p w:rsidR="001E62A9" w:rsidRPr="0049199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Pr="009A01E9" w:rsidRDefault="001E62A9" w:rsidP="006A5F2A">
      <w:pPr>
        <w:spacing w:after="0" w:line="520" w:lineRule="exact"/>
        <w:ind w:firstLineChars="200" w:firstLine="31680"/>
        <w:jc w:val="both"/>
        <w:rPr>
          <w:rFonts w:ascii="仿宋_GB2312" w:eastAsia="仿宋_GB2312" w:hAnsi="仿宋"/>
          <w:snapToGrid w:val="0"/>
          <w:spacing w:val="-20"/>
          <w:sz w:val="30"/>
          <w:szCs w:val="30"/>
        </w:rPr>
      </w:pPr>
      <w:r w:rsidRPr="00703F0B">
        <w:rPr>
          <w:rFonts w:ascii="黑体" w:eastAsia="黑体" w:hAnsi="黑体" w:cs="黑体" w:hint="eastAsia"/>
          <w:snapToGrid w:val="0"/>
          <w:sz w:val="30"/>
          <w:szCs w:val="30"/>
        </w:rPr>
        <w:t>组　长：</w:t>
      </w:r>
      <w:r w:rsidRPr="00703F0B">
        <w:rPr>
          <w:rFonts w:ascii="仿宋_GB2312" w:eastAsia="仿宋_GB2312" w:hAnsi="仿宋" w:cs="仿宋_GB2312" w:hint="eastAsia"/>
          <w:snapToGrid w:val="0"/>
          <w:sz w:val="30"/>
          <w:szCs w:val="30"/>
        </w:rPr>
        <w:t>高志强</w:t>
      </w:r>
      <w:r w:rsidRPr="00703F0B">
        <w:rPr>
          <w:rFonts w:ascii="仿宋_GB2312" w:eastAsia="仿宋_GB2312" w:hAnsi="仿宋" w:cs="仿宋_GB2312"/>
          <w:snapToGrid w:val="0"/>
          <w:sz w:val="30"/>
          <w:szCs w:val="30"/>
        </w:rPr>
        <w:t xml:space="preserve"> </w:t>
      </w:r>
      <w:r w:rsidRPr="009A01E9">
        <w:rPr>
          <w:rFonts w:ascii="仿宋_GB2312" w:eastAsia="仿宋_GB2312" w:hAnsi="仿宋" w:cs="仿宋_GB2312" w:hint="eastAsia"/>
          <w:snapToGrid w:val="0"/>
          <w:spacing w:val="-20"/>
          <w:sz w:val="30"/>
          <w:szCs w:val="30"/>
        </w:rPr>
        <w:t>县教育局党组书记、局长、县直教育系统党委书记</w:t>
      </w:r>
    </w:p>
    <w:p w:rsidR="001E62A9" w:rsidRPr="00703F0B" w:rsidRDefault="001E62A9" w:rsidP="006A5F2A">
      <w:pPr>
        <w:spacing w:after="0" w:line="520" w:lineRule="exact"/>
        <w:ind w:firstLineChars="200" w:firstLine="31680"/>
        <w:jc w:val="both"/>
        <w:rPr>
          <w:rFonts w:ascii="仿宋_GB2312" w:eastAsia="仿宋_GB2312" w:hAnsi="仿宋"/>
          <w:snapToGrid w:val="0"/>
          <w:sz w:val="30"/>
          <w:szCs w:val="30"/>
        </w:rPr>
      </w:pPr>
      <w:r w:rsidRPr="00703F0B">
        <w:rPr>
          <w:rFonts w:ascii="黑体" w:eastAsia="黑体" w:hAnsi="黑体" w:cs="黑体" w:hint="eastAsia"/>
          <w:snapToGrid w:val="0"/>
          <w:sz w:val="30"/>
          <w:szCs w:val="30"/>
        </w:rPr>
        <w:t>副组长：</w:t>
      </w:r>
      <w:r w:rsidRPr="00703F0B">
        <w:rPr>
          <w:rFonts w:ascii="仿宋_GB2312" w:eastAsia="仿宋_GB2312" w:hAnsi="仿宋" w:cs="仿宋_GB2312" w:hint="eastAsia"/>
          <w:snapToGrid w:val="0"/>
          <w:sz w:val="30"/>
          <w:szCs w:val="30"/>
        </w:rPr>
        <w:t>李颖华</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县教育局党组成员、副局长</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王建木</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县纪委监委驻县教育局纪检监察组组长</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刘朝晖</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县教育局党组成员、副局长</w:t>
      </w:r>
    </w:p>
    <w:p w:rsidR="001E62A9" w:rsidRPr="009A01E9" w:rsidRDefault="001E62A9" w:rsidP="006A5F2A">
      <w:pPr>
        <w:spacing w:after="0" w:line="520" w:lineRule="exact"/>
        <w:ind w:firstLineChars="600" w:firstLine="31680"/>
        <w:jc w:val="both"/>
        <w:rPr>
          <w:rFonts w:ascii="仿宋_GB2312" w:eastAsia="仿宋_GB2312" w:hAnsi="仿宋"/>
          <w:snapToGrid w:val="0"/>
          <w:spacing w:val="-24"/>
          <w:sz w:val="30"/>
          <w:szCs w:val="30"/>
        </w:rPr>
      </w:pPr>
      <w:r w:rsidRPr="00703F0B">
        <w:rPr>
          <w:rFonts w:ascii="仿宋_GB2312" w:eastAsia="仿宋_GB2312" w:hAnsi="仿宋" w:cs="仿宋_GB2312" w:hint="eastAsia"/>
          <w:snapToGrid w:val="0"/>
          <w:sz w:val="30"/>
          <w:szCs w:val="30"/>
        </w:rPr>
        <w:t>赖加团</w:t>
      </w:r>
      <w:r w:rsidRPr="00703F0B">
        <w:rPr>
          <w:rFonts w:ascii="仿宋_GB2312" w:eastAsia="仿宋_GB2312" w:hAnsi="仿宋" w:cs="仿宋_GB2312"/>
          <w:snapToGrid w:val="0"/>
          <w:sz w:val="30"/>
          <w:szCs w:val="30"/>
        </w:rPr>
        <w:t xml:space="preserve"> </w:t>
      </w:r>
      <w:r w:rsidRPr="009A01E9">
        <w:rPr>
          <w:rFonts w:ascii="仿宋_GB2312" w:eastAsia="仿宋_GB2312" w:hAnsi="仿宋" w:cs="仿宋_GB2312" w:hint="eastAsia"/>
          <w:snapToGrid w:val="0"/>
          <w:spacing w:val="-24"/>
          <w:sz w:val="30"/>
          <w:szCs w:val="30"/>
        </w:rPr>
        <w:t>县教育局党组成员、县人民政府教育督导室主任、</w:t>
      </w:r>
    </w:p>
    <w:p w:rsidR="001E62A9" w:rsidRPr="00703F0B" w:rsidRDefault="001E62A9" w:rsidP="006A5F2A">
      <w:pPr>
        <w:spacing w:after="0" w:line="520" w:lineRule="exact"/>
        <w:ind w:leftChars="584" w:left="31680" w:firstLineChars="52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县教师进修学校副校长</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苏杷木</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县教育局党组成员、副局长</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林东宣</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县教育局党组成员、二级主任科员</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陈</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绮</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县教育局党组成员、副局长</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汪小安</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县教育工会主席、二级主任科员</w:t>
      </w:r>
    </w:p>
    <w:p w:rsidR="001E62A9" w:rsidRPr="00703F0B" w:rsidRDefault="001E62A9" w:rsidP="006A5F2A">
      <w:pPr>
        <w:spacing w:after="0" w:line="520" w:lineRule="exact"/>
        <w:ind w:firstLineChars="200" w:firstLine="31680"/>
        <w:jc w:val="both"/>
        <w:rPr>
          <w:rFonts w:ascii="仿宋_GB2312" w:eastAsia="仿宋_GB2312" w:hAnsi="仿宋"/>
          <w:snapToGrid w:val="0"/>
          <w:sz w:val="30"/>
          <w:szCs w:val="30"/>
        </w:rPr>
      </w:pPr>
      <w:r w:rsidRPr="00703F0B">
        <w:rPr>
          <w:rFonts w:ascii="黑体" w:eastAsia="黑体" w:hAnsi="黑体" w:cs="黑体" w:hint="eastAsia"/>
          <w:snapToGrid w:val="0"/>
          <w:sz w:val="30"/>
          <w:szCs w:val="30"/>
        </w:rPr>
        <w:t>成　员：</w:t>
      </w:r>
      <w:r w:rsidRPr="00703F0B">
        <w:rPr>
          <w:rFonts w:ascii="仿宋_GB2312" w:eastAsia="仿宋_GB2312" w:hAnsi="仿宋" w:cs="仿宋_GB2312" w:hint="eastAsia"/>
          <w:snapToGrid w:val="0"/>
          <w:sz w:val="30"/>
          <w:szCs w:val="30"/>
        </w:rPr>
        <w:t>陈传发</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县教育局组织人事股负责人</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陈海清</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县教育局办公室负责人</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章振南</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县教育局党委办负责人</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黄世元</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县教育局德育股负责人</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柯智贤</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县教育局中等教育股负责人</w:t>
      </w:r>
    </w:p>
    <w:p w:rsidR="001E62A9"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陈选斌</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县教育局初等教育与学前教育股（民办教育</w:t>
      </w:r>
    </w:p>
    <w:p w:rsidR="001E62A9" w:rsidRPr="00703F0B" w:rsidRDefault="001E62A9" w:rsidP="006A5F2A">
      <w:pPr>
        <w:spacing w:after="0" w:line="520" w:lineRule="exact"/>
        <w:ind w:leftChars="584" w:left="31680" w:firstLineChars="52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管理股）负责人</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梁晓艺</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县教育局学校安全工作股负责人</w:t>
      </w:r>
    </w:p>
    <w:p w:rsidR="001E62A9" w:rsidRPr="00703F0B" w:rsidRDefault="001E62A9" w:rsidP="006A5F2A">
      <w:pPr>
        <w:spacing w:after="0" w:line="520" w:lineRule="exact"/>
        <w:ind w:firstLineChars="600" w:firstLine="31680"/>
        <w:jc w:val="both"/>
        <w:rPr>
          <w:rFonts w:ascii="仿宋_GB2312" w:eastAsia="仿宋_GB2312" w:hAnsi="仿宋"/>
          <w:b/>
          <w:bCs/>
          <w:snapToGrid w:val="0"/>
          <w:sz w:val="30"/>
          <w:szCs w:val="30"/>
        </w:rPr>
      </w:pPr>
      <w:r w:rsidRPr="00703F0B">
        <w:rPr>
          <w:rFonts w:ascii="仿宋_GB2312" w:eastAsia="仿宋_GB2312" w:hAnsi="仿宋" w:cs="仿宋_GB2312" w:hint="eastAsia"/>
          <w:snapToGrid w:val="0"/>
          <w:sz w:val="30"/>
          <w:szCs w:val="30"/>
        </w:rPr>
        <w:t>余明琛</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县教育工会副主席</w:t>
      </w:r>
    </w:p>
    <w:p w:rsidR="001E62A9" w:rsidRPr="00703F0B" w:rsidRDefault="001E62A9" w:rsidP="006A5F2A">
      <w:pPr>
        <w:spacing w:after="0" w:line="520" w:lineRule="exact"/>
        <w:ind w:firstLineChars="6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李青松</w:t>
      </w:r>
      <w:r w:rsidRPr="00703F0B">
        <w:rPr>
          <w:rFonts w:ascii="仿宋_GB2312" w:eastAsia="仿宋_GB2312" w:hAnsi="仿宋" w:cs="仿宋_GB2312"/>
          <w:snapToGrid w:val="0"/>
          <w:sz w:val="30"/>
          <w:szCs w:val="30"/>
        </w:rPr>
        <w:t xml:space="preserve"> </w:t>
      </w:r>
      <w:r w:rsidRPr="00703F0B">
        <w:rPr>
          <w:rFonts w:ascii="仿宋_GB2312" w:eastAsia="仿宋_GB2312" w:hAnsi="仿宋" w:cs="仿宋_GB2312" w:hint="eastAsia"/>
          <w:snapToGrid w:val="0"/>
          <w:sz w:val="30"/>
          <w:szCs w:val="30"/>
        </w:rPr>
        <w:t>县人民政府教育督导室副主任</w:t>
      </w:r>
    </w:p>
    <w:p w:rsidR="001E62A9" w:rsidRPr="00703F0B" w:rsidRDefault="001E62A9" w:rsidP="006A5F2A">
      <w:pPr>
        <w:spacing w:after="0" w:line="520" w:lineRule="exact"/>
        <w:ind w:firstLineChars="200" w:firstLine="31680"/>
        <w:jc w:val="both"/>
        <w:rPr>
          <w:rFonts w:ascii="仿宋_GB2312" w:eastAsia="仿宋_GB2312" w:hAnsi="仿宋"/>
          <w:snapToGrid w:val="0"/>
          <w:sz w:val="30"/>
          <w:szCs w:val="30"/>
        </w:rPr>
      </w:pPr>
      <w:r w:rsidRPr="00703F0B">
        <w:rPr>
          <w:rFonts w:ascii="仿宋_GB2312" w:eastAsia="仿宋_GB2312" w:hAnsi="仿宋" w:cs="仿宋_GB2312" w:hint="eastAsia"/>
          <w:snapToGrid w:val="0"/>
          <w:sz w:val="30"/>
          <w:szCs w:val="30"/>
        </w:rPr>
        <w:t>上述人员若遇干部调整则自动更换为新任干部担任。</w:t>
      </w:r>
    </w:p>
    <w:p w:rsidR="001E62A9" w:rsidRDefault="001E62A9" w:rsidP="006A5F2A">
      <w:pPr>
        <w:spacing w:after="0" w:line="600" w:lineRule="exact"/>
        <w:ind w:firstLineChars="200" w:firstLine="31680"/>
        <w:jc w:val="both"/>
        <w:rPr>
          <w:rFonts w:ascii="仿宋_GB2312" w:eastAsia="仿宋_GB2312" w:hAnsi="仿宋"/>
          <w:snapToGrid w:val="0"/>
          <w:sz w:val="32"/>
          <w:szCs w:val="32"/>
        </w:rPr>
        <w:sectPr w:rsidR="001E62A9" w:rsidSect="00172341">
          <w:headerReference w:type="default" r:id="rId7"/>
          <w:footerReference w:type="default" r:id="rId8"/>
          <w:pgSz w:w="11906" w:h="16838" w:code="9"/>
          <w:pgMar w:top="1418" w:right="1418" w:bottom="1247" w:left="1418" w:header="851" w:footer="1134" w:gutter="0"/>
          <w:pgNumType w:fmt="numberInDash"/>
          <w:cols w:space="708"/>
          <w:docGrid w:type="lines" w:linePitch="360"/>
        </w:sectPr>
      </w:pPr>
    </w:p>
    <w:p w:rsidR="001E62A9" w:rsidRPr="00CE74C9" w:rsidRDefault="001E62A9" w:rsidP="00CE74C9">
      <w:pPr>
        <w:spacing w:after="0" w:line="600" w:lineRule="exact"/>
        <w:jc w:val="both"/>
        <w:rPr>
          <w:rFonts w:ascii="黑体" w:eastAsia="黑体" w:hAnsi="黑体" w:cs="黑体"/>
          <w:snapToGrid w:val="0"/>
          <w:sz w:val="32"/>
          <w:szCs w:val="32"/>
        </w:rPr>
      </w:pPr>
      <w:r w:rsidRPr="00CE74C9">
        <w:rPr>
          <w:rFonts w:ascii="黑体" w:eastAsia="黑体" w:hAnsi="黑体" w:cs="黑体" w:hint="eastAsia"/>
          <w:snapToGrid w:val="0"/>
          <w:sz w:val="32"/>
          <w:szCs w:val="32"/>
        </w:rPr>
        <w:t>附件</w:t>
      </w:r>
      <w:r w:rsidRPr="00CE74C9">
        <w:rPr>
          <w:rFonts w:ascii="黑体" w:eastAsia="黑体" w:hAnsi="黑体" w:cs="黑体"/>
          <w:snapToGrid w:val="0"/>
          <w:sz w:val="32"/>
          <w:szCs w:val="32"/>
        </w:rPr>
        <w:t>2</w:t>
      </w:r>
    </w:p>
    <w:p w:rsidR="001E62A9" w:rsidRPr="00CE74C9" w:rsidRDefault="001E62A9" w:rsidP="00CE74C9">
      <w:pPr>
        <w:spacing w:after="0" w:line="600" w:lineRule="exact"/>
        <w:jc w:val="center"/>
        <w:rPr>
          <w:rFonts w:ascii="方正小标宋_GBK" w:eastAsia="方正小标宋_GBK" w:hAnsi="仿宋"/>
          <w:snapToGrid w:val="0"/>
          <w:sz w:val="44"/>
          <w:szCs w:val="44"/>
        </w:rPr>
      </w:pPr>
      <w:r w:rsidRPr="00CE74C9">
        <w:rPr>
          <w:rFonts w:ascii="方正小标宋_GBK" w:eastAsia="方正小标宋_GBK" w:hAnsi="仿宋" w:cs="方正小标宋_GBK" w:hint="eastAsia"/>
          <w:snapToGrid w:val="0"/>
          <w:sz w:val="44"/>
          <w:szCs w:val="44"/>
        </w:rPr>
        <w:t>安溪县中小学幼儿园教师职业行为负面清单</w:t>
      </w:r>
    </w:p>
    <w:p w:rsidR="001E62A9" w:rsidRPr="0049199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Pr="00CE74C9" w:rsidRDefault="001E62A9" w:rsidP="006A5F2A">
      <w:pPr>
        <w:spacing w:after="0" w:line="580" w:lineRule="exact"/>
        <w:ind w:firstLineChars="200" w:firstLine="31680"/>
        <w:jc w:val="both"/>
        <w:rPr>
          <w:rFonts w:ascii="黑体" w:eastAsia="黑体" w:hAnsi="黑体"/>
          <w:snapToGrid w:val="0"/>
          <w:sz w:val="32"/>
          <w:szCs w:val="32"/>
        </w:rPr>
      </w:pPr>
      <w:r w:rsidRPr="00CE74C9">
        <w:rPr>
          <w:rFonts w:ascii="黑体" w:eastAsia="黑体" w:hAnsi="黑体" w:cs="黑体" w:hint="eastAsia"/>
          <w:snapToGrid w:val="0"/>
          <w:sz w:val="32"/>
          <w:szCs w:val="32"/>
        </w:rPr>
        <w:t>一、范围对象</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全县各中学、中（职）学校、中心学校、县直学校、民办学校，以及县教师进修学校、校外教育培训机构的教师（含非在编教师）。</w:t>
      </w:r>
    </w:p>
    <w:p w:rsidR="001E62A9" w:rsidRPr="00CE74C9" w:rsidRDefault="001E62A9" w:rsidP="006A5F2A">
      <w:pPr>
        <w:spacing w:after="0" w:line="580" w:lineRule="exact"/>
        <w:ind w:firstLineChars="200" w:firstLine="31680"/>
        <w:jc w:val="both"/>
        <w:rPr>
          <w:rFonts w:ascii="黑体" w:eastAsia="黑体" w:hAnsi="黑体"/>
          <w:snapToGrid w:val="0"/>
          <w:sz w:val="32"/>
          <w:szCs w:val="32"/>
        </w:rPr>
      </w:pPr>
      <w:r w:rsidRPr="00CE74C9">
        <w:rPr>
          <w:rFonts w:ascii="黑体" w:eastAsia="黑体" w:hAnsi="黑体" w:cs="黑体" w:hint="eastAsia"/>
          <w:snapToGrid w:val="0"/>
          <w:sz w:val="32"/>
          <w:szCs w:val="32"/>
        </w:rPr>
        <w:t>二、负面清单</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损害中央权威或违背党的路线方针政策。</w:t>
      </w:r>
    </w:p>
    <w:p w:rsidR="001E62A9" w:rsidRPr="006D6F33" w:rsidRDefault="001E62A9" w:rsidP="006A5F2A">
      <w:pPr>
        <w:spacing w:after="0" w:line="580" w:lineRule="exact"/>
        <w:ind w:firstLineChars="200" w:firstLine="31680"/>
        <w:jc w:val="both"/>
        <w:rPr>
          <w:rFonts w:ascii="仿宋_GB2312" w:eastAsia="仿宋_GB2312" w:hAnsi="仿宋"/>
          <w:snapToGrid w:val="0"/>
          <w:spacing w:val="-10"/>
          <w:sz w:val="32"/>
          <w:szCs w:val="32"/>
        </w:rPr>
      </w:pPr>
      <w:r>
        <w:rPr>
          <w:rFonts w:ascii="仿宋_GB2312" w:eastAsia="仿宋_GB2312" w:hAnsi="仿宋" w:cs="仿宋_GB2312"/>
          <w:snapToGrid w:val="0"/>
          <w:sz w:val="32"/>
          <w:szCs w:val="32"/>
        </w:rPr>
        <w:t>2</w:t>
      </w:r>
      <w:r>
        <w:rPr>
          <w:rFonts w:ascii="仿宋_GB2312" w:eastAsia="仿宋_GB2312" w:hAnsi="仿宋" w:cs="仿宋_GB2312" w:hint="eastAsia"/>
          <w:snapToGrid w:val="0"/>
          <w:sz w:val="32"/>
          <w:szCs w:val="32"/>
        </w:rPr>
        <w:t>．</w:t>
      </w:r>
      <w:r w:rsidRPr="006D6F33">
        <w:rPr>
          <w:rFonts w:ascii="仿宋_GB2312" w:eastAsia="仿宋_GB2312" w:hAnsi="仿宋" w:cs="仿宋_GB2312" w:hint="eastAsia"/>
          <w:snapToGrid w:val="0"/>
          <w:spacing w:val="-10"/>
          <w:sz w:val="32"/>
          <w:szCs w:val="32"/>
        </w:rPr>
        <w:t>损害国家利益、社会公共利益或违背社会公序良俗。</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3</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参与有偿补课或擅自从事影响教育教学本职工作的兼职兼薪行为。</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4</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接受学生或家长的财物、宴请或其他娱乐活动。</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5</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向学生或家长推销、贩售商品、教辅教材。</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6</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为校外培训机构或他人介绍生源。</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7</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散布虚假、不良信息或其他不利于学生身心发展的言论，或言行不当，有损学校和教师队伍形象。</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8</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在招生、考试、推优、保送及绩效考核、岗位聘用、职称评聘、评优评奖等工作中徇私舞弊、弄虚作假。</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9</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与学生发生不正当关系或猥亵、性骚扰学生。</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10</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违反教学纪律，敷衍塞责，存在慵、懒、散、怠现象，无正当理由不服从学校教育教学安排。</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11</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违反工作纪律，存在酒后上课或在课堂上接打电话等影响教育教学、保教活动的行为。</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12</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歧视、虐待、体罚或变相体罚学生。</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13</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组织学生参与舞弊或非法组织、迷信活动。</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14</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在教育教学活动中发生突发事件、面临危险时，不顾学生擅自逃跑。</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15</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擅自组织学生参加校外集会或商业活动。</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16</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被列为失信人员。</w:t>
      </w:r>
    </w:p>
    <w:p w:rsidR="001E62A9" w:rsidRDefault="001E62A9" w:rsidP="006A5F2A">
      <w:pPr>
        <w:spacing w:after="0" w:line="580" w:lineRule="exact"/>
        <w:ind w:firstLineChars="200" w:firstLine="31680"/>
        <w:jc w:val="both"/>
        <w:rPr>
          <w:rFonts w:ascii="仿宋_GB2312" w:eastAsia="仿宋_GB2312" w:hAnsi="仿宋"/>
          <w:snapToGrid w:val="0"/>
          <w:sz w:val="32"/>
          <w:szCs w:val="32"/>
        </w:rPr>
      </w:pPr>
      <w:r>
        <w:rPr>
          <w:rFonts w:ascii="仿宋_GB2312" w:eastAsia="仿宋_GB2312" w:hAnsi="仿宋" w:cs="仿宋_GB2312"/>
          <w:snapToGrid w:val="0"/>
          <w:sz w:val="32"/>
          <w:szCs w:val="32"/>
        </w:rPr>
        <w:t>17</w:t>
      </w:r>
      <w:r>
        <w:rPr>
          <w:rFonts w:ascii="仿宋_GB2312" w:eastAsia="仿宋_GB2312" w:hAnsi="仿宋" w:cs="仿宋_GB2312" w:hint="eastAsia"/>
          <w:snapToGrid w:val="0"/>
          <w:sz w:val="32"/>
          <w:szCs w:val="32"/>
        </w:rPr>
        <w:t>．</w:t>
      </w:r>
      <w:r w:rsidRPr="00491999">
        <w:rPr>
          <w:rFonts w:ascii="仿宋_GB2312" w:eastAsia="仿宋_GB2312" w:hAnsi="仿宋" w:cs="仿宋_GB2312" w:hint="eastAsia"/>
          <w:snapToGrid w:val="0"/>
          <w:sz w:val="32"/>
          <w:szCs w:val="32"/>
        </w:rPr>
        <w:t>其他违反职业道德、违纪违法的行为。</w:t>
      </w: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Pr="00491999" w:rsidRDefault="001E62A9" w:rsidP="006A5F2A">
      <w:pPr>
        <w:spacing w:after="0" w:line="600" w:lineRule="exact"/>
        <w:ind w:firstLineChars="200" w:firstLine="31680"/>
        <w:jc w:val="both"/>
        <w:rPr>
          <w:rFonts w:ascii="仿宋_GB2312" w:eastAsia="仿宋_GB2312" w:hAnsi="仿宋"/>
          <w:snapToGrid w:val="0"/>
          <w:sz w:val="32"/>
          <w:szCs w:val="32"/>
        </w:rPr>
      </w:pPr>
    </w:p>
    <w:p w:rsidR="001E62A9" w:rsidRPr="006D6F33" w:rsidRDefault="001E62A9" w:rsidP="006D6F33">
      <w:pPr>
        <w:spacing w:after="0" w:line="600" w:lineRule="exact"/>
        <w:jc w:val="both"/>
        <w:rPr>
          <w:rFonts w:ascii="黑体" w:eastAsia="黑体" w:hAnsi="黑体" w:cs="黑体"/>
          <w:snapToGrid w:val="0"/>
          <w:sz w:val="32"/>
          <w:szCs w:val="32"/>
        </w:rPr>
      </w:pPr>
      <w:r w:rsidRPr="006D6F33">
        <w:rPr>
          <w:rFonts w:ascii="黑体" w:eastAsia="黑体" w:hAnsi="黑体" w:cs="黑体" w:hint="eastAsia"/>
          <w:snapToGrid w:val="0"/>
          <w:sz w:val="32"/>
          <w:szCs w:val="32"/>
        </w:rPr>
        <w:t>附件</w:t>
      </w:r>
      <w:r w:rsidRPr="006D6F33">
        <w:rPr>
          <w:rFonts w:ascii="黑体" w:eastAsia="黑体" w:hAnsi="黑体" w:cs="黑体"/>
          <w:snapToGrid w:val="0"/>
          <w:sz w:val="32"/>
          <w:szCs w:val="32"/>
        </w:rPr>
        <w:t>3</w:t>
      </w:r>
    </w:p>
    <w:p w:rsidR="001E62A9" w:rsidRDefault="001E62A9" w:rsidP="006D6F33">
      <w:pPr>
        <w:spacing w:after="0" w:line="660" w:lineRule="exact"/>
        <w:jc w:val="center"/>
        <w:rPr>
          <w:rFonts w:ascii="方正小标宋_GBK" w:eastAsia="方正小标宋_GBK" w:hAnsi="仿宋"/>
          <w:snapToGrid w:val="0"/>
          <w:sz w:val="44"/>
          <w:szCs w:val="44"/>
        </w:rPr>
      </w:pPr>
      <w:r w:rsidRPr="006D6F33">
        <w:rPr>
          <w:rFonts w:ascii="方正小标宋_GBK" w:eastAsia="方正小标宋_GBK" w:hAnsi="仿宋" w:cs="方正小标宋_GBK" w:hint="eastAsia"/>
          <w:snapToGrid w:val="0"/>
          <w:sz w:val="44"/>
          <w:szCs w:val="44"/>
        </w:rPr>
        <w:t>安溪县中小学幼儿园教师</w:t>
      </w:r>
    </w:p>
    <w:p w:rsidR="001E62A9" w:rsidRPr="006D6F33" w:rsidRDefault="001E62A9" w:rsidP="006D6F33">
      <w:pPr>
        <w:spacing w:after="0" w:line="660" w:lineRule="exact"/>
        <w:jc w:val="center"/>
        <w:rPr>
          <w:rFonts w:ascii="方正小标宋_GBK" w:eastAsia="方正小标宋_GBK" w:hAnsi="仿宋"/>
          <w:snapToGrid w:val="0"/>
          <w:sz w:val="44"/>
          <w:szCs w:val="44"/>
        </w:rPr>
      </w:pPr>
      <w:r w:rsidRPr="006D6F33">
        <w:rPr>
          <w:rFonts w:ascii="方正小标宋_GBK" w:eastAsia="方正小标宋_GBK" w:hAnsi="仿宋" w:cs="方正小标宋_GBK" w:hint="eastAsia"/>
          <w:snapToGrid w:val="0"/>
          <w:sz w:val="44"/>
          <w:szCs w:val="44"/>
        </w:rPr>
        <w:t>违反职业道德行为处理规定</w:t>
      </w:r>
    </w:p>
    <w:p w:rsidR="001E62A9" w:rsidRPr="00491999" w:rsidRDefault="001E62A9" w:rsidP="006A5F2A">
      <w:pPr>
        <w:spacing w:after="0" w:line="580" w:lineRule="exact"/>
        <w:ind w:firstLineChars="200" w:firstLine="31680"/>
        <w:jc w:val="both"/>
        <w:rPr>
          <w:rFonts w:ascii="仿宋_GB2312" w:eastAsia="仿宋_GB2312" w:hAnsi="仿宋"/>
          <w:snapToGrid w:val="0"/>
          <w:sz w:val="32"/>
          <w:szCs w:val="32"/>
        </w:rPr>
      </w:pP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一、为规范教师职业行为，保障教师、学生（含幼儿，下同）的合法权益，根据《中华人民共和国教育法》《中华人民共和国未成年人保护法》《中华人民共和国教师法》《教师资格条例》《新时代中小学教师职业行为十项准则》《新时代幼儿园教师职业行为十项准则》和《中小学教师违反职业道德行为处理办法（</w:t>
      </w:r>
      <w:r w:rsidRPr="00491999">
        <w:rPr>
          <w:rFonts w:ascii="仿宋_GB2312" w:eastAsia="仿宋_GB2312" w:hAnsi="仿宋" w:cs="仿宋_GB2312"/>
          <w:snapToGrid w:val="0"/>
          <w:sz w:val="32"/>
          <w:szCs w:val="32"/>
        </w:rPr>
        <w:t>2018</w:t>
      </w:r>
      <w:r w:rsidRPr="00491999">
        <w:rPr>
          <w:rFonts w:ascii="仿宋_GB2312" w:eastAsia="仿宋_GB2312" w:hAnsi="仿宋" w:cs="仿宋_GB2312" w:hint="eastAsia"/>
          <w:snapToGrid w:val="0"/>
          <w:sz w:val="32"/>
          <w:szCs w:val="32"/>
        </w:rPr>
        <w:t>年修订）》《幼儿园教师违反职业道德行为处理办法》《事业单位工作人员申诉规定》等法律法规和制度规范，结合我县实际，制定本规定。</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二、本规定所称中小学、幼儿园教师是指全县各中学、中（职）学校、中心学校、县直学校、民办学校，以及县教师进修学校、校外教育培训机构的教师（含非在编教师）。</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三、本规定所称处理包括处分和其他处理。处分包括警告、记过、降低岗位等级或撤职、开除。警告期限为</w:t>
      </w:r>
      <w:r w:rsidRPr="00491999">
        <w:rPr>
          <w:rFonts w:ascii="仿宋_GB2312" w:eastAsia="仿宋_GB2312" w:hAnsi="仿宋" w:cs="仿宋_GB2312"/>
          <w:snapToGrid w:val="0"/>
          <w:sz w:val="32"/>
          <w:szCs w:val="32"/>
        </w:rPr>
        <w:t>6</w:t>
      </w:r>
      <w:r w:rsidRPr="00491999">
        <w:rPr>
          <w:rFonts w:ascii="仿宋_GB2312" w:eastAsia="仿宋_GB2312" w:hAnsi="仿宋" w:cs="仿宋_GB2312" w:hint="eastAsia"/>
          <w:snapToGrid w:val="0"/>
          <w:sz w:val="32"/>
          <w:szCs w:val="32"/>
        </w:rPr>
        <w:t>个月，记过期限为</w:t>
      </w:r>
      <w:r w:rsidRPr="00491999">
        <w:rPr>
          <w:rFonts w:ascii="仿宋_GB2312" w:eastAsia="仿宋_GB2312" w:hAnsi="仿宋" w:cs="仿宋_GB2312"/>
          <w:snapToGrid w:val="0"/>
          <w:sz w:val="32"/>
          <w:szCs w:val="32"/>
        </w:rPr>
        <w:t>12</w:t>
      </w:r>
      <w:r w:rsidRPr="00491999">
        <w:rPr>
          <w:rFonts w:ascii="仿宋_GB2312" w:eastAsia="仿宋_GB2312" w:hAnsi="仿宋" w:cs="仿宋_GB2312" w:hint="eastAsia"/>
          <w:snapToGrid w:val="0"/>
          <w:sz w:val="32"/>
          <w:szCs w:val="32"/>
        </w:rPr>
        <w:t>个月，降低岗位等级或撤职期限为</w:t>
      </w:r>
      <w:r w:rsidRPr="00491999">
        <w:rPr>
          <w:rFonts w:ascii="仿宋_GB2312" w:eastAsia="仿宋_GB2312" w:hAnsi="仿宋" w:cs="仿宋_GB2312"/>
          <w:snapToGrid w:val="0"/>
          <w:sz w:val="32"/>
          <w:szCs w:val="32"/>
        </w:rPr>
        <w:t>24</w:t>
      </w:r>
      <w:r w:rsidRPr="00491999">
        <w:rPr>
          <w:rFonts w:ascii="仿宋_GB2312" w:eastAsia="仿宋_GB2312" w:hAnsi="仿宋" w:cs="仿宋_GB2312" w:hint="eastAsia"/>
          <w:snapToGrid w:val="0"/>
          <w:sz w:val="32"/>
          <w:szCs w:val="32"/>
        </w:rPr>
        <w:t>个月。是中共党员的，同时给予党纪处分。</w:t>
      </w:r>
    </w:p>
    <w:p w:rsidR="001E62A9" w:rsidRDefault="001E62A9" w:rsidP="006A5F2A">
      <w:pPr>
        <w:spacing w:after="0" w:line="560" w:lineRule="exact"/>
        <w:ind w:firstLineChars="200" w:firstLine="31680"/>
        <w:jc w:val="distribute"/>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其他处理包括给予批评教育、诫勉谈话、责令检查、通报批评，以及取消在评奖评优、职务晋升、职称评定、岗位聘用、工资晋级、申报人才计划等方面的资格。取消相关资格的</w:t>
      </w:r>
    </w:p>
    <w:p w:rsidR="001E62A9" w:rsidRPr="00491999" w:rsidRDefault="001E62A9" w:rsidP="006D6F33">
      <w:pPr>
        <w:spacing w:after="0" w:line="560" w:lineRule="exact"/>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处理执行期限不得少于</w:t>
      </w:r>
      <w:r w:rsidRPr="00491999">
        <w:rPr>
          <w:rFonts w:ascii="仿宋_GB2312" w:eastAsia="仿宋_GB2312" w:hAnsi="仿宋" w:cs="仿宋_GB2312"/>
          <w:snapToGrid w:val="0"/>
          <w:sz w:val="32"/>
          <w:szCs w:val="32"/>
        </w:rPr>
        <w:t>24</w:t>
      </w:r>
      <w:r w:rsidRPr="00491999">
        <w:rPr>
          <w:rFonts w:ascii="仿宋_GB2312" w:eastAsia="仿宋_GB2312" w:hAnsi="仿宋" w:cs="仿宋_GB2312" w:hint="eastAsia"/>
          <w:snapToGrid w:val="0"/>
          <w:sz w:val="32"/>
          <w:szCs w:val="32"/>
        </w:rPr>
        <w:t>个月。</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教师涉嫌违法犯罪的，及时移送司法机关依法处理。</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四、学校及教育主管部门若发现《安溪县中小学幼儿园教师职业行为负面清单》中所列举的行为，将坚持公平公正、教育与惩处相结合的原则，根据情节轻重和下列处理权限给予相应处理。</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（一）警告和记过处分，公办学校教师由所在学校提出建议，县教育部门决定。民办学校（单位）教师由所在学校做出决定，并报县教育局备案。</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（二）降低岗位等级或撤职处分，公办学校教师由所在学校（单位）提出建议，县教育部门决定并报县人事部门备案。民办学校（单位）教师由民办学校校长做出决定，并报县教育局备案。</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三）开除处分，公办学校教师由所在学校提出建议，县教育部门决定并报县人事部门备案。民办学校（单位）教师或者未纳入人事编制管理的教师由所在学校（单位）作出决定并解除其聘任合同，报县教育局备案。</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四）给予批评教育、诫勉谈话、责令检查、通报批评，以及取消在评奖评优、职务晋升、职称评定、岗位聘用、工资晋级、申报人才计划等方面资格的其他处理，按照管理权限，由教师所在学校（单位）或主管部门视其情节轻重作出决定。</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五、作出的处理，应与其违反职业道德行为的性质、情节、危害程度相适应，且事实清楚、证据确凿、定性准确、处理恰当、程序合法、手续完备。作出处理决定前，应当听取教师的陈述和申辩，调查了解相关情况，听取学生、其他教师、家长委员会或者家长代表意见，并告知教师有要求举行听证的权利。对于拟给予降低岗位等级以上的处分，教师要求听证的，拟作出处理决定的部门应当组织听证。</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六、处理决定应当书面通知教师本人并载明认定的事实、理由、依据、期限及申诉途径等内容。</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教师不服处理决定的，根据有关规定，可以申请复核或者提出申诉、再申诉。</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对教师的处理，在期满后根据悔改表现予以延期或解除，处理决定和处理解除决定都应完整存入人事档案及教师管理信息系统。</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七、教师受到处分的，符合《教师资格条例》第十九条规定的，由县级及以上教育行政部门依法撤销其教师资格。</w:t>
      </w:r>
    </w:p>
    <w:p w:rsidR="001E62A9" w:rsidRPr="00111469" w:rsidRDefault="001E62A9" w:rsidP="006A5F2A">
      <w:pPr>
        <w:spacing w:after="0" w:line="560" w:lineRule="exact"/>
        <w:ind w:firstLineChars="200" w:firstLine="31680"/>
        <w:jc w:val="both"/>
        <w:rPr>
          <w:rFonts w:ascii="仿宋_GB2312" w:eastAsia="仿宋_GB2312" w:hAnsi="仿宋"/>
          <w:snapToGrid w:val="0"/>
          <w:sz w:val="32"/>
          <w:szCs w:val="32"/>
        </w:rPr>
      </w:pPr>
      <w:r w:rsidRPr="00111469">
        <w:rPr>
          <w:rFonts w:ascii="仿宋_GB2312" w:eastAsia="仿宋_GB2312" w:hAnsi="仿宋" w:cs="仿宋_GB2312" w:hint="eastAsia"/>
          <w:snapToGrid w:val="0"/>
          <w:sz w:val="32"/>
          <w:szCs w:val="32"/>
        </w:rPr>
        <w:t>受处分期间暂缓教师资格定期注册。依据《中华人民共和国教师法》第十四条规定丧失教师资格的，不能重新取得教师资格。</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教师受记过以上处分期间不能参加专业技术职务任职资格评审。</w:t>
      </w:r>
    </w:p>
    <w:p w:rsidR="001E62A9" w:rsidRDefault="001E62A9" w:rsidP="006A5F2A">
      <w:pPr>
        <w:spacing w:after="0" w:line="560" w:lineRule="exact"/>
        <w:ind w:firstLineChars="200" w:firstLine="31680"/>
        <w:jc w:val="distribute"/>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对于有虐待、猥亵、性骚扰等严重侵害学生行为的，一经查实，撤销其所获荣誉、称号，追回相关奖金，依法依规撤销教师资格、解除教师职务、清除出教师队伍，同时还要录入全国教师管理信息系统，任何学校不得再聘任其从事教学、科研</w:t>
      </w:r>
    </w:p>
    <w:p w:rsidR="001E62A9" w:rsidRPr="006D6F33" w:rsidRDefault="001E62A9" w:rsidP="006D6F33">
      <w:pPr>
        <w:spacing w:after="0" w:line="560" w:lineRule="exact"/>
        <w:jc w:val="both"/>
        <w:rPr>
          <w:rFonts w:ascii="仿宋_GB2312" w:eastAsia="仿宋_GB2312" w:hAnsi="仿宋"/>
          <w:snapToGrid w:val="0"/>
          <w:spacing w:val="-6"/>
          <w:sz w:val="32"/>
          <w:szCs w:val="32"/>
        </w:rPr>
      </w:pPr>
      <w:r w:rsidRPr="006D6F33">
        <w:rPr>
          <w:rFonts w:ascii="仿宋_GB2312" w:eastAsia="仿宋_GB2312" w:hAnsi="仿宋" w:cs="仿宋_GB2312" w:hint="eastAsia"/>
          <w:snapToGrid w:val="0"/>
          <w:spacing w:val="-6"/>
          <w:sz w:val="32"/>
          <w:szCs w:val="32"/>
        </w:rPr>
        <w:t>及管理等工作。涉嫌违法犯罪的要及时移送司法机关依法处理。</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八、教师被依法判处刑罚的，依据《中华人民共和国公职人员政务处分法》给予降低岗位等级或者撤职以上处分。其中，被依法判处有期徒刑以上刑罚的，给予开除处分。教师受到剥夺政治权利或者故意犯罪受到有期徒刑以上刑事处罚的，丧失教师资格。</w:t>
      </w:r>
    </w:p>
    <w:p w:rsidR="001E62A9" w:rsidRPr="006D6F33" w:rsidRDefault="001E62A9" w:rsidP="006A5F2A">
      <w:pPr>
        <w:spacing w:after="0" w:line="560" w:lineRule="exact"/>
        <w:ind w:firstLineChars="200" w:firstLine="31680"/>
        <w:jc w:val="both"/>
        <w:rPr>
          <w:rFonts w:ascii="仿宋_GB2312" w:eastAsia="仿宋_GB2312" w:hAnsi="仿宋"/>
          <w:snapToGrid w:val="0"/>
          <w:spacing w:val="-6"/>
          <w:sz w:val="32"/>
          <w:szCs w:val="32"/>
        </w:rPr>
      </w:pPr>
      <w:r w:rsidRPr="00491999">
        <w:rPr>
          <w:rFonts w:ascii="仿宋_GB2312" w:eastAsia="仿宋_GB2312" w:hAnsi="仿宋" w:cs="仿宋_GB2312" w:hint="eastAsia"/>
          <w:snapToGrid w:val="0"/>
          <w:sz w:val="32"/>
          <w:szCs w:val="32"/>
        </w:rPr>
        <w:t>九、学校不履行或不正确履行师德师风建设管理职责，有下列情形的，县教育局将视情节轻重采取约谈、诫勉谈话、通报批评、纪律处分和组织处理等方式严肃追究相关学校主要负</w:t>
      </w:r>
      <w:r w:rsidRPr="006D6F33">
        <w:rPr>
          <w:rFonts w:ascii="仿宋_GB2312" w:eastAsia="仿宋_GB2312" w:hAnsi="仿宋" w:cs="仿宋_GB2312" w:hint="eastAsia"/>
          <w:snapToGrid w:val="0"/>
          <w:spacing w:val="-6"/>
          <w:sz w:val="32"/>
          <w:szCs w:val="32"/>
        </w:rPr>
        <w:t>责人（含民办学校举办者）、分管负责人和直接责任人的责任：</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（一）师德师风长效机制建设、日常教育管理不到位；</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（二）师德失范问题排查发现不及时；</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（三）对已发现的师德失范行为处置不力、方式不当或拒不处分、拖延处分、推诿隐瞒的；</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（四）已作出的师德失范行为处理决定落实不到位，师德失范行为整改不彻底；</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（五）多次出现师德失范问题或因师德失范行为引起不良社会影响；</w:t>
      </w:r>
    </w:p>
    <w:p w:rsidR="001E62A9" w:rsidRPr="00491999" w:rsidRDefault="001E62A9" w:rsidP="006A5F2A">
      <w:pPr>
        <w:spacing w:after="0" w:line="560" w:lineRule="exact"/>
        <w:ind w:firstLineChars="200" w:firstLine="31680"/>
        <w:jc w:val="both"/>
        <w:rPr>
          <w:rFonts w:ascii="仿宋_GB2312" w:eastAsia="仿宋_GB2312" w:hAnsi="仿宋"/>
          <w:snapToGrid w:val="0"/>
          <w:sz w:val="32"/>
          <w:szCs w:val="32"/>
        </w:rPr>
      </w:pPr>
      <w:r w:rsidRPr="00491999">
        <w:rPr>
          <w:rFonts w:ascii="仿宋_GB2312" w:eastAsia="仿宋_GB2312" w:hAnsi="仿宋" w:cs="仿宋_GB2312" w:hint="eastAsia"/>
          <w:snapToGrid w:val="0"/>
          <w:sz w:val="32"/>
          <w:szCs w:val="32"/>
        </w:rPr>
        <w:t>（六）其他应当问责的失职失责情形。</w:t>
      </w:r>
    </w:p>
    <w:p w:rsidR="001E62A9" w:rsidRDefault="001E62A9" w:rsidP="003500AB">
      <w:pPr>
        <w:spacing w:after="0" w:line="520" w:lineRule="exact"/>
        <w:jc w:val="both"/>
        <w:rPr>
          <w:rFonts w:ascii="仿宋" w:eastAsia="仿宋" w:hAnsi="仿宋"/>
          <w:sz w:val="32"/>
          <w:szCs w:val="32"/>
        </w:rPr>
      </w:pPr>
    </w:p>
    <w:p w:rsidR="001E62A9" w:rsidRDefault="001E62A9" w:rsidP="003500AB">
      <w:pPr>
        <w:spacing w:after="0" w:line="520" w:lineRule="exact"/>
        <w:jc w:val="both"/>
        <w:rPr>
          <w:rFonts w:ascii="仿宋" w:eastAsia="仿宋" w:hAnsi="仿宋"/>
          <w:sz w:val="32"/>
          <w:szCs w:val="32"/>
        </w:rPr>
      </w:pPr>
    </w:p>
    <w:sectPr w:rsidR="001E62A9" w:rsidSect="00172341">
      <w:pgSz w:w="11906" w:h="16838" w:code="9"/>
      <w:pgMar w:top="2098" w:right="1531" w:bottom="1701" w:left="1531" w:header="851" w:footer="1134" w:gutter="0"/>
      <w:pgNumType w:fmt="numberInDash"/>
      <w:cols w:space="708"/>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A9" w:rsidRDefault="001E62A9" w:rsidP="000E39F3">
      <w:pPr>
        <w:spacing w:after="0"/>
      </w:pPr>
      <w:r>
        <w:separator/>
      </w:r>
    </w:p>
  </w:endnote>
  <w:endnote w:type="continuationSeparator" w:id="0">
    <w:p w:rsidR="001E62A9" w:rsidRDefault="001E62A9" w:rsidP="000E39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A9" w:rsidRPr="006157F2" w:rsidRDefault="001E62A9" w:rsidP="00172341">
    <w:pPr>
      <w:pStyle w:val="Footer"/>
      <w:framePr w:wrap="auto" w:vAnchor="text" w:hAnchor="margin" w:xAlign="outside" w:y="1"/>
      <w:rPr>
        <w:rStyle w:val="PageNumber"/>
        <w:rFonts w:ascii="宋体" w:eastAsia="宋体" w:hAnsi="宋体" w:cs="Tahoma"/>
        <w:sz w:val="28"/>
        <w:szCs w:val="28"/>
      </w:rPr>
    </w:pPr>
    <w:r w:rsidRPr="006157F2">
      <w:rPr>
        <w:rStyle w:val="PageNumber"/>
        <w:rFonts w:ascii="宋体" w:eastAsia="宋体" w:hAnsi="宋体" w:cs="宋体"/>
        <w:sz w:val="28"/>
        <w:szCs w:val="28"/>
      </w:rPr>
      <w:fldChar w:fldCharType="begin"/>
    </w:r>
    <w:r w:rsidRPr="006157F2">
      <w:rPr>
        <w:rStyle w:val="PageNumber"/>
        <w:rFonts w:ascii="宋体" w:eastAsia="宋体" w:hAnsi="宋体" w:cs="宋体"/>
        <w:sz w:val="28"/>
        <w:szCs w:val="28"/>
      </w:rPr>
      <w:instrText xml:space="preserve">PAGE  </w:instrText>
    </w:r>
    <w:r w:rsidRPr="006157F2">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- 7 -</w:t>
    </w:r>
    <w:r w:rsidRPr="006157F2">
      <w:rPr>
        <w:rStyle w:val="PageNumber"/>
        <w:rFonts w:ascii="宋体" w:eastAsia="宋体" w:hAnsi="宋体" w:cs="宋体"/>
        <w:sz w:val="28"/>
        <w:szCs w:val="28"/>
      </w:rPr>
      <w:fldChar w:fldCharType="end"/>
    </w:r>
  </w:p>
  <w:p w:rsidR="001E62A9" w:rsidRDefault="001E62A9" w:rsidP="00DB236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A9" w:rsidRDefault="001E62A9" w:rsidP="000E39F3">
      <w:pPr>
        <w:spacing w:after="0"/>
      </w:pPr>
      <w:r>
        <w:separator/>
      </w:r>
    </w:p>
  </w:footnote>
  <w:footnote w:type="continuationSeparator" w:id="0">
    <w:p w:rsidR="001E62A9" w:rsidRDefault="001E62A9" w:rsidP="000E39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A9" w:rsidRDefault="001E62A9" w:rsidP="00AC587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613EF"/>
    <w:multiLevelType w:val="hybridMultilevel"/>
    <w:tmpl w:val="FAB21DD0"/>
    <w:lvl w:ilvl="0" w:tplc="B03C8E98">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16B"/>
    <w:rsid w:val="00015106"/>
    <w:rsid w:val="0004116B"/>
    <w:rsid w:val="0006175F"/>
    <w:rsid w:val="00062DE7"/>
    <w:rsid w:val="000679A3"/>
    <w:rsid w:val="00071DB4"/>
    <w:rsid w:val="00090101"/>
    <w:rsid w:val="000C104D"/>
    <w:rsid w:val="000E39F3"/>
    <w:rsid w:val="00102C07"/>
    <w:rsid w:val="00111469"/>
    <w:rsid w:val="00147DD0"/>
    <w:rsid w:val="00172341"/>
    <w:rsid w:val="001910E9"/>
    <w:rsid w:val="001933A6"/>
    <w:rsid w:val="001A73C3"/>
    <w:rsid w:val="001C2F8A"/>
    <w:rsid w:val="001E62A9"/>
    <w:rsid w:val="00217E4F"/>
    <w:rsid w:val="00220290"/>
    <w:rsid w:val="002273A3"/>
    <w:rsid w:val="00245867"/>
    <w:rsid w:val="00257C4E"/>
    <w:rsid w:val="00261639"/>
    <w:rsid w:val="002A121F"/>
    <w:rsid w:val="002A6B77"/>
    <w:rsid w:val="002E35A3"/>
    <w:rsid w:val="00303E78"/>
    <w:rsid w:val="00323B43"/>
    <w:rsid w:val="003278DC"/>
    <w:rsid w:val="003500AB"/>
    <w:rsid w:val="00354FD6"/>
    <w:rsid w:val="003607E6"/>
    <w:rsid w:val="00395C8C"/>
    <w:rsid w:val="003D37D8"/>
    <w:rsid w:val="003E2B78"/>
    <w:rsid w:val="0042099C"/>
    <w:rsid w:val="004358AB"/>
    <w:rsid w:val="004610A1"/>
    <w:rsid w:val="004612E5"/>
    <w:rsid w:val="00463C42"/>
    <w:rsid w:val="00491999"/>
    <w:rsid w:val="004B099A"/>
    <w:rsid w:val="004C189A"/>
    <w:rsid w:val="004C3462"/>
    <w:rsid w:val="004D078C"/>
    <w:rsid w:val="004D09DF"/>
    <w:rsid w:val="004E7AEA"/>
    <w:rsid w:val="00512A85"/>
    <w:rsid w:val="00546949"/>
    <w:rsid w:val="00552468"/>
    <w:rsid w:val="00587404"/>
    <w:rsid w:val="005A3F35"/>
    <w:rsid w:val="005C7E69"/>
    <w:rsid w:val="005D1EB3"/>
    <w:rsid w:val="00610F33"/>
    <w:rsid w:val="006157F2"/>
    <w:rsid w:val="0064461E"/>
    <w:rsid w:val="0066400B"/>
    <w:rsid w:val="006A5F2A"/>
    <w:rsid w:val="006C1EE4"/>
    <w:rsid w:val="006D6F33"/>
    <w:rsid w:val="00703F0B"/>
    <w:rsid w:val="007138D4"/>
    <w:rsid w:val="00736FA0"/>
    <w:rsid w:val="00741BA8"/>
    <w:rsid w:val="00742EFA"/>
    <w:rsid w:val="00747D82"/>
    <w:rsid w:val="007818E0"/>
    <w:rsid w:val="00837B3C"/>
    <w:rsid w:val="0084752A"/>
    <w:rsid w:val="00852242"/>
    <w:rsid w:val="008602CC"/>
    <w:rsid w:val="00860715"/>
    <w:rsid w:val="00893680"/>
    <w:rsid w:val="008B7726"/>
    <w:rsid w:val="00900657"/>
    <w:rsid w:val="0090285C"/>
    <w:rsid w:val="00922252"/>
    <w:rsid w:val="00924C37"/>
    <w:rsid w:val="00931FF4"/>
    <w:rsid w:val="00942C85"/>
    <w:rsid w:val="009475AF"/>
    <w:rsid w:val="00995A0C"/>
    <w:rsid w:val="00997DC3"/>
    <w:rsid w:val="009A01E9"/>
    <w:rsid w:val="009A43F4"/>
    <w:rsid w:val="009A661E"/>
    <w:rsid w:val="009C7145"/>
    <w:rsid w:val="009D1B3D"/>
    <w:rsid w:val="009D1D77"/>
    <w:rsid w:val="009D5FE0"/>
    <w:rsid w:val="00A02EEE"/>
    <w:rsid w:val="00A404AC"/>
    <w:rsid w:val="00A40A9D"/>
    <w:rsid w:val="00A44E86"/>
    <w:rsid w:val="00A51741"/>
    <w:rsid w:val="00A633CA"/>
    <w:rsid w:val="00A639AB"/>
    <w:rsid w:val="00A81214"/>
    <w:rsid w:val="00A97408"/>
    <w:rsid w:val="00AC5875"/>
    <w:rsid w:val="00B00D7D"/>
    <w:rsid w:val="00B15DB6"/>
    <w:rsid w:val="00B441DC"/>
    <w:rsid w:val="00B4635A"/>
    <w:rsid w:val="00B64067"/>
    <w:rsid w:val="00B73860"/>
    <w:rsid w:val="00B73DD9"/>
    <w:rsid w:val="00B808E1"/>
    <w:rsid w:val="00BB053B"/>
    <w:rsid w:val="00BB7C0B"/>
    <w:rsid w:val="00BC18C4"/>
    <w:rsid w:val="00BD13B5"/>
    <w:rsid w:val="00C617E0"/>
    <w:rsid w:val="00C81312"/>
    <w:rsid w:val="00C843E1"/>
    <w:rsid w:val="00CD068D"/>
    <w:rsid w:val="00CE74C9"/>
    <w:rsid w:val="00D00308"/>
    <w:rsid w:val="00D144B0"/>
    <w:rsid w:val="00D433F9"/>
    <w:rsid w:val="00D57C3C"/>
    <w:rsid w:val="00D6061D"/>
    <w:rsid w:val="00D82E45"/>
    <w:rsid w:val="00DB236B"/>
    <w:rsid w:val="00DB2AF0"/>
    <w:rsid w:val="00DB56F0"/>
    <w:rsid w:val="00DD227E"/>
    <w:rsid w:val="00E00BAC"/>
    <w:rsid w:val="00E16854"/>
    <w:rsid w:val="00E515E7"/>
    <w:rsid w:val="00E63BC2"/>
    <w:rsid w:val="00E678E4"/>
    <w:rsid w:val="00E80E2A"/>
    <w:rsid w:val="00ED23B1"/>
    <w:rsid w:val="00ED2CB6"/>
    <w:rsid w:val="00EF43F6"/>
    <w:rsid w:val="00F45559"/>
    <w:rsid w:val="00F60EAB"/>
    <w:rsid w:val="00F7710E"/>
    <w:rsid w:val="00F94FDC"/>
    <w:rsid w:val="00FA38AF"/>
    <w:rsid w:val="00FD74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0657"/>
    <w:pPr>
      <w:ind w:firstLineChars="200" w:firstLine="420"/>
    </w:pPr>
  </w:style>
  <w:style w:type="paragraph" w:styleId="Header">
    <w:name w:val="header"/>
    <w:basedOn w:val="Normal"/>
    <w:link w:val="HeaderChar"/>
    <w:uiPriority w:val="99"/>
    <w:semiHidden/>
    <w:rsid w:val="000E39F3"/>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0E39F3"/>
    <w:rPr>
      <w:rFonts w:ascii="Tahoma" w:hAnsi="Tahoma" w:cs="Tahoma"/>
      <w:sz w:val="18"/>
      <w:szCs w:val="18"/>
    </w:rPr>
  </w:style>
  <w:style w:type="paragraph" w:styleId="Footer">
    <w:name w:val="footer"/>
    <w:basedOn w:val="Normal"/>
    <w:link w:val="FooterChar"/>
    <w:uiPriority w:val="99"/>
    <w:semiHidden/>
    <w:rsid w:val="000E39F3"/>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0E39F3"/>
    <w:rPr>
      <w:rFonts w:ascii="Tahoma" w:hAnsi="Tahoma" w:cs="Tahoma"/>
      <w:sz w:val="18"/>
      <w:szCs w:val="18"/>
    </w:rPr>
  </w:style>
  <w:style w:type="character" w:styleId="PageNumber">
    <w:name w:val="page number"/>
    <w:basedOn w:val="DefaultParagraphFont"/>
    <w:uiPriority w:val="99"/>
    <w:rsid w:val="00DB23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441</Words>
  <Characters>2517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xtzj</dc:creator>
  <cp:keywords/>
  <dc:description/>
  <cp:lastModifiedBy>User</cp:lastModifiedBy>
  <cp:revision>2</cp:revision>
  <cp:lastPrinted>2020-11-23T08:16:00Z</cp:lastPrinted>
  <dcterms:created xsi:type="dcterms:W3CDTF">2020-11-29T12:53:00Z</dcterms:created>
  <dcterms:modified xsi:type="dcterms:W3CDTF">2020-11-29T12:53:00Z</dcterms:modified>
</cp:coreProperties>
</file>