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安科〔2022〕19号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安溪县科学技术局关于202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年度科技计划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二次</w:t>
      </w:r>
      <w:r>
        <w:rPr>
          <w:rFonts w:hint="eastAsia" w:ascii="方正小标宋简体" w:eastAsia="方正小标宋简体"/>
          <w:sz w:val="44"/>
          <w:szCs w:val="44"/>
        </w:rPr>
        <w:t>双随机抽查情况的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通报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根据《安溪县科学技术局双随机抽查工作实施方案》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我局组织开展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二次双随机</w:t>
      </w:r>
      <w:r>
        <w:rPr>
          <w:rFonts w:hint="eastAsia" w:ascii="仿宋_GB2312" w:eastAsia="仿宋_GB2312"/>
          <w:sz w:val="32"/>
          <w:szCs w:val="32"/>
        </w:rPr>
        <w:t>抽查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于12月5日上午</w:t>
      </w:r>
      <w:r>
        <w:rPr>
          <w:rFonts w:hint="eastAsia" w:ascii="仿宋_GB2312" w:eastAsia="仿宋_GB2312"/>
          <w:sz w:val="32"/>
          <w:szCs w:val="32"/>
        </w:rPr>
        <w:t>利用</w:t>
      </w:r>
      <w:r>
        <w:rPr>
          <w:rFonts w:hint="eastAsia" w:ascii="仿宋_GB2312" w:hAnsi="Verdana" w:eastAsia="仿宋_GB2312"/>
          <w:kern w:val="0"/>
          <w:sz w:val="32"/>
          <w:szCs w:val="32"/>
          <w:lang w:eastAsia="en-US"/>
        </w:rPr>
        <w:t>EXCEL随机函数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从“2022年安溪县科技局下半年双随机项目库”</w:t>
      </w:r>
      <w:r>
        <w:rPr>
          <w:rFonts w:hint="eastAsia" w:ascii="仿宋_GB2312" w:eastAsia="仿宋_GB2312"/>
          <w:sz w:val="32"/>
          <w:szCs w:val="32"/>
        </w:rPr>
        <w:t>随机抽取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降三高功能性茶含片的应用开发”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个项目，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eastAsia="仿宋_GB2312"/>
          <w:sz w:val="32"/>
          <w:szCs w:val="32"/>
        </w:rPr>
        <w:t>随机抽取带队领导及工作人员。检查组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</w:t>
      </w:r>
      <w:r>
        <w:rPr>
          <w:rFonts w:hint="eastAsia" w:ascii="仿宋_GB2312" w:eastAsia="仿宋_GB2312"/>
          <w:sz w:val="32"/>
          <w:szCs w:val="32"/>
        </w:rPr>
        <w:t>项目进行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。现将检查结果予以通报（详见附件）。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二次</w:t>
      </w:r>
      <w:r>
        <w:rPr>
          <w:rFonts w:hint="eastAsia" w:ascii="仿宋_GB2312" w:eastAsia="仿宋_GB2312"/>
          <w:sz w:val="32"/>
          <w:szCs w:val="32"/>
        </w:rPr>
        <w:t>双随机抽查结果汇总表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960" w:hanging="960" w:hangingChars="3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安溪县科学技术局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  <w:sectPr>
          <w:headerReference r:id="rId3" w:type="default"/>
          <w:pgSz w:w="11906" w:h="16838"/>
          <w:pgMar w:top="1701" w:right="1531" w:bottom="1701" w:left="1531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双随机抽查结果汇总表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        </w:t>
      </w:r>
    </w:p>
    <w:tbl>
      <w:tblPr>
        <w:tblStyle w:val="5"/>
        <w:tblW w:w="14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88"/>
        <w:gridCol w:w="3175"/>
        <w:gridCol w:w="2312"/>
        <w:gridCol w:w="353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检查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抽查对象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项目承担单位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抽查结果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2022年12月7日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降三高功能性茶含片的应用开发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泉州华惠生物科技有限公司</w:t>
            </w:r>
          </w:p>
        </w:tc>
        <w:tc>
          <w:tcPr>
            <w:tcW w:w="3538" w:type="dxa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Arial" w:eastAsia="仿宋_GB2312" w:cs="Arial"/>
                <w:b/>
                <w:color w:val="444444"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该项目已完成，正申请验收结题，申请资料已在网上填写提交。项目经费支出合规。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市级项目、到期未验收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2022年12月7日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智能化茶叶揉捻设备研发与产业化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福建佳友茶叶机械智能科技股份有限公司</w:t>
            </w:r>
          </w:p>
        </w:tc>
        <w:tc>
          <w:tcPr>
            <w:tcW w:w="3538" w:type="dxa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Arial" w:eastAsia="仿宋_GB2312" w:cs="Arial"/>
                <w:b/>
                <w:color w:val="444444"/>
                <w:kern w:val="0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项目已投入经费122.5万元；设备已完成样机，处于测试阶段。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省级项目、在研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2022年12月7日</w:t>
            </w:r>
          </w:p>
        </w:tc>
        <w:tc>
          <w:tcPr>
            <w:tcW w:w="317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基于PAI-1 4G/5G及MTHFR C677T基因多态性的VTE风险筛查及药物预防策略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安溪县医院</w:t>
            </w:r>
          </w:p>
        </w:tc>
        <w:tc>
          <w:tcPr>
            <w:tcW w:w="3538" w:type="dxa"/>
          </w:tcPr>
          <w:p>
            <w:pPr>
              <w:widowControl/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项目购买部分试剂进行操作培训；人手不足造成项目进展缓慢，12月份可恢复正常；项目经费尚未报支。</w:t>
            </w:r>
          </w:p>
        </w:tc>
        <w:tc>
          <w:tcPr>
            <w:tcW w:w="216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市级项目、在研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抽查单位：安溪县科学技术局 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仿宋_GB2312" w:hAnsi="Arial" w:eastAsia="仿宋_GB2312" w:cs="Arial"/>
          <w:b/>
          <w:color w:val="444444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许彬彬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林泽福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李建萍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/>
    <w:sectPr>
      <w:footerReference r:id="rId4" w:type="default"/>
      <w:pgSz w:w="16838" w:h="11906" w:orient="landscape"/>
      <w:pgMar w:top="1588" w:right="1418" w:bottom="1474" w:left="1418" w:header="851" w:footer="992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OGE5OTZkNDk0OTFmZTA1MDZhN2Y5YjJlNWMwNzQifQ=="/>
  </w:docVars>
  <w:rsids>
    <w:rsidRoot w:val="641526EC"/>
    <w:rsid w:val="07F72E24"/>
    <w:rsid w:val="0A1421D6"/>
    <w:rsid w:val="0C8D3B9D"/>
    <w:rsid w:val="0FF23B95"/>
    <w:rsid w:val="1806246C"/>
    <w:rsid w:val="23115D1E"/>
    <w:rsid w:val="37FC4CAC"/>
    <w:rsid w:val="412715F3"/>
    <w:rsid w:val="4742599C"/>
    <w:rsid w:val="562722FF"/>
    <w:rsid w:val="5ABA77FD"/>
    <w:rsid w:val="641526EC"/>
    <w:rsid w:val="6DD964D7"/>
    <w:rsid w:val="72B9230E"/>
    <w:rsid w:val="756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610</Characters>
  <Lines>0</Lines>
  <Paragraphs>0</Paragraphs>
  <TotalTime>26</TotalTime>
  <ScaleCrop>false</ScaleCrop>
  <LinksUpToDate>false</LinksUpToDate>
  <CharactersWithSpaces>675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2021-06-22T03:27:00Z</dcterms:created>
  <dc:creator>观音客</dc:creator>
  <cp:lastModifiedBy>LENOVO</cp:lastModifiedBy>
  <cp:lastPrinted>2022-12-08T00:45:37Z</cp:lastPrinted>
  <dcterms:modified xsi:type="dcterms:W3CDTF">2022-12-08T00:55:11Z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75377CD686FC4E68A4BE2F892EBF321A</vt:lpwstr>
  </property>
</Properties>
</file>