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安科〔</w:t>
      </w:r>
      <w:r>
        <w:rPr>
          <w:rFonts w:hint="eastAsia" w:ascii="仿宋_GB2312" w:hAnsi="宋体" w:cs="宋体"/>
          <w:color w:val="auto"/>
          <w:kern w:val="0"/>
          <w:sz w:val="32"/>
          <w:szCs w:val="32"/>
          <w:highlight w:val="none"/>
          <w:u w:val="none"/>
          <w:lang w:val="en-US" w:eastAsia="zh-CN"/>
        </w:rPr>
        <w:t>2025</w:t>
      </w:r>
      <w:r>
        <w:rPr>
          <w:rFonts w:hint="eastAsia" w:ascii="仿宋_GB2312" w:hAnsi="宋体" w:eastAsia="仿宋_GB2312" w:cs="宋体"/>
          <w:color w:val="auto"/>
          <w:kern w:val="0"/>
          <w:sz w:val="32"/>
          <w:szCs w:val="32"/>
          <w:highlight w:val="none"/>
          <w:u w:val="none"/>
          <w:lang w:val="en-US" w:eastAsia="zh-CN"/>
        </w:rPr>
        <w:t>〕</w:t>
      </w:r>
      <w:r>
        <w:rPr>
          <w:rFonts w:hint="eastAsia" w:ascii="仿宋_GB2312" w:hAnsi="宋体" w:cs="宋体"/>
          <w:color w:val="auto"/>
          <w:kern w:val="0"/>
          <w:sz w:val="32"/>
          <w:szCs w:val="32"/>
          <w:highlight w:val="none"/>
          <w:u w:val="none"/>
          <w:lang w:val="en-US" w:eastAsia="zh-CN"/>
        </w:rPr>
        <w:t>32号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安溪县科学技术局关于组织申报</w:t>
      </w:r>
      <w:r>
        <w:rPr>
          <w:rFonts w:hint="eastAsia" w:ascii="方正小标宋简体" w:hAnsi="方正小标宋简体" w:eastAsia="方正小标宋简体" w:cs="方正小标宋简体"/>
          <w:color w:val="auto"/>
          <w:sz w:val="44"/>
          <w:szCs w:val="44"/>
          <w:highlight w:val="none"/>
          <w:u w:val="none"/>
          <w:lang w:eastAsia="zh-CN"/>
        </w:rPr>
        <w:t>2026</w:t>
      </w:r>
      <w:r>
        <w:rPr>
          <w:rFonts w:hint="eastAsia" w:ascii="方正小标宋简体" w:hAnsi="方正小标宋简体" w:eastAsia="方正小标宋简体" w:cs="方正小标宋简体"/>
          <w:color w:val="auto"/>
          <w:sz w:val="44"/>
          <w:szCs w:val="44"/>
          <w:highlight w:val="none"/>
          <w:u w:val="none"/>
        </w:rPr>
        <w:t>年度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县</w:t>
      </w:r>
      <w:r>
        <w:rPr>
          <w:rFonts w:hint="eastAsia" w:ascii="方正小标宋简体" w:hAnsi="方正小标宋简体" w:eastAsia="方正小标宋简体" w:cs="方正小标宋简体"/>
          <w:color w:val="auto"/>
          <w:sz w:val="44"/>
          <w:szCs w:val="44"/>
          <w:highlight w:val="none"/>
          <w:u w:val="none"/>
          <w:lang w:val="en-US" w:eastAsia="zh-CN"/>
        </w:rPr>
        <w:t>级</w:t>
      </w:r>
      <w:r>
        <w:rPr>
          <w:rFonts w:hint="eastAsia" w:ascii="方正小标宋简体" w:hAnsi="方正小标宋简体" w:eastAsia="方正小标宋简体" w:cs="方正小标宋简体"/>
          <w:color w:val="auto"/>
          <w:sz w:val="44"/>
          <w:szCs w:val="44"/>
          <w:highlight w:val="none"/>
          <w:u w:val="none"/>
        </w:rPr>
        <w:t>科技计划项目的通知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Dotum"/>
          <w:color w:val="auto"/>
          <w:sz w:val="18"/>
          <w:szCs w:val="18"/>
          <w:highlight w:val="none"/>
          <w:u w:val="none"/>
        </w:rPr>
      </w:pPr>
      <w:r>
        <w:rPr>
          <w:rFonts w:hint="eastAsia" w:ascii="仿宋_GB2312" w:hAnsi="Dotum"/>
          <w:bCs/>
          <w:color w:val="auto"/>
          <w:highlight w:val="none"/>
          <w:u w:val="none"/>
        </w:rPr>
        <w:fldChar w:fldCharType="begin"/>
      </w:r>
      <w:r>
        <w:rPr>
          <w:rFonts w:hint="eastAsia" w:ascii="仿宋_GB2312" w:hAnsi="Dotum"/>
          <w:bCs/>
          <w:color w:val="auto"/>
          <w:highlight w:val="none"/>
          <w:u w:val="none"/>
        </w:rPr>
        <w:instrText xml:space="preserve"> MERGEFIELD 主送 </w:instrText>
      </w:r>
      <w:r>
        <w:rPr>
          <w:rFonts w:hint="eastAsia" w:ascii="仿宋_GB2312" w:hAnsi="Dotum"/>
          <w:bCs/>
          <w:color w:val="auto"/>
          <w:highlight w:val="none"/>
          <w:u w:val="none"/>
        </w:rPr>
        <w:fldChar w:fldCharType="separate"/>
      </w:r>
      <w:r>
        <w:rPr>
          <w:rFonts w:hint="eastAsia" w:ascii="仿宋_GB2312" w:hAnsi="Dotum"/>
          <w:bCs/>
          <w:color w:val="auto"/>
          <w:highlight w:val="none"/>
          <w:u w:val="none"/>
        </w:rPr>
        <w:t>各有关单位</w:t>
      </w:r>
      <w:r>
        <w:rPr>
          <w:rFonts w:hint="eastAsia" w:ascii="仿宋_GB2312" w:hAnsi="Dotum"/>
          <w:bCs/>
          <w:color w:val="auto"/>
          <w:highlight w:val="none"/>
          <w:u w:val="none"/>
        </w:rPr>
        <w:fldChar w:fldCharType="end"/>
      </w:r>
      <w:r>
        <w:rPr>
          <w:rFonts w:hint="eastAsia" w:ascii="仿宋_GB2312" w:hAnsi="Dotum"/>
          <w:bCs/>
          <w:color w:val="auto"/>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lang w:val="en-US" w:eastAsia="zh-CN"/>
        </w:rPr>
      </w:pPr>
      <w:r>
        <w:rPr>
          <w:rFonts w:hint="eastAsia" w:ascii="仿宋_GB2312"/>
          <w:color w:val="auto"/>
          <w:szCs w:val="32"/>
          <w:highlight w:val="none"/>
          <w:u w:val="none"/>
        </w:rPr>
        <w:t>为</w:t>
      </w:r>
      <w:r>
        <w:rPr>
          <w:rFonts w:hint="eastAsia"/>
          <w:color w:val="auto"/>
          <w:kern w:val="0"/>
          <w:szCs w:val="32"/>
          <w:highlight w:val="none"/>
          <w:u w:val="none"/>
        </w:rPr>
        <w:t>全方位推动高质量发展，</w:t>
      </w:r>
      <w:r>
        <w:rPr>
          <w:rFonts w:hint="eastAsia" w:ascii="仿宋_GB2312" w:hAnsi="宋体" w:cs="宋体"/>
          <w:color w:val="auto"/>
          <w:kern w:val="0"/>
          <w:szCs w:val="32"/>
          <w:highlight w:val="none"/>
          <w:u w:val="none"/>
        </w:rPr>
        <w:t>更好地营造我</w:t>
      </w:r>
      <w:r>
        <w:rPr>
          <w:rFonts w:hint="eastAsia" w:ascii="仿宋_GB2312" w:hAnsi="宋体" w:cs="宋体"/>
          <w:color w:val="auto"/>
          <w:kern w:val="0"/>
          <w:szCs w:val="32"/>
          <w:highlight w:val="none"/>
          <w:u w:val="none"/>
          <w:lang w:val="en-US" w:eastAsia="zh-CN"/>
        </w:rPr>
        <w:t>县</w:t>
      </w:r>
      <w:r>
        <w:rPr>
          <w:rFonts w:hint="eastAsia" w:ascii="仿宋_GB2312" w:hAnsi="宋体" w:cs="宋体"/>
          <w:color w:val="auto"/>
          <w:kern w:val="0"/>
          <w:szCs w:val="32"/>
          <w:highlight w:val="none"/>
          <w:u w:val="none"/>
        </w:rPr>
        <w:t>创新创业创造发展环境</w:t>
      </w:r>
      <w:r>
        <w:rPr>
          <w:rFonts w:hint="eastAsia" w:ascii="仿宋_GB2312" w:hAnsi="宋体" w:cs="宋体"/>
          <w:color w:val="auto"/>
          <w:kern w:val="0"/>
          <w:szCs w:val="32"/>
          <w:highlight w:val="none"/>
          <w:u w:val="none"/>
          <w:lang w:eastAsia="zh-CN"/>
        </w:rPr>
        <w:t>，</w:t>
      </w:r>
      <w:r>
        <w:rPr>
          <w:rFonts w:hint="eastAsia" w:ascii="仿宋_GB2312"/>
          <w:color w:val="auto"/>
          <w:szCs w:val="32"/>
          <w:highlight w:val="none"/>
          <w:u w:val="none"/>
        </w:rPr>
        <w:t>现</w:t>
      </w:r>
      <w:r>
        <w:rPr>
          <w:rFonts w:hint="eastAsia" w:ascii="仿宋_GB2312"/>
          <w:color w:val="auto"/>
          <w:szCs w:val="32"/>
          <w:highlight w:val="none"/>
          <w:u w:val="none"/>
          <w:lang w:val="en-US" w:eastAsia="zh-CN"/>
        </w:rPr>
        <w:t>公开征集2026年度县级科技计划项目</w:t>
      </w:r>
      <w:r>
        <w:rPr>
          <w:rFonts w:hint="eastAsia" w:ascii="仿宋_GB2312"/>
          <w:color w:val="auto"/>
          <w:szCs w:val="32"/>
          <w:highlight w:val="none"/>
          <w:u w:val="none"/>
        </w:rPr>
        <w:t>。</w:t>
      </w:r>
      <w:r>
        <w:rPr>
          <w:rFonts w:hint="eastAsia" w:ascii="仿宋_GB2312"/>
          <w:color w:val="auto"/>
          <w:szCs w:val="32"/>
          <w:highlight w:val="none"/>
          <w:u w:val="none"/>
          <w:lang w:val="en-US" w:eastAsia="zh-CN"/>
        </w:rPr>
        <w:t>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szCs w:val="32"/>
          <w:highlight w:val="none"/>
          <w:u w:val="none"/>
          <w:lang w:val="en-US" w:eastAsia="zh-CN"/>
        </w:rPr>
      </w:pPr>
      <w:r>
        <w:rPr>
          <w:rFonts w:hint="eastAsia" w:ascii="黑体" w:hAnsi="黑体" w:eastAsia="黑体" w:cs="黑体"/>
          <w:color w:val="auto"/>
          <w:szCs w:val="32"/>
          <w:highlight w:val="none"/>
          <w:u w:val="none"/>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eastAsia="仿宋_GB2312"/>
          <w:color w:val="auto"/>
          <w:szCs w:val="32"/>
          <w:highlight w:val="none"/>
          <w:u w:val="none"/>
          <w:lang w:val="en-US" w:eastAsia="zh-CN"/>
        </w:rPr>
      </w:pPr>
      <w:r>
        <w:rPr>
          <w:rFonts w:hint="eastAsia" w:ascii="仿宋_GB2312"/>
          <w:color w:val="auto"/>
          <w:szCs w:val="32"/>
          <w:highlight w:val="none"/>
          <w:u w:val="none"/>
        </w:rPr>
        <w:t>（一）申报单位</w:t>
      </w:r>
      <w:r>
        <w:rPr>
          <w:rFonts w:hint="eastAsia" w:ascii="仿宋_GB2312"/>
          <w:color w:val="auto"/>
          <w:szCs w:val="32"/>
          <w:highlight w:val="none"/>
          <w:u w:val="none"/>
          <w:lang w:eastAsia="zh-CN"/>
        </w:rPr>
        <w:t>原则上</w:t>
      </w:r>
      <w:r>
        <w:rPr>
          <w:rFonts w:hint="eastAsia" w:ascii="仿宋_GB2312"/>
          <w:color w:val="auto"/>
          <w:szCs w:val="32"/>
          <w:highlight w:val="none"/>
          <w:u w:val="none"/>
        </w:rPr>
        <w:t>应为</w:t>
      </w:r>
      <w:r>
        <w:rPr>
          <w:rFonts w:hint="eastAsia" w:ascii="仿宋_GB2312"/>
          <w:color w:val="auto"/>
          <w:szCs w:val="32"/>
          <w:highlight w:val="none"/>
          <w:u w:val="none"/>
          <w:lang w:eastAsia="zh-CN"/>
        </w:rPr>
        <w:t>在</w:t>
      </w:r>
      <w:r>
        <w:rPr>
          <w:rFonts w:hint="eastAsia" w:ascii="仿宋_GB2312"/>
          <w:color w:val="auto"/>
          <w:szCs w:val="32"/>
          <w:highlight w:val="none"/>
          <w:u w:val="none"/>
          <w:lang w:val="en-US" w:eastAsia="zh-CN"/>
        </w:rPr>
        <w:t>安溪县</w:t>
      </w:r>
      <w:r>
        <w:rPr>
          <w:rFonts w:hint="eastAsia" w:ascii="仿宋_GB2312"/>
          <w:color w:val="auto"/>
          <w:szCs w:val="32"/>
          <w:highlight w:val="none"/>
          <w:u w:val="none"/>
        </w:rPr>
        <w:t>域内具有法人资格</w:t>
      </w:r>
      <w:r>
        <w:rPr>
          <w:rFonts w:hint="eastAsia" w:ascii="仿宋_GB2312"/>
          <w:color w:val="auto"/>
          <w:szCs w:val="32"/>
          <w:highlight w:val="none"/>
          <w:u w:val="none"/>
          <w:lang w:eastAsia="zh-CN"/>
        </w:rPr>
        <w:t>的</w:t>
      </w:r>
      <w:r>
        <w:rPr>
          <w:rFonts w:hint="eastAsia" w:ascii="仿宋_GB2312"/>
          <w:color w:val="auto"/>
          <w:szCs w:val="32"/>
          <w:highlight w:val="none"/>
          <w:u w:val="none"/>
        </w:rPr>
        <w:t>企事业单位，具备较强的科研能力和条件，运行管理规范，所申请的项目须在其经营业务范围之内</w:t>
      </w:r>
      <w:r>
        <w:rPr>
          <w:rFonts w:hint="eastAsia" w:ascii="仿宋_GB2312"/>
          <w:color w:val="auto"/>
          <w:szCs w:val="32"/>
          <w:highlight w:val="none"/>
          <w:u w:val="none"/>
          <w:lang w:eastAsia="zh-CN"/>
        </w:rPr>
        <w:t>。近</w:t>
      </w:r>
      <w:r>
        <w:rPr>
          <w:rFonts w:hint="eastAsia" w:ascii="仿宋_GB2312"/>
          <w:color w:val="auto"/>
          <w:szCs w:val="32"/>
          <w:highlight w:val="none"/>
          <w:u w:val="none"/>
          <w:lang w:val="en-US" w:eastAsia="zh-CN"/>
        </w:rPr>
        <w:t>2年有获得立项的企业不再申报。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 xml:space="preserve">（二）项目负责人原则上应是项目申报单位、合作单位在职且实际主持科研工作的科技人员，具有领导和组织开展创新性研究的能力，科研信用记录良好，能保证足够的时间和精力从事项目科研工作，项目完成时原则上不超过其法定退休年龄。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（三）以下单位、个人不得作为项目申报单位、项目负责人申报项目：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1.被人民法院列入失信被执行人名单或因严重失信行为列入联合惩戒黑名单;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2.被列入安全生产失信名单；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3.违反科研诚信有关规定被处罚；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4.有到期未验收项目；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lang w:val="en-US" w:eastAsia="zh-CN"/>
        </w:rPr>
        <w:t>5.</w:t>
      </w:r>
      <w:r>
        <w:rPr>
          <w:rFonts w:hint="eastAsia" w:ascii="仿宋_GB2312"/>
          <w:color w:val="auto"/>
          <w:szCs w:val="32"/>
          <w:highlight w:val="none"/>
          <w:u w:val="none"/>
        </w:rPr>
        <w:t>企业</w:t>
      </w:r>
      <w:r>
        <w:rPr>
          <w:rFonts w:hint="eastAsia" w:ascii="仿宋_GB2312"/>
          <w:color w:val="auto"/>
          <w:szCs w:val="32"/>
          <w:highlight w:val="none"/>
          <w:u w:val="none"/>
          <w:lang w:val="en-US" w:eastAsia="zh-CN"/>
        </w:rPr>
        <w:t>2025</w:t>
      </w:r>
      <w:r>
        <w:rPr>
          <w:rFonts w:hint="eastAsia" w:ascii="仿宋_GB2312"/>
          <w:color w:val="auto"/>
          <w:szCs w:val="32"/>
          <w:highlight w:val="none"/>
          <w:u w:val="none"/>
        </w:rPr>
        <w:t>年度</w:t>
      </w:r>
      <w:r>
        <w:rPr>
          <w:rFonts w:hint="eastAsia" w:ascii="仿宋_GB2312"/>
          <w:color w:val="auto"/>
          <w:szCs w:val="32"/>
          <w:highlight w:val="none"/>
          <w:u w:val="none"/>
          <w:lang w:val="en-US" w:eastAsia="zh-CN"/>
        </w:rPr>
        <w:t>没有</w:t>
      </w:r>
      <w:r>
        <w:rPr>
          <w:rFonts w:hint="eastAsia" w:ascii="仿宋_GB2312"/>
          <w:color w:val="auto"/>
          <w:szCs w:val="32"/>
          <w:highlight w:val="none"/>
          <w:u w:val="none"/>
        </w:rPr>
        <w:t>研发投入</w:t>
      </w:r>
      <w:r>
        <w:rPr>
          <w:rFonts w:hint="eastAsia" w:ascii="仿宋_GB2312"/>
          <w:color w:val="auto"/>
          <w:szCs w:val="32"/>
          <w:highlight w:val="none"/>
          <w:u w:val="none"/>
          <w:lang w:eastAsia="zh-CN"/>
        </w:rPr>
        <w:t>的</w:t>
      </w:r>
      <w:r>
        <w:rPr>
          <w:rFonts w:hint="eastAsia" w:ascii="仿宋_GB2312"/>
          <w:color w:val="auto"/>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lang w:eastAsia="zh-CN"/>
        </w:rPr>
        <w:t>（</w:t>
      </w:r>
      <w:r>
        <w:rPr>
          <w:rFonts w:hint="eastAsia" w:ascii="仿宋_GB2312"/>
          <w:color w:val="auto"/>
          <w:szCs w:val="32"/>
          <w:highlight w:val="none"/>
          <w:u w:val="none"/>
        </w:rPr>
        <w:t>四）项目申报应符合指南有关要求，目标任务明确，技术方案和路线可行，指标可考核，经费预算科学合理</w:t>
      </w:r>
      <w:r>
        <w:rPr>
          <w:rFonts w:hint="eastAsia" w:ascii="仿宋_GB2312" w:hAnsi="仿宋" w:eastAsia="仿宋_GB2312"/>
          <w:color w:val="auto"/>
          <w:sz w:val="32"/>
          <w:szCs w:val="32"/>
          <w:highlight w:val="none"/>
          <w:u w:val="none"/>
          <w:lang w:eastAsia="zh-CN"/>
        </w:rPr>
        <w:t>（</w:t>
      </w:r>
      <w:r>
        <w:rPr>
          <w:rFonts w:hint="eastAsia" w:ascii="仿宋_GB2312" w:hAnsi="仿宋" w:eastAsia="仿宋_GB2312"/>
          <w:color w:val="auto"/>
          <w:sz w:val="32"/>
          <w:szCs w:val="32"/>
          <w:highlight w:val="none"/>
          <w:u w:val="none"/>
          <w:lang w:val="en-US" w:eastAsia="zh-CN"/>
        </w:rPr>
        <w:t>申报单位应按不低于申请资助资金的1:1比例投入自筹资金</w:t>
      </w:r>
      <w:r>
        <w:rPr>
          <w:rFonts w:hint="eastAsia" w:ascii="仿宋_GB2312" w:hAnsi="仿宋" w:eastAsia="仿宋_GB2312"/>
          <w:color w:val="auto"/>
          <w:sz w:val="32"/>
          <w:szCs w:val="32"/>
          <w:highlight w:val="none"/>
          <w:u w:val="none"/>
          <w:lang w:eastAsia="zh-CN"/>
        </w:rPr>
        <w:t>）</w:t>
      </w:r>
      <w:r>
        <w:rPr>
          <w:rFonts w:hint="eastAsia" w:ascii="仿宋_GB2312"/>
          <w:color w:val="auto"/>
          <w:szCs w:val="32"/>
          <w:highlight w:val="none"/>
          <w:u w:val="none"/>
        </w:rPr>
        <w:t>，经济技术指标应量化可考核，具备较明确的检测评价方法，项目结束时可提供有效的考核验收材料</w:t>
      </w:r>
      <w:r>
        <w:rPr>
          <w:rFonts w:hint="eastAsia" w:ascii="仿宋_GB2312"/>
          <w:color w:val="auto"/>
          <w:szCs w:val="32"/>
          <w:highlight w:val="none"/>
          <w:u w:val="none"/>
          <w:lang w:eastAsia="zh-CN"/>
        </w:rPr>
        <w:t>。</w:t>
      </w:r>
      <w:r>
        <w:rPr>
          <w:rFonts w:hint="eastAsia" w:ascii="仿宋_GB2312"/>
          <w:color w:val="auto"/>
          <w:szCs w:val="32"/>
          <w:highlight w:val="none"/>
          <w:u w:val="none"/>
          <w:lang w:val="en-US" w:eastAsia="zh-CN"/>
        </w:rPr>
        <w:t>项目起始</w:t>
      </w:r>
      <w:r>
        <w:rPr>
          <w:rFonts w:hint="eastAsia" w:ascii="仿宋_GB2312"/>
          <w:color w:val="auto"/>
          <w:szCs w:val="32"/>
          <w:highlight w:val="none"/>
          <w:u w:val="none"/>
        </w:rPr>
        <w:t>时间</w:t>
      </w:r>
      <w:r>
        <w:rPr>
          <w:rFonts w:hint="eastAsia" w:ascii="仿宋_GB2312"/>
          <w:color w:val="auto"/>
          <w:szCs w:val="32"/>
          <w:highlight w:val="none"/>
          <w:u w:val="none"/>
          <w:lang w:val="en-US" w:eastAsia="zh-CN"/>
        </w:rPr>
        <w:t>为2025年12月25日，结束时间</w:t>
      </w:r>
      <w:r>
        <w:rPr>
          <w:rFonts w:hint="eastAsia" w:ascii="仿宋_GB2312"/>
          <w:color w:val="auto"/>
          <w:szCs w:val="32"/>
          <w:highlight w:val="none"/>
          <w:u w:val="none"/>
        </w:rPr>
        <w:t>原则上不超过</w:t>
      </w:r>
      <w:r>
        <w:rPr>
          <w:rFonts w:hint="eastAsia" w:ascii="仿宋_GB2312"/>
          <w:color w:val="auto"/>
          <w:szCs w:val="32"/>
          <w:highlight w:val="none"/>
          <w:u w:val="none"/>
          <w:lang w:val="en-US" w:eastAsia="zh-CN"/>
        </w:rPr>
        <w:t>1年</w:t>
      </w:r>
      <w:r>
        <w:rPr>
          <w:rFonts w:hint="eastAsia" w:ascii="仿宋_GB2312"/>
          <w:color w:val="auto"/>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w:t>
      </w:r>
      <w:r>
        <w:rPr>
          <w:rFonts w:hint="eastAsia" w:ascii="仿宋_GB2312"/>
          <w:color w:val="auto"/>
          <w:szCs w:val="32"/>
          <w:highlight w:val="none"/>
          <w:u w:val="none"/>
          <w:lang w:val="en-US" w:eastAsia="zh-CN"/>
        </w:rPr>
        <w:t>五</w:t>
      </w:r>
      <w:r>
        <w:rPr>
          <w:rFonts w:hint="eastAsia" w:ascii="仿宋_GB2312"/>
          <w:color w:val="auto"/>
          <w:szCs w:val="32"/>
          <w:highlight w:val="none"/>
          <w:u w:val="none"/>
        </w:rPr>
        <w:t>）申报材料应完整齐全，内容真实可靠。凡弄虚作假者，一经发现并核实后，取消申报单位、项目负责人3年申报项目的资格。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w:t>
      </w:r>
      <w:r>
        <w:rPr>
          <w:rFonts w:hint="eastAsia" w:ascii="仿宋_GB2312"/>
          <w:color w:val="auto"/>
          <w:szCs w:val="32"/>
          <w:highlight w:val="none"/>
          <w:u w:val="none"/>
          <w:lang w:val="en-US" w:eastAsia="zh-CN"/>
        </w:rPr>
        <w:t>六</w:t>
      </w:r>
      <w:r>
        <w:rPr>
          <w:rFonts w:hint="eastAsia" w:ascii="仿宋_GB2312"/>
          <w:color w:val="auto"/>
          <w:szCs w:val="32"/>
          <w:highlight w:val="none"/>
          <w:u w:val="none"/>
        </w:rPr>
        <w:t>）申报单位（包括合作单位）应明确项目总投资及申请资助金额，如获批资助金额少于申请资助金额，申报单位（包括合作单位）应承诺筹措所有项目资金并保证总金额按时到位。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w:t>
      </w:r>
      <w:r>
        <w:rPr>
          <w:rFonts w:hint="eastAsia" w:ascii="仿宋_GB2312"/>
          <w:color w:val="auto"/>
          <w:szCs w:val="32"/>
          <w:highlight w:val="none"/>
          <w:u w:val="none"/>
          <w:lang w:val="en-US" w:eastAsia="zh-CN"/>
        </w:rPr>
        <w:t>七</w:t>
      </w:r>
      <w:r>
        <w:rPr>
          <w:rFonts w:hint="eastAsia" w:ascii="仿宋_GB2312"/>
          <w:color w:val="auto"/>
          <w:szCs w:val="32"/>
          <w:highlight w:val="none"/>
          <w:u w:val="none"/>
        </w:rPr>
        <w:t>）有合作单位的，合作各方应签订项目合作协议，并开展实质性科技合作。协议内容应包括研发内容、任务分工、成果和知识产权归属、经费投入和分配等。协议内容应与申报项目具有关联性、一致性。合作协议书合作双方签字或盖章、落款日期须齐全，所需附件缺一不可。涉及技术合作的须进行技术合同</w:t>
      </w:r>
      <w:r>
        <w:rPr>
          <w:rFonts w:hint="eastAsia" w:ascii="仿宋_GB2312"/>
          <w:color w:val="auto"/>
          <w:szCs w:val="32"/>
          <w:highlight w:val="none"/>
          <w:u w:val="none"/>
          <w:lang w:val="en-US" w:eastAsia="zh-CN"/>
        </w:rPr>
        <w:t>认定</w:t>
      </w:r>
      <w:r>
        <w:rPr>
          <w:rFonts w:hint="eastAsia" w:ascii="仿宋_GB2312"/>
          <w:color w:val="auto"/>
          <w:szCs w:val="32"/>
          <w:highlight w:val="none"/>
          <w:u w:val="none"/>
        </w:rPr>
        <w:t>登记。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eastAsia="仿宋_GB2312"/>
          <w:color w:val="auto"/>
          <w:szCs w:val="32"/>
          <w:highlight w:val="none"/>
          <w:u w:val="none"/>
          <w:lang w:val="en-US" w:eastAsia="zh-CN"/>
        </w:rPr>
      </w:pPr>
      <w:r>
        <w:rPr>
          <w:rFonts w:hint="eastAsia" w:ascii="仿宋_GB2312"/>
          <w:color w:val="auto"/>
          <w:szCs w:val="32"/>
          <w:highlight w:val="none"/>
          <w:u w:val="none"/>
          <w:lang w:eastAsia="zh-CN"/>
        </w:rPr>
        <w:t>（</w:t>
      </w:r>
      <w:r>
        <w:rPr>
          <w:rFonts w:hint="eastAsia" w:ascii="仿宋_GB2312"/>
          <w:color w:val="auto"/>
          <w:szCs w:val="32"/>
          <w:highlight w:val="none"/>
          <w:u w:val="none"/>
          <w:lang w:val="en-US" w:eastAsia="zh-CN"/>
        </w:rPr>
        <w:t>八</w:t>
      </w:r>
      <w:r>
        <w:rPr>
          <w:rFonts w:hint="eastAsia" w:ascii="仿宋_GB2312"/>
          <w:color w:val="auto"/>
          <w:szCs w:val="32"/>
          <w:highlight w:val="none"/>
          <w:u w:val="none"/>
          <w:lang w:eastAsia="zh-CN"/>
        </w:rPr>
        <w:t>）</w:t>
      </w:r>
      <w:r>
        <w:rPr>
          <w:rFonts w:hint="eastAsia" w:ascii="仿宋_GB2312"/>
          <w:color w:val="auto"/>
          <w:szCs w:val="32"/>
          <w:highlight w:val="none"/>
          <w:u w:val="none"/>
          <w:lang w:val="en-US" w:eastAsia="zh-CN"/>
        </w:rPr>
        <w:t>申报</w:t>
      </w:r>
      <w:r>
        <w:rPr>
          <w:rFonts w:hint="eastAsia" w:ascii="仿宋_GB2312" w:hAnsi="Times New Roman" w:eastAsia="仿宋_GB2312" w:cs="Times New Roman"/>
          <w:b w:val="0"/>
          <w:bCs w:val="0"/>
          <w:color w:val="auto"/>
          <w:szCs w:val="32"/>
          <w:highlight w:val="none"/>
          <w:u w:val="none"/>
          <w:lang w:val="en-US" w:eastAsia="zh-CN"/>
        </w:rPr>
        <w:t>科技特派员创新创业项目</w:t>
      </w:r>
      <w:r>
        <w:rPr>
          <w:rFonts w:hint="eastAsia" w:ascii="仿宋_GB2312" w:cs="Times New Roman"/>
          <w:b w:val="0"/>
          <w:bCs w:val="0"/>
          <w:color w:val="auto"/>
          <w:szCs w:val="32"/>
          <w:highlight w:val="none"/>
          <w:u w:val="none"/>
          <w:lang w:val="en-US" w:eastAsia="zh-CN"/>
        </w:rPr>
        <w:t>的，需提供项目负责人的科技特派员证书复印件或选认文件、项目合作协议书。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w:t>
      </w:r>
      <w:r>
        <w:rPr>
          <w:rFonts w:hint="eastAsia" w:ascii="仿宋_GB2312"/>
          <w:color w:val="auto"/>
          <w:szCs w:val="32"/>
          <w:highlight w:val="none"/>
          <w:u w:val="none"/>
          <w:lang w:val="en-US" w:eastAsia="zh-CN"/>
        </w:rPr>
        <w:t>九</w:t>
      </w:r>
      <w:r>
        <w:rPr>
          <w:rFonts w:hint="eastAsia" w:ascii="仿宋_GB2312"/>
          <w:color w:val="auto"/>
          <w:szCs w:val="32"/>
          <w:highlight w:val="none"/>
          <w:u w:val="none"/>
        </w:rPr>
        <w:t>）不接受涉密项目申报。涉密项目应按有关规定进行脱密处理后再进行申报。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w:t>
      </w:r>
      <w:r>
        <w:rPr>
          <w:rFonts w:hint="eastAsia" w:ascii="仿宋_GB2312"/>
          <w:color w:val="auto"/>
          <w:szCs w:val="32"/>
          <w:highlight w:val="none"/>
          <w:u w:val="none"/>
          <w:lang w:val="en-US" w:eastAsia="zh-CN"/>
        </w:rPr>
        <w:t>十</w:t>
      </w:r>
      <w:r>
        <w:rPr>
          <w:rFonts w:hint="eastAsia" w:ascii="仿宋_GB2312"/>
          <w:color w:val="auto"/>
          <w:szCs w:val="32"/>
          <w:highlight w:val="none"/>
          <w:u w:val="none"/>
        </w:rPr>
        <w:t>）申报材料包括：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1.</w:t>
      </w:r>
      <w:r>
        <w:rPr>
          <w:rFonts w:hint="eastAsia" w:ascii="仿宋_GB2312"/>
          <w:color w:val="auto"/>
          <w:szCs w:val="32"/>
          <w:highlight w:val="none"/>
          <w:u w:val="none"/>
          <w:lang w:val="en-US" w:eastAsia="zh-CN"/>
        </w:rPr>
        <w:t>安溪县</w:t>
      </w:r>
      <w:r>
        <w:rPr>
          <w:rFonts w:hint="eastAsia" w:ascii="仿宋_GB2312"/>
          <w:color w:val="auto"/>
          <w:szCs w:val="32"/>
          <w:highlight w:val="none"/>
          <w:u w:val="none"/>
        </w:rPr>
        <w:t>科技计划项目申请书。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2.附件：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1）企业研发经费投入材料：规模以上企业提供从国家统计系统直接生成的上一年度《企业研发活动及相关情况表》，鼓励提供上一年度研发经费专项审计报告，或有资质第三方出具的研发经费内部支出的佐证材料；规模以下高新技术企业提供申报高新技术企业时提交的研发经费专项审计报告。</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高校、科研院所</w:t>
      </w:r>
      <w:r>
        <w:rPr>
          <w:rFonts w:hint="eastAsia" w:ascii="仿宋_GB2312" w:hAnsi="仿宋_GB2312" w:cs="仿宋_GB2312"/>
          <w:i w:val="0"/>
          <w:caps w:val="0"/>
          <w:color w:val="auto"/>
          <w:spacing w:val="0"/>
          <w:kern w:val="0"/>
          <w:sz w:val="32"/>
          <w:szCs w:val="32"/>
          <w:highlight w:val="none"/>
          <w:u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医疗机构</w:t>
      </w:r>
      <w:r>
        <w:rPr>
          <w:rFonts w:hint="eastAsia" w:ascii="仿宋_GB2312" w:hAnsi="仿宋_GB2312" w:cs="仿宋_GB2312"/>
          <w:i w:val="0"/>
          <w:caps w:val="0"/>
          <w:color w:val="auto"/>
          <w:spacing w:val="0"/>
          <w:kern w:val="0"/>
          <w:sz w:val="32"/>
          <w:szCs w:val="32"/>
          <w:highlight w:val="none"/>
          <w:u w:val="none"/>
          <w:shd w:val="clear" w:color="auto" w:fill="FFFFFF"/>
          <w:lang w:val="en-US" w:eastAsia="zh-CN" w:bidi="ar"/>
        </w:rPr>
        <w:t>及其他企业</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提供上一年度研发投入明细表及情况说明。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（2）有合作单位的，应提交合作各方签订的项目合作协议。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（3）项目承担单位（包括合作单位）自筹资金投入承诺函。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rPr>
        <w:t>（4）可以说明项目和企业情况的材料（如论文、知识产权证明、技术报告、鉴定证书、检测报告、用户使用报告、环保证明、奖励证明、用户定单、产品照片等）。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rPr>
      </w:pPr>
      <w:r>
        <w:rPr>
          <w:rFonts w:hint="eastAsia" w:ascii="仿宋_GB2312"/>
          <w:color w:val="auto"/>
          <w:szCs w:val="32"/>
          <w:highlight w:val="none"/>
          <w:u w:val="none"/>
          <w:lang w:eastAsia="zh-CN"/>
        </w:rPr>
        <w:t>（</w:t>
      </w:r>
      <w:r>
        <w:rPr>
          <w:rFonts w:hint="eastAsia" w:ascii="仿宋_GB2312"/>
          <w:color w:val="auto"/>
          <w:szCs w:val="32"/>
          <w:highlight w:val="none"/>
          <w:u w:val="none"/>
          <w:lang w:val="en-US" w:eastAsia="zh-CN"/>
        </w:rPr>
        <w:t>5</w:t>
      </w:r>
      <w:r>
        <w:rPr>
          <w:rFonts w:hint="eastAsia" w:ascii="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项目申报推荐表：</w:t>
      </w:r>
      <w:r>
        <w:rPr>
          <w:rFonts w:hint="eastAsia"/>
          <w:color w:val="auto"/>
          <w:highlight w:val="none"/>
          <w:u w:val="none"/>
          <w:lang w:val="en-US" w:eastAsia="zh-CN"/>
        </w:rPr>
        <w:t>由所在地乡镇人民政府（或行业主管部门）盖章填写意见</w:t>
      </w:r>
      <w:r>
        <w:rPr>
          <w:rFonts w:hint="eastAsia" w:ascii="仿宋_GB2312" w:hAnsi="仿宋_GB2312" w:eastAsia="仿宋_GB2312" w:cs="仿宋_GB2312"/>
          <w:color w:val="auto"/>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lang w:val="en-US" w:eastAsia="zh-CN"/>
        </w:rPr>
      </w:pPr>
      <w:r>
        <w:rPr>
          <w:rFonts w:hint="eastAsia" w:ascii="仿宋_GB2312"/>
          <w:color w:val="auto"/>
          <w:szCs w:val="32"/>
          <w:highlight w:val="none"/>
          <w:u w:val="none"/>
          <w:lang w:val="en-US" w:eastAsia="zh-CN"/>
        </w:rPr>
        <w:t>以上材料均应原件扫描上传。</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color w:val="auto"/>
          <w:szCs w:val="32"/>
          <w:highlight w:val="none"/>
          <w:u w:val="none"/>
          <w:lang w:val="en-US" w:eastAsia="zh-CN"/>
        </w:rPr>
      </w:pPr>
      <w:r>
        <w:rPr>
          <w:rFonts w:hint="eastAsia" w:ascii="仿宋_GB2312"/>
          <w:color w:val="auto"/>
          <w:szCs w:val="32"/>
          <w:highlight w:val="none"/>
          <w:u w:val="none"/>
        </w:rPr>
        <w:t>（</w:t>
      </w:r>
      <w:r>
        <w:rPr>
          <w:rFonts w:hint="eastAsia" w:ascii="仿宋_GB2312"/>
          <w:color w:val="auto"/>
          <w:szCs w:val="32"/>
          <w:highlight w:val="none"/>
          <w:u w:val="none"/>
          <w:lang w:val="en-US" w:eastAsia="zh-CN"/>
        </w:rPr>
        <w:t>十一</w:t>
      </w:r>
      <w:r>
        <w:rPr>
          <w:rFonts w:hint="eastAsia" w:ascii="仿宋_GB2312"/>
          <w:color w:val="auto"/>
          <w:szCs w:val="32"/>
          <w:highlight w:val="none"/>
          <w:u w:val="none"/>
        </w:rPr>
        <w:t>）</w:t>
      </w:r>
      <w:r>
        <w:rPr>
          <w:rFonts w:hint="eastAsia" w:ascii="仿宋_GB2312" w:hAnsi="Times New Roman" w:eastAsia="仿宋_GB2312" w:cs="Times New Roman"/>
          <w:i w:val="0"/>
          <w:iCs w:val="0"/>
          <w:caps w:val="0"/>
          <w:color w:val="auto"/>
          <w:spacing w:val="0"/>
          <w:kern w:val="2"/>
          <w:sz w:val="32"/>
          <w:szCs w:val="32"/>
          <w:highlight w:val="none"/>
          <w:u w:val="none"/>
          <w:shd w:val="clear" w:fill="auto"/>
          <w:lang w:val="en-US" w:eastAsia="zh-CN" w:bidi="ar"/>
        </w:rPr>
        <w:t>除上述要求外，《泉州市科技计划管理暂行办法》（泉科〔2018〕261号文）及本指南另有规定的，须一并遵循。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szCs w:val="32"/>
          <w:highlight w:val="none"/>
          <w:u w:val="none"/>
          <w:lang w:val="en-US" w:eastAsia="zh-CN"/>
        </w:rPr>
      </w:pPr>
      <w:r>
        <w:rPr>
          <w:rFonts w:hint="eastAsia" w:ascii="黑体" w:hAnsi="黑体" w:eastAsia="黑体" w:cs="黑体"/>
          <w:color w:val="auto"/>
          <w:szCs w:val="32"/>
          <w:highlight w:val="none"/>
          <w:u w:val="none"/>
          <w:lang w:val="en-US" w:eastAsia="zh-CN"/>
        </w:rPr>
        <w:t>二、申报指南及重点支持方向</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楷体_GB2312" w:hAnsi="楷体_GB2312" w:eastAsia="楷体_GB2312" w:cs="楷体_GB2312"/>
          <w:b/>
          <w:bCs/>
          <w:color w:val="auto"/>
          <w:szCs w:val="32"/>
          <w:highlight w:val="none"/>
          <w:u w:val="none"/>
        </w:rPr>
      </w:pPr>
      <w:r>
        <w:rPr>
          <w:rFonts w:hint="eastAsia" w:ascii="楷体_GB2312" w:hAnsi="楷体_GB2312" w:eastAsia="楷体_GB2312" w:cs="楷体_GB2312"/>
          <w:b/>
          <w:bCs/>
          <w:color w:val="auto"/>
          <w:szCs w:val="32"/>
          <w:highlight w:val="none"/>
          <w:u w:val="none"/>
        </w:rPr>
        <w:t>（一）工业和高新技术领域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lang w:val="en-US" w:eastAsia="zh-CN"/>
        </w:rPr>
      </w:pPr>
      <w:r>
        <w:rPr>
          <w:rFonts w:hint="eastAsia" w:ascii="仿宋_GB2312"/>
          <w:color w:val="auto"/>
          <w:szCs w:val="32"/>
          <w:highlight w:val="none"/>
          <w:u w:val="none"/>
          <w:lang w:val="en-US" w:eastAsia="zh-CN"/>
        </w:rPr>
        <w:t>1.指南代码2026G001</w:t>
      </w:r>
      <w:r>
        <w:rPr>
          <w:color w:val="auto"/>
          <w:highlight w:val="none"/>
          <w:u w:val="none"/>
        </w:rPr>
        <w:commentReference w:id="0"/>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s="仿宋_GB2312"/>
          <w:color w:val="auto"/>
          <w:szCs w:val="32"/>
          <w:highlight w:val="none"/>
          <w:u w:val="none"/>
        </w:rPr>
      </w:pPr>
      <w:r>
        <w:rPr>
          <w:rFonts w:hint="eastAsia" w:ascii="仿宋_GB2312" w:cs="仿宋_GB2312"/>
          <w:color w:val="auto"/>
          <w:szCs w:val="32"/>
          <w:highlight w:val="none"/>
          <w:u w:val="none"/>
          <w:lang w:val="en-US" w:eastAsia="zh-CN" w:bidi="ar"/>
        </w:rPr>
        <w:t>2.重点支持方向：</w:t>
      </w:r>
      <w:r>
        <w:rPr>
          <w:rFonts w:hint="eastAsia" w:ascii="仿宋_GB2312" w:cs="仿宋_GB2312"/>
          <w:color w:val="auto"/>
          <w:szCs w:val="32"/>
          <w:highlight w:val="none"/>
          <w:u w:val="none"/>
          <w:lang w:bidi="ar"/>
        </w:rPr>
        <w:t>围绕光电、信息技术、高端装备、生物科技等新兴产业</w:t>
      </w:r>
      <w:r>
        <w:rPr>
          <w:rFonts w:hint="eastAsia" w:ascii="仿宋_GB2312" w:hAnsi="宋体" w:cs="仿宋_GB2312"/>
          <w:i w:val="0"/>
          <w:iCs w:val="0"/>
          <w:caps w:val="0"/>
          <w:color w:val="auto"/>
          <w:spacing w:val="0"/>
          <w:sz w:val="32"/>
          <w:szCs w:val="32"/>
          <w:highlight w:val="none"/>
          <w:u w:val="none"/>
          <w:shd w:val="clear" w:fill="FFFFFF"/>
          <w:lang w:eastAsia="zh-CN"/>
        </w:rPr>
        <w:t>、</w:t>
      </w:r>
      <w:r>
        <w:rPr>
          <w:rFonts w:hint="eastAsia" w:ascii="仿宋_GB2312" w:cs="仿宋_GB2312"/>
          <w:color w:val="auto"/>
          <w:szCs w:val="32"/>
          <w:highlight w:val="none"/>
          <w:u w:val="none"/>
          <w:lang w:bidi="ar"/>
        </w:rPr>
        <w:t>重点领域和关键环节</w:t>
      </w:r>
      <w:r>
        <w:rPr>
          <w:rFonts w:hint="eastAsia" w:ascii="仿宋_GB2312" w:hAnsi="宋体" w:cs="仿宋_GB2312"/>
          <w:color w:val="auto"/>
          <w:szCs w:val="32"/>
          <w:highlight w:val="none"/>
          <w:u w:val="none"/>
          <w:lang w:bidi="ar"/>
        </w:rPr>
        <w:t>，</w:t>
      </w:r>
      <w:r>
        <w:rPr>
          <w:rFonts w:hint="eastAsia" w:ascii="仿宋_GB2312" w:cs="仿宋_GB2312"/>
          <w:color w:val="auto"/>
          <w:szCs w:val="32"/>
          <w:highlight w:val="none"/>
          <w:u w:val="none"/>
          <w:lang w:bidi="ar"/>
        </w:rPr>
        <w:t>开展针对区域经济和产业发展关键技术研发和成果转化。</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楷体_GB2312" w:hAnsi="楷体_GB2312" w:eastAsia="楷体_GB2312" w:cs="楷体_GB2312"/>
          <w:b/>
          <w:bCs/>
          <w:color w:val="auto"/>
          <w:szCs w:val="32"/>
          <w:highlight w:val="none"/>
          <w:u w:val="none"/>
        </w:rPr>
      </w:pPr>
      <w:r>
        <w:rPr>
          <w:rFonts w:hint="eastAsia" w:ascii="楷体_GB2312" w:hAnsi="楷体_GB2312" w:eastAsia="楷体_GB2312" w:cs="楷体_GB2312"/>
          <w:b/>
          <w:bCs/>
          <w:color w:val="auto"/>
          <w:szCs w:val="32"/>
          <w:highlight w:val="none"/>
          <w:u w:val="none"/>
        </w:rPr>
        <w:t>（二）农业农村领域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Cs w:val="32"/>
          <w:highlight w:val="none"/>
          <w:u w:val="none"/>
          <w:lang w:val="en-US" w:eastAsia="zh-CN"/>
        </w:rPr>
      </w:pPr>
      <w:r>
        <w:rPr>
          <w:rFonts w:hint="eastAsia" w:ascii="仿宋_GB2312"/>
          <w:color w:val="auto"/>
          <w:szCs w:val="32"/>
          <w:highlight w:val="none"/>
          <w:u w:val="none"/>
          <w:lang w:val="en-US" w:eastAsia="zh-CN"/>
        </w:rPr>
        <w:t>1.指南代码2026N001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szCs w:val="32"/>
          <w:highlight w:val="none"/>
          <w:u w:val="none"/>
          <w:lang w:bidi="ar"/>
        </w:rPr>
      </w:pPr>
      <w:r>
        <w:rPr>
          <w:rFonts w:hint="eastAsia" w:ascii="仿宋_GB2312"/>
          <w:color w:val="auto"/>
          <w:szCs w:val="32"/>
          <w:highlight w:val="none"/>
          <w:u w:val="none"/>
          <w:lang w:val="en-US" w:eastAsia="zh-CN"/>
        </w:rPr>
        <w:t>2.重点支持方向：围绕</w:t>
      </w:r>
      <w:r>
        <w:rPr>
          <w:rFonts w:hint="eastAsia" w:ascii="仿宋_GB2312" w:hAnsi="仿宋_GB2312" w:cs="仿宋_GB2312"/>
          <w:color w:val="auto"/>
          <w:szCs w:val="32"/>
          <w:highlight w:val="none"/>
          <w:u w:val="none"/>
          <w:lang w:bidi="ar"/>
        </w:rPr>
        <w:t>良种选育、高效安全优质种养、病</w:t>
      </w:r>
      <w:r>
        <w:rPr>
          <w:rFonts w:hint="eastAsia" w:ascii="仿宋_GB2312" w:hAnsi="仿宋_GB2312" w:cs="仿宋_GB2312"/>
          <w:color w:val="auto"/>
          <w:szCs w:val="32"/>
          <w:highlight w:val="none"/>
          <w:u w:val="none"/>
          <w:lang w:val="en-US" w:eastAsia="zh-CN" w:bidi="ar"/>
        </w:rPr>
        <w:t>虫</w:t>
      </w:r>
      <w:r>
        <w:rPr>
          <w:rFonts w:hint="eastAsia" w:ascii="仿宋_GB2312" w:hAnsi="仿宋_GB2312" w:cs="仿宋_GB2312"/>
          <w:color w:val="auto"/>
          <w:szCs w:val="32"/>
          <w:highlight w:val="none"/>
          <w:u w:val="none"/>
          <w:lang w:bidi="ar"/>
        </w:rPr>
        <w:t>害防治、</w:t>
      </w:r>
      <w:r>
        <w:rPr>
          <w:rFonts w:hint="eastAsia" w:ascii="仿宋_GB2312" w:hAnsi="仿宋_GB2312" w:cs="仿宋_GB2312"/>
          <w:color w:val="auto"/>
          <w:szCs w:val="32"/>
          <w:highlight w:val="none"/>
          <w:u w:val="none"/>
          <w:lang w:val="en-US" w:eastAsia="zh-CN" w:bidi="ar"/>
        </w:rPr>
        <w:t>农产品（茶叶）</w:t>
      </w:r>
      <w:r>
        <w:rPr>
          <w:rFonts w:hint="eastAsia" w:ascii="仿宋_GB2312" w:hAnsi="仿宋_GB2312" w:cs="仿宋_GB2312"/>
          <w:color w:val="auto"/>
          <w:szCs w:val="32"/>
          <w:highlight w:val="none"/>
          <w:u w:val="none"/>
          <w:lang w:bidi="ar"/>
        </w:rPr>
        <w:t>精深加工、</w:t>
      </w:r>
      <w:r>
        <w:rPr>
          <w:rFonts w:hint="eastAsia" w:ascii="仿宋_GB2312" w:hAnsi="仿宋_GB2312" w:cs="仿宋_GB2312"/>
          <w:color w:val="auto"/>
          <w:szCs w:val="32"/>
          <w:highlight w:val="none"/>
          <w:u w:val="none"/>
          <w:lang w:val="en-US" w:eastAsia="zh-CN" w:bidi="ar"/>
        </w:rPr>
        <w:t>智慧农业、</w:t>
      </w:r>
      <w:r>
        <w:rPr>
          <w:rFonts w:hint="eastAsia" w:ascii="仿宋_GB2312" w:hAnsi="仿宋_GB2312" w:cs="仿宋_GB2312"/>
          <w:color w:val="auto"/>
          <w:szCs w:val="32"/>
          <w:highlight w:val="none"/>
          <w:u w:val="none"/>
          <w:lang w:bidi="ar"/>
        </w:rPr>
        <w:t>农业装备、农业农村生态环境安全等领域开展技术攻关。</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default" w:ascii="楷体_GB2312" w:hAnsi="楷体_GB2312" w:eastAsia="楷体_GB2312" w:cs="楷体_GB2312"/>
          <w:b/>
          <w:bCs/>
          <w:color w:val="auto"/>
          <w:szCs w:val="32"/>
          <w:highlight w:val="none"/>
          <w:u w:val="none"/>
          <w:lang w:val="en-US" w:eastAsia="zh-CN"/>
        </w:rPr>
      </w:pPr>
      <w:r>
        <w:rPr>
          <w:rFonts w:hint="eastAsia" w:ascii="楷体_GB2312" w:hAnsi="楷体_GB2312" w:eastAsia="楷体_GB2312" w:cs="楷体_GB2312"/>
          <w:b/>
          <w:bCs/>
          <w:color w:val="auto"/>
          <w:szCs w:val="32"/>
          <w:highlight w:val="none"/>
          <w:u w:val="none"/>
          <w:lang w:val="en-US" w:eastAsia="zh-CN"/>
        </w:rPr>
        <w:t>（三）科技特派员创新创业项目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cs="仿宋_GB2312"/>
          <w:color w:val="auto"/>
          <w:szCs w:val="32"/>
          <w:highlight w:val="none"/>
          <w:u w:val="none"/>
          <w:lang w:val="en-US" w:eastAsia="zh-CN" w:bidi="ar"/>
        </w:rPr>
      </w:pPr>
      <w:r>
        <w:rPr>
          <w:rFonts w:hint="eastAsia" w:ascii="仿宋_GB2312" w:hAnsi="仿宋_GB2312" w:cs="仿宋_GB2312"/>
          <w:color w:val="auto"/>
          <w:szCs w:val="32"/>
          <w:highlight w:val="none"/>
          <w:u w:val="none"/>
          <w:lang w:val="en-US" w:eastAsia="zh-CN" w:bidi="ar"/>
        </w:rPr>
        <w:t>1.指南代码2026C001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szCs w:val="32"/>
          <w:highlight w:val="none"/>
          <w:u w:val="none"/>
          <w:lang w:val="en-US" w:eastAsia="zh-CN" w:bidi="ar"/>
        </w:rPr>
      </w:pPr>
      <w:r>
        <w:rPr>
          <w:rFonts w:hint="eastAsia" w:ascii="仿宋_GB2312" w:hAnsi="仿宋_GB2312" w:cs="仿宋_GB2312"/>
          <w:color w:val="auto"/>
          <w:szCs w:val="32"/>
          <w:highlight w:val="none"/>
          <w:u w:val="none"/>
          <w:lang w:val="en-US" w:eastAsia="zh-CN" w:bidi="ar"/>
        </w:rPr>
        <w:t>2.重点支持：2025年以来选认的省、市、县级团队科技特派员作为项目负责人，围绕区域特色优势产业，与经济实体开展实质性技术合作、技术开发与产业化的项目。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jc w:val="both"/>
        <w:textAlignment w:val="auto"/>
        <w:rPr>
          <w:rFonts w:hint="eastAsia" w:ascii="楷体_GB2312" w:hAnsi="楷体_GB2312" w:eastAsia="楷体_GB2312" w:cs="楷体_GB2312"/>
          <w:b/>
          <w:bCs/>
          <w:color w:val="auto"/>
          <w:szCs w:val="32"/>
          <w:highlight w:val="none"/>
          <w:u w:val="none"/>
          <w:lang w:bidi="ar"/>
        </w:rPr>
      </w:pPr>
      <w:r>
        <w:rPr>
          <w:rFonts w:hint="eastAsia" w:ascii="楷体_GB2312" w:hAnsi="楷体_GB2312" w:eastAsia="楷体_GB2312" w:cs="楷体_GB2312"/>
          <w:b/>
          <w:bCs/>
          <w:color w:val="auto"/>
          <w:szCs w:val="32"/>
          <w:highlight w:val="none"/>
          <w:u w:val="none"/>
          <w:lang w:eastAsia="zh-CN" w:bidi="ar"/>
        </w:rPr>
        <w:t>（</w:t>
      </w:r>
      <w:r>
        <w:rPr>
          <w:rFonts w:hint="eastAsia" w:ascii="楷体_GB2312" w:hAnsi="楷体_GB2312" w:eastAsia="楷体_GB2312" w:cs="楷体_GB2312"/>
          <w:b/>
          <w:bCs/>
          <w:color w:val="auto"/>
          <w:szCs w:val="32"/>
          <w:highlight w:val="none"/>
          <w:u w:val="none"/>
          <w:lang w:val="en-US" w:eastAsia="zh-CN" w:bidi="ar"/>
        </w:rPr>
        <w:t>四</w:t>
      </w:r>
      <w:r>
        <w:rPr>
          <w:rFonts w:hint="eastAsia" w:ascii="楷体_GB2312" w:hAnsi="楷体_GB2312" w:eastAsia="楷体_GB2312" w:cs="楷体_GB2312"/>
          <w:b/>
          <w:bCs/>
          <w:color w:val="auto"/>
          <w:szCs w:val="32"/>
          <w:highlight w:val="none"/>
          <w:u w:val="none"/>
          <w:lang w:eastAsia="zh-CN" w:bidi="ar"/>
        </w:rPr>
        <w:t>）</w:t>
      </w:r>
      <w:r>
        <w:rPr>
          <w:rFonts w:hint="eastAsia" w:ascii="楷体_GB2312" w:hAnsi="楷体_GB2312" w:eastAsia="楷体_GB2312" w:cs="楷体_GB2312"/>
          <w:b/>
          <w:bCs/>
          <w:color w:val="auto"/>
          <w:szCs w:val="32"/>
          <w:highlight w:val="none"/>
          <w:u w:val="none"/>
          <w:lang w:bidi="ar"/>
        </w:rPr>
        <w:t>社会发展领域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szCs w:val="32"/>
          <w:highlight w:val="none"/>
          <w:u w:val="none"/>
          <w:lang w:val="en-US" w:eastAsia="zh-CN" w:bidi="ar"/>
        </w:rPr>
      </w:pPr>
      <w:r>
        <w:rPr>
          <w:rFonts w:hint="eastAsia" w:ascii="仿宋_GB2312" w:hAnsi="仿宋_GB2312" w:cs="仿宋_GB2312"/>
          <w:color w:val="auto"/>
          <w:szCs w:val="32"/>
          <w:highlight w:val="none"/>
          <w:u w:val="none"/>
          <w:lang w:val="en-US" w:eastAsia="zh-CN" w:bidi="ar"/>
        </w:rPr>
        <w:t>1.指南代码2026S001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szCs w:val="32"/>
          <w:highlight w:val="none"/>
          <w:u w:val="none"/>
          <w:lang w:val="en-US" w:eastAsia="zh-CN" w:bidi="ar"/>
        </w:rPr>
      </w:pPr>
      <w:r>
        <w:rPr>
          <w:rFonts w:hint="eastAsia" w:ascii="仿宋_GB2312" w:hAnsi="仿宋_GB2312" w:cs="仿宋_GB2312"/>
          <w:color w:val="auto"/>
          <w:szCs w:val="32"/>
          <w:highlight w:val="none"/>
          <w:u w:val="none"/>
          <w:lang w:val="en-US" w:eastAsia="zh-CN" w:bidi="ar"/>
        </w:rPr>
        <w:t>2.重点支持方向：</w:t>
      </w:r>
      <w:r>
        <w:rPr>
          <w:rFonts w:hint="eastAsia" w:ascii="仿宋_GB2312" w:hAnsi="仿宋_GB2312" w:cs="仿宋_GB2312"/>
          <w:color w:val="auto"/>
          <w:szCs w:val="32"/>
          <w:highlight w:val="none"/>
          <w:u w:val="none"/>
          <w:lang w:bidi="ar"/>
        </w:rPr>
        <w:t>围绕区域经济和产业发展开展人口健康、</w:t>
      </w:r>
      <w:r>
        <w:rPr>
          <w:rFonts w:hint="eastAsia" w:ascii="仿宋_GB2312" w:cs="仿宋_GB2312"/>
          <w:color w:val="auto"/>
          <w:szCs w:val="32"/>
          <w:highlight w:val="none"/>
          <w:u w:val="none"/>
          <w:lang w:bidi="ar"/>
        </w:rPr>
        <w:t>资源与环境</w:t>
      </w:r>
      <w:r>
        <w:rPr>
          <w:rFonts w:hint="eastAsia" w:ascii="仿宋_GB2312" w:hAnsi="仿宋_GB2312" w:cs="仿宋_GB2312"/>
          <w:color w:val="auto"/>
          <w:szCs w:val="32"/>
          <w:highlight w:val="none"/>
          <w:u w:val="none"/>
          <w:lang w:bidi="ar"/>
        </w:rPr>
        <w:t>、</w:t>
      </w:r>
      <w:r>
        <w:rPr>
          <w:rFonts w:hint="eastAsia" w:ascii="仿宋_GB2312" w:hAnsi="仿宋_GB2312" w:cs="仿宋_GB2312"/>
          <w:color w:val="auto"/>
          <w:szCs w:val="32"/>
          <w:highlight w:val="none"/>
          <w:u w:val="none"/>
          <w:lang w:val="en-US" w:eastAsia="zh-CN" w:bidi="ar"/>
        </w:rPr>
        <w:t>新污染物治理、消防及安全生产、食品安全、</w:t>
      </w:r>
      <w:r>
        <w:rPr>
          <w:rFonts w:hint="eastAsia" w:ascii="仿宋_GB2312" w:hAnsi="仿宋_GB2312" w:cs="仿宋_GB2312"/>
          <w:color w:val="auto"/>
          <w:sz w:val="32"/>
          <w:szCs w:val="32"/>
          <w:highlight w:val="none"/>
          <w:u w:val="none"/>
          <w:lang w:val="en-US" w:eastAsia="zh-CN"/>
        </w:rPr>
        <w:t>社会综治、未成年人保护、诚信体系建设</w:t>
      </w:r>
      <w:r>
        <w:rPr>
          <w:rFonts w:hint="eastAsia" w:ascii="仿宋_GB2312" w:hAnsi="仿宋_GB2312" w:cs="仿宋_GB2312"/>
          <w:color w:val="auto"/>
          <w:szCs w:val="32"/>
          <w:highlight w:val="none"/>
          <w:u w:val="none"/>
          <w:lang w:bidi="ar"/>
        </w:rPr>
        <w:t>等社会发展科技领域核心关键技术攻关和成果转化应用</w:t>
      </w:r>
      <w:r>
        <w:rPr>
          <w:rFonts w:hint="eastAsia" w:ascii="仿宋_GB2312" w:hAnsi="仿宋_GB2312" w:cs="仿宋_GB2312"/>
          <w:color w:val="auto"/>
          <w:szCs w:val="32"/>
          <w:highlight w:val="none"/>
          <w:u w:val="none"/>
          <w:lang w:val="en-US" w:eastAsia="zh-CN" w:bidi="ar"/>
        </w:rPr>
        <w:t>；围绕我县科技创新发展工作实际和产业转型升级，培育壮大战略性新兴产业，全面做强做优茶叶、藤铁家居工艺等支柱产业，开展创新战略研究，提出前瞻性、建设性调研报告和产业科学规划。</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2" w:firstLineChars="200"/>
        <w:jc w:val="both"/>
        <w:textAlignment w:val="auto"/>
        <w:rPr>
          <w:rFonts w:hint="eastAsia" w:ascii="楷体_GB2312" w:hAnsi="楷体_GB2312" w:eastAsia="楷体_GB2312" w:cs="楷体_GB2312"/>
          <w:b/>
          <w:bCs/>
          <w:color w:val="auto"/>
          <w:szCs w:val="32"/>
          <w:highlight w:val="none"/>
          <w:u w:val="none"/>
          <w:lang w:val="en-US" w:eastAsia="zh-CN" w:bidi="ar"/>
        </w:rPr>
      </w:pPr>
      <w:r>
        <w:rPr>
          <w:rFonts w:hint="eastAsia" w:ascii="楷体_GB2312" w:hAnsi="楷体_GB2312" w:eastAsia="楷体_GB2312" w:cs="楷体_GB2312"/>
          <w:b/>
          <w:bCs/>
          <w:color w:val="auto"/>
          <w:szCs w:val="32"/>
          <w:highlight w:val="none"/>
          <w:u w:val="none"/>
          <w:lang w:val="en-US" w:eastAsia="zh-CN" w:bidi="ar"/>
        </w:rPr>
        <w:t>医疗卫生领域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szCs w:val="32"/>
          <w:highlight w:val="none"/>
          <w:u w:val="none"/>
          <w:lang w:val="en-US" w:eastAsia="zh-CN" w:bidi="ar"/>
        </w:rPr>
      </w:pPr>
      <w:r>
        <w:rPr>
          <w:rFonts w:hint="eastAsia" w:ascii="仿宋_GB2312" w:hAnsi="仿宋_GB2312" w:cs="仿宋_GB2312"/>
          <w:color w:val="auto"/>
          <w:szCs w:val="32"/>
          <w:highlight w:val="none"/>
          <w:u w:val="none"/>
          <w:lang w:val="en-US" w:eastAsia="zh-CN" w:bidi="ar"/>
        </w:rPr>
        <w:t>1.指南代码2026Y001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b/>
          <w:bCs/>
          <w:color w:val="auto"/>
          <w:szCs w:val="32"/>
          <w:highlight w:val="none"/>
          <w:u w:val="none"/>
          <w:lang w:val="en-US" w:eastAsia="zh-CN" w:bidi="ar"/>
        </w:rPr>
      </w:pPr>
      <w:r>
        <w:rPr>
          <w:rFonts w:hint="eastAsia" w:ascii="仿宋_GB2312" w:hAnsi="仿宋_GB2312" w:cs="仿宋_GB2312"/>
          <w:color w:val="auto"/>
          <w:szCs w:val="32"/>
          <w:highlight w:val="none"/>
          <w:u w:val="none"/>
          <w:lang w:val="en-US" w:eastAsia="zh-CN" w:bidi="ar"/>
        </w:rPr>
        <w:t>2.</w:t>
      </w:r>
      <w:r>
        <w:rPr>
          <w:rFonts w:hint="eastAsia" w:ascii="仿宋_GB2312" w:cs="仿宋_GB2312"/>
          <w:color w:val="auto"/>
          <w:szCs w:val="32"/>
          <w:highlight w:val="none"/>
          <w:u w:val="none"/>
          <w:lang w:val="en-US" w:eastAsia="zh-CN" w:bidi="ar"/>
        </w:rPr>
        <w:t>重点支持方向：围绕</w:t>
      </w:r>
      <w:r>
        <w:rPr>
          <w:rFonts w:hint="eastAsia" w:ascii="仿宋_GB2312" w:hAnsi="仿宋_GB2312" w:eastAsia="仿宋_GB2312" w:cs="仿宋_GB2312"/>
          <w:color w:val="auto"/>
          <w:sz w:val="32"/>
          <w:szCs w:val="32"/>
          <w:highlight w:val="none"/>
          <w:u w:val="none"/>
        </w:rPr>
        <w:t>老年健康医养、</w:t>
      </w:r>
      <w:r>
        <w:rPr>
          <w:rFonts w:hint="eastAsia" w:ascii="仿宋_GB2312" w:hAnsi="仿宋_GB2312" w:cs="仿宋_GB2312"/>
          <w:color w:val="auto"/>
          <w:sz w:val="32"/>
          <w:szCs w:val="32"/>
          <w:highlight w:val="none"/>
          <w:u w:val="none"/>
          <w:lang w:val="en-US" w:eastAsia="zh-CN"/>
        </w:rPr>
        <w:t>老龄医护、</w:t>
      </w:r>
      <w:r>
        <w:rPr>
          <w:rFonts w:hint="eastAsia" w:ascii="仿宋_GB2312" w:cs="仿宋_GB2312"/>
          <w:color w:val="auto"/>
          <w:szCs w:val="32"/>
          <w:highlight w:val="none"/>
          <w:u w:val="none"/>
          <w:lang w:val="en-US" w:eastAsia="zh-CN" w:bidi="ar"/>
        </w:rPr>
        <w:t>重大疾病、内外科、皮肤、中医、妇儿、重症、呼吸、急救、传染病、内分泌、消化、骨科等开展的防治技术、诊疗技术、疾病机制、微创技术、战创伤微创手术、创新药物、诊疗设备、特色疗法、医疗质量、公共卫生、预防医学、肿瘤筛查评估、人工智能医学融合、院士团队、国家级平台合作、国家区域医疗中心建设等方面的创新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highlight w:val="none"/>
          <w:u w:val="none"/>
          <w:lang w:val="en-US" w:eastAsia="zh-CN"/>
        </w:rPr>
      </w:pPr>
      <w:r>
        <w:rPr>
          <w:rFonts w:hint="eastAsia" w:ascii="黑体" w:hAnsi="黑体" w:eastAsia="黑体" w:cs="黑体"/>
          <w:color w:val="auto"/>
          <w:highlight w:val="none"/>
          <w:u w:val="none"/>
          <w:lang w:val="en-US" w:eastAsia="zh-CN"/>
        </w:rPr>
        <w:t>三、注册和申报</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仿宋_GB2312" w:hAnsi="仿宋_GB2312" w:eastAsia="仿宋_GB2312" w:cs="仿宋_GB2312"/>
          <w:color w:val="auto"/>
          <w:szCs w:val="32"/>
          <w:highlight w:val="none"/>
          <w:u w:val="none"/>
          <w:lang w:val="en-US" w:eastAsia="zh-CN"/>
        </w:rPr>
      </w:pPr>
      <w:r>
        <w:rPr>
          <w:rFonts w:hint="eastAsia" w:ascii="楷体_GB2312" w:hAnsi="楷体_GB2312" w:eastAsia="楷体_GB2312" w:cs="楷体_GB2312"/>
          <w:b/>
          <w:bCs/>
          <w:color w:val="auto"/>
          <w:szCs w:val="32"/>
          <w:highlight w:val="none"/>
          <w:u w:val="none"/>
          <w:lang w:val="en-US" w:eastAsia="zh-CN" w:bidi="ar"/>
        </w:rPr>
        <w:t>（一）注册。</w:t>
      </w:r>
      <w:r>
        <w:rPr>
          <w:rFonts w:hint="eastAsia" w:ascii="仿宋_GB2312" w:hAnsi="仿宋_GB2312" w:eastAsia="仿宋_GB2312" w:cs="仿宋_GB2312"/>
          <w:color w:val="auto"/>
          <w:szCs w:val="32"/>
          <w:highlight w:val="none"/>
          <w:u w:val="none"/>
          <w:lang w:val="en-US" w:eastAsia="zh-CN"/>
        </w:rPr>
        <w:t>申报单位通过</w:t>
      </w:r>
      <w:r>
        <w:rPr>
          <w:rFonts w:hint="eastAsia" w:ascii="仿宋_GB2312" w:hAnsi="仿宋_GB2312" w:cs="仿宋_GB2312"/>
          <w:color w:val="auto"/>
          <w:szCs w:val="32"/>
          <w:highlight w:val="none"/>
          <w:u w:val="none"/>
          <w:lang w:val="en-US" w:eastAsia="zh-CN"/>
        </w:rPr>
        <w:t>安溪县</w:t>
      </w:r>
      <w:r>
        <w:rPr>
          <w:rFonts w:hint="eastAsia" w:ascii="仿宋_GB2312" w:hAnsi="仿宋_GB2312" w:eastAsia="仿宋_GB2312" w:cs="仿宋_GB2312"/>
          <w:color w:val="auto"/>
          <w:szCs w:val="32"/>
          <w:highlight w:val="none"/>
          <w:u w:val="none"/>
          <w:lang w:val="en-US" w:eastAsia="zh-CN"/>
        </w:rPr>
        <w:t>科技计划项目管理系统(http://xmgl.kjt.fujian.gov.cn/showManageMainPage.do)进行注册（已在省</w:t>
      </w:r>
      <w:r>
        <w:rPr>
          <w:rFonts w:hint="eastAsia" w:ascii="仿宋_GB2312" w:hAnsi="仿宋_GB2312" w:cs="仿宋_GB2312"/>
          <w:color w:val="auto"/>
          <w:szCs w:val="32"/>
          <w:highlight w:val="none"/>
          <w:u w:val="none"/>
          <w:lang w:val="en-US" w:eastAsia="zh-CN"/>
        </w:rPr>
        <w:t>市</w:t>
      </w:r>
      <w:r>
        <w:rPr>
          <w:rFonts w:hint="eastAsia" w:ascii="仿宋_GB2312" w:hAnsi="仿宋_GB2312" w:eastAsia="仿宋_GB2312" w:cs="仿宋_GB2312"/>
          <w:color w:val="auto"/>
          <w:szCs w:val="32"/>
          <w:highlight w:val="none"/>
          <w:u w:val="none"/>
          <w:lang w:val="en-US" w:eastAsia="zh-CN"/>
        </w:rPr>
        <w:t>科技计划项目管理系统注册的用户，本次申报无需重新注册），获得单位用户管理账号及密码。</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default" w:ascii="仿宋_GB2312" w:hAnsi="仿宋_GB2312" w:eastAsia="仿宋_GB2312" w:cs="仿宋_GB2312"/>
          <w:color w:val="auto"/>
          <w:szCs w:val="32"/>
          <w:highlight w:val="none"/>
          <w:u w:val="none"/>
          <w:lang w:val="en-US" w:eastAsia="zh-CN"/>
        </w:rPr>
      </w:pPr>
      <w:r>
        <w:rPr>
          <w:rFonts w:hint="eastAsia" w:ascii="楷体_GB2312" w:hAnsi="楷体_GB2312" w:eastAsia="楷体_GB2312" w:cs="楷体_GB2312"/>
          <w:b/>
          <w:bCs/>
          <w:color w:val="auto"/>
          <w:szCs w:val="32"/>
          <w:highlight w:val="none"/>
          <w:u w:val="none"/>
          <w:lang w:val="en-US" w:eastAsia="zh-CN" w:bidi="ar"/>
        </w:rPr>
        <w:t>（二）申报。</w:t>
      </w:r>
      <w:r>
        <w:rPr>
          <w:rFonts w:hint="eastAsia" w:ascii="仿宋_GB2312" w:hAnsi="仿宋_GB2312" w:eastAsia="仿宋_GB2312" w:cs="仿宋_GB2312"/>
          <w:color w:val="auto"/>
          <w:szCs w:val="32"/>
          <w:highlight w:val="none"/>
          <w:u w:val="none"/>
          <w:lang w:val="en-US" w:eastAsia="zh-CN"/>
        </w:rPr>
        <w:t>申报单位注册后即可通过</w:t>
      </w:r>
      <w:r>
        <w:rPr>
          <w:rFonts w:hint="eastAsia" w:ascii="仿宋_GB2312" w:hAnsi="仿宋_GB2312" w:cs="仿宋_GB2312"/>
          <w:color w:val="auto"/>
          <w:szCs w:val="32"/>
          <w:highlight w:val="none"/>
          <w:u w:val="none"/>
          <w:lang w:val="en-US" w:eastAsia="zh-CN"/>
        </w:rPr>
        <w:t>安溪县</w:t>
      </w:r>
      <w:r>
        <w:rPr>
          <w:rFonts w:hint="eastAsia" w:ascii="仿宋_GB2312" w:hAnsi="仿宋_GB2312" w:eastAsia="仿宋_GB2312" w:cs="仿宋_GB2312"/>
          <w:color w:val="auto"/>
          <w:szCs w:val="32"/>
          <w:highlight w:val="none"/>
          <w:u w:val="none"/>
          <w:lang w:val="en-US" w:eastAsia="zh-CN"/>
        </w:rPr>
        <w:t>科技计划项目管理信息系统</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color w:val="auto"/>
          <w:szCs w:val="32"/>
          <w:highlight w:val="none"/>
          <w:u w:val="none"/>
          <w:lang w:val="en-US" w:eastAsia="zh-CN"/>
        </w:rPr>
      </w:pPr>
      <w:r>
        <w:rPr>
          <w:rFonts w:hint="eastAsia" w:ascii="仿宋_GB2312" w:hAnsi="仿宋_GB2312" w:eastAsia="仿宋_GB2312" w:cs="仿宋_GB2312"/>
          <w:color w:val="auto"/>
          <w:szCs w:val="32"/>
          <w:highlight w:val="none"/>
          <w:u w:val="none"/>
          <w:lang w:val="en-US" w:eastAsia="zh-CN"/>
        </w:rPr>
        <w:t>(http://xmgl.kjt.fujian.gov.cn/showManageMainPage.do)填写并生成规范格式的申报材料，并上传附件。</w:t>
      </w:r>
    </w:p>
    <w:p>
      <w:pPr>
        <w:keepNext w:val="0"/>
        <w:keepLines w:val="0"/>
        <w:pageBreakBefore w:val="0"/>
        <w:widowControl w:val="0"/>
        <w:kinsoku/>
        <w:wordWrap/>
        <w:overflowPunct/>
        <w:topLinePunct w:val="0"/>
        <w:autoSpaceDE/>
        <w:autoSpaceDN/>
        <w:bidi w:val="0"/>
        <w:adjustRightInd/>
        <w:snapToGrid/>
        <w:spacing w:line="520" w:lineRule="exact"/>
        <w:ind w:firstLine="656" w:firstLineChars="0"/>
        <w:jc w:val="both"/>
        <w:textAlignment w:val="auto"/>
        <w:rPr>
          <w:rFonts w:hint="eastAsia" w:ascii="仿宋_GB2312" w:hAnsi="仿宋_GB2312" w:eastAsia="仿宋_GB2312" w:cs="仿宋_GB2312"/>
          <w:color w:val="auto"/>
          <w:szCs w:val="32"/>
          <w:highlight w:val="none"/>
          <w:u w:val="none"/>
          <w:lang w:val="en-US" w:eastAsia="zh-CN"/>
        </w:rPr>
      </w:pPr>
      <w:r>
        <w:rPr>
          <w:rFonts w:hint="eastAsia" w:ascii="仿宋_GB2312" w:hAnsi="仿宋_GB2312" w:eastAsia="仿宋_GB2312" w:cs="仿宋_GB2312"/>
          <w:color w:val="auto"/>
          <w:szCs w:val="32"/>
          <w:highlight w:val="none"/>
          <w:u w:val="none"/>
          <w:lang w:val="en-US" w:eastAsia="zh-CN"/>
        </w:rPr>
        <w:t>申报单位网上申报截止时间为：</w:t>
      </w:r>
      <w:r>
        <w:rPr>
          <w:rFonts w:hint="eastAsia" w:ascii="仿宋_GB2312" w:hAnsi="仿宋_GB2312" w:cs="仿宋_GB2312"/>
          <w:color w:val="auto"/>
          <w:szCs w:val="32"/>
          <w:highlight w:val="none"/>
          <w:u w:val="none"/>
          <w:lang w:val="en-US" w:eastAsia="zh-CN"/>
        </w:rPr>
        <w:t>2026</w:t>
      </w:r>
      <w:r>
        <w:rPr>
          <w:rFonts w:hint="eastAsia" w:ascii="仿宋_GB2312" w:hAnsi="仿宋_GB2312" w:eastAsia="仿宋_GB2312" w:cs="仿宋_GB2312"/>
          <w:color w:val="auto"/>
          <w:szCs w:val="32"/>
          <w:highlight w:val="none"/>
          <w:u w:val="none"/>
          <w:lang w:val="en-US" w:eastAsia="zh-CN"/>
        </w:rPr>
        <w:t>年</w:t>
      </w:r>
      <w:r>
        <w:rPr>
          <w:rFonts w:hint="eastAsia" w:ascii="仿宋_GB2312" w:hAnsi="仿宋_GB2312" w:cs="仿宋_GB2312"/>
          <w:color w:val="auto"/>
          <w:szCs w:val="32"/>
          <w:highlight w:val="none"/>
          <w:u w:val="none"/>
          <w:lang w:val="en-US" w:eastAsia="zh-CN"/>
        </w:rPr>
        <w:t>1</w:t>
      </w:r>
      <w:r>
        <w:rPr>
          <w:rFonts w:hint="eastAsia" w:ascii="仿宋_GB2312" w:hAnsi="仿宋_GB2312" w:eastAsia="仿宋_GB2312" w:cs="仿宋_GB2312"/>
          <w:color w:val="auto"/>
          <w:szCs w:val="32"/>
          <w:highlight w:val="none"/>
          <w:u w:val="none"/>
          <w:lang w:val="en-US" w:eastAsia="zh-CN"/>
        </w:rPr>
        <w:t>月</w:t>
      </w:r>
      <w:r>
        <w:rPr>
          <w:rFonts w:hint="eastAsia" w:ascii="仿宋_GB2312" w:hAnsi="仿宋_GB2312" w:cs="仿宋_GB2312"/>
          <w:color w:val="auto"/>
          <w:szCs w:val="32"/>
          <w:highlight w:val="none"/>
          <w:u w:val="none"/>
          <w:lang w:val="en-US" w:eastAsia="zh-CN"/>
        </w:rPr>
        <w:t>25</w:t>
      </w:r>
      <w:r>
        <w:rPr>
          <w:rFonts w:hint="eastAsia" w:ascii="仿宋_GB2312" w:hAnsi="仿宋_GB2312" w:eastAsia="仿宋_GB2312" w:cs="仿宋_GB2312"/>
          <w:color w:val="auto"/>
          <w:szCs w:val="32"/>
          <w:highlight w:val="none"/>
          <w:u w:val="none"/>
          <w:lang w:val="en-US" w:eastAsia="zh-CN"/>
        </w:rPr>
        <w:t>日17:30前（超过时间将不能提交申请书）。</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楷体_GB2312" w:hAnsi="楷体_GB2312" w:eastAsia="楷体_GB2312" w:cs="楷体_GB2312"/>
          <w:b/>
          <w:bCs/>
          <w:szCs w:val="32"/>
          <w:u w:val="none"/>
          <w:lang w:val="en-US" w:eastAsia="zh-CN" w:bidi="ar"/>
        </w:rPr>
      </w:pPr>
      <w:r>
        <w:rPr>
          <w:rFonts w:hint="eastAsia" w:ascii="楷体_GB2312" w:hAnsi="楷体_GB2312" w:eastAsia="楷体_GB2312" w:cs="楷体_GB2312"/>
          <w:b/>
          <w:bCs/>
          <w:szCs w:val="32"/>
          <w:u w:val="none"/>
          <w:lang w:val="en-US" w:eastAsia="zh-CN" w:bidi="ar"/>
        </w:rPr>
        <w:t>（三）推荐与受理。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Cs w:val="32"/>
          <w:highlight w:val="none"/>
          <w:u w:val="none"/>
          <w:lang w:val="en-US" w:eastAsia="zh-CN"/>
        </w:rPr>
      </w:pPr>
      <w:r>
        <w:rPr>
          <w:rFonts w:hint="eastAsia" w:ascii="仿宋_GB2312" w:hAnsi="仿宋_GB2312" w:cs="仿宋_GB2312"/>
          <w:szCs w:val="32"/>
          <w:u w:val="none"/>
          <w:lang w:val="en-US" w:eastAsia="zh-CN"/>
        </w:rPr>
        <w:t>网上受理通过后，打印装订申报书及附件一式一份，</w:t>
      </w:r>
      <w:r>
        <w:rPr>
          <w:rFonts w:hint="eastAsia"/>
          <w:color w:val="auto"/>
          <w:u w:val="none"/>
          <w:lang w:val="en-US" w:eastAsia="zh-CN"/>
        </w:rPr>
        <w:t>于</w:t>
      </w:r>
      <w:r>
        <w:rPr>
          <w:rFonts w:hint="eastAsia" w:ascii="仿宋_GB2312" w:hAnsi="仿宋_GB2312" w:cs="仿宋_GB2312"/>
          <w:color w:val="auto"/>
          <w:szCs w:val="32"/>
          <w:u w:val="none"/>
          <w:lang w:val="en-US" w:eastAsia="zh-CN"/>
        </w:rPr>
        <w:t>2026</w:t>
      </w:r>
      <w:r>
        <w:rPr>
          <w:rFonts w:hint="eastAsia" w:ascii="仿宋_GB2312" w:hAnsi="仿宋_GB2312" w:eastAsia="仿宋_GB2312" w:cs="仿宋_GB2312"/>
          <w:color w:val="auto"/>
          <w:szCs w:val="32"/>
          <w:u w:val="none"/>
          <w:lang w:val="en-US" w:eastAsia="zh-CN"/>
        </w:rPr>
        <w:t>年</w:t>
      </w:r>
      <w:r>
        <w:rPr>
          <w:rFonts w:hint="eastAsia" w:ascii="仿宋_GB2312" w:hAnsi="仿宋_GB2312" w:cs="仿宋_GB2312"/>
          <w:color w:val="auto"/>
          <w:szCs w:val="32"/>
          <w:u w:val="none"/>
          <w:lang w:val="en-US" w:eastAsia="zh-CN"/>
        </w:rPr>
        <w:t>1</w:t>
      </w:r>
      <w:r>
        <w:rPr>
          <w:rFonts w:hint="eastAsia" w:ascii="仿宋_GB2312" w:hAnsi="仿宋_GB2312" w:eastAsia="仿宋_GB2312" w:cs="仿宋_GB2312"/>
          <w:color w:val="auto"/>
          <w:szCs w:val="32"/>
          <w:u w:val="none"/>
          <w:lang w:val="en-US" w:eastAsia="zh-CN"/>
        </w:rPr>
        <w:t>月</w:t>
      </w:r>
      <w:r>
        <w:rPr>
          <w:rFonts w:hint="eastAsia" w:ascii="仿宋_GB2312" w:hAnsi="仿宋_GB2312" w:cs="仿宋_GB2312"/>
          <w:color w:val="auto"/>
          <w:szCs w:val="32"/>
          <w:u w:val="none"/>
          <w:lang w:val="en-US" w:eastAsia="zh-CN"/>
        </w:rPr>
        <w:t>27</w:t>
      </w:r>
      <w:r>
        <w:rPr>
          <w:rFonts w:hint="eastAsia" w:ascii="仿宋_GB2312" w:hAnsi="仿宋_GB2312" w:eastAsia="仿宋_GB2312" w:cs="仿宋_GB2312"/>
          <w:color w:val="auto"/>
          <w:szCs w:val="32"/>
          <w:u w:val="none"/>
          <w:lang w:val="en-US" w:eastAsia="zh-CN"/>
        </w:rPr>
        <w:t>日17:30前</w:t>
      </w:r>
      <w:r>
        <w:rPr>
          <w:rFonts w:hint="eastAsia" w:ascii="仿宋_GB2312" w:hAnsi="仿宋_GB2312" w:cs="仿宋_GB2312"/>
          <w:color w:val="auto"/>
          <w:szCs w:val="32"/>
          <w:u w:val="none"/>
          <w:lang w:val="en-US" w:eastAsia="zh-CN"/>
        </w:rPr>
        <w:t>报送县科技局</w:t>
      </w:r>
      <w:r>
        <w:rPr>
          <w:rFonts w:hint="eastAsia" w:ascii="仿宋_GB2312" w:hAnsi="仿宋_GB2312" w:eastAsia="仿宋_GB2312" w:cs="仿宋_GB2312"/>
          <w:color w:val="auto"/>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highlight w:val="none"/>
          <w:u w:val="none"/>
          <w:lang w:val="en-US" w:eastAsia="zh-CN"/>
        </w:rPr>
      </w:pPr>
      <w:r>
        <w:rPr>
          <w:rFonts w:hint="eastAsia" w:ascii="黑体" w:hAnsi="黑体" w:eastAsia="黑体" w:cs="黑体"/>
          <w:color w:val="auto"/>
          <w:highlight w:val="none"/>
          <w:u w:val="none"/>
          <w:lang w:val="en-US" w:eastAsia="zh-CN"/>
        </w:rPr>
        <w:t>四、资助说明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color w:val="auto"/>
          <w:highlight w:val="none"/>
          <w:u w:val="none"/>
          <w:lang w:val="en-US" w:eastAsia="zh-CN"/>
        </w:rPr>
      </w:pPr>
      <w:r>
        <w:rPr>
          <w:rFonts w:hint="eastAsia" w:ascii="仿宋_GB2312" w:hAnsi="仿宋" w:eastAsia="仿宋_GB2312"/>
          <w:color w:val="auto"/>
          <w:sz w:val="32"/>
          <w:szCs w:val="32"/>
          <w:highlight w:val="none"/>
          <w:u w:val="none"/>
          <w:lang w:val="en-US" w:eastAsia="zh-CN"/>
        </w:rPr>
        <w:t>1</w:t>
      </w:r>
      <w:r>
        <w:rPr>
          <w:rFonts w:hint="eastAsia" w:ascii="仿宋_GB2312" w:hAnsi="仿宋"/>
          <w:color w:val="auto"/>
          <w:sz w:val="32"/>
          <w:szCs w:val="32"/>
          <w:highlight w:val="none"/>
          <w:u w:val="none"/>
          <w:lang w:val="en-US" w:eastAsia="zh-CN"/>
        </w:rPr>
        <w:t>.</w:t>
      </w:r>
      <w:r>
        <w:rPr>
          <w:rFonts w:hint="eastAsia"/>
          <w:color w:val="auto"/>
          <w:highlight w:val="none"/>
          <w:u w:val="none"/>
          <w:lang w:val="en-US" w:eastAsia="zh-CN"/>
        </w:rPr>
        <w:t>工业和高新技术领域支持不超过</w:t>
      </w:r>
      <w:r>
        <w:rPr>
          <w:rFonts w:hint="eastAsia" w:ascii="仿宋_GB2312" w:hAnsi="仿宋"/>
          <w:color w:val="auto"/>
          <w:sz w:val="32"/>
          <w:szCs w:val="32"/>
          <w:highlight w:val="none"/>
          <w:u w:val="none"/>
          <w:lang w:val="en-US" w:eastAsia="zh-CN"/>
        </w:rPr>
        <w:t>5</w:t>
      </w:r>
      <w:r>
        <w:rPr>
          <w:rFonts w:hint="eastAsia"/>
          <w:color w:val="auto"/>
          <w:highlight w:val="none"/>
          <w:u w:val="none"/>
          <w:lang w:val="en-US" w:eastAsia="zh-CN"/>
        </w:rPr>
        <w:t>项，每项支持经费不超过</w:t>
      </w:r>
      <w:r>
        <w:rPr>
          <w:rFonts w:hint="eastAsia" w:ascii="仿宋_GB2312" w:hAnsi="仿宋" w:eastAsia="仿宋_GB2312"/>
          <w:color w:val="auto"/>
          <w:sz w:val="32"/>
          <w:szCs w:val="32"/>
          <w:highlight w:val="none"/>
          <w:u w:val="none"/>
          <w:lang w:val="en-US" w:eastAsia="zh-CN"/>
        </w:rPr>
        <w:t>8</w:t>
      </w:r>
      <w:r>
        <w:rPr>
          <w:rFonts w:hint="eastAsia"/>
          <w:color w:val="auto"/>
          <w:highlight w:val="none"/>
          <w:u w:val="none"/>
          <w:lang w:val="en-US" w:eastAsia="zh-CN"/>
        </w:rPr>
        <w:t>万元；农业农村领域、科技特派员创新创业项目各支持不超过</w:t>
      </w:r>
      <w:r>
        <w:rPr>
          <w:rFonts w:hint="eastAsia" w:ascii="仿宋_GB2312" w:hAnsi="仿宋"/>
          <w:color w:val="auto"/>
          <w:sz w:val="32"/>
          <w:szCs w:val="32"/>
          <w:highlight w:val="none"/>
          <w:u w:val="none"/>
          <w:lang w:val="en-US" w:eastAsia="zh-CN"/>
        </w:rPr>
        <w:t>5</w:t>
      </w:r>
      <w:r>
        <w:rPr>
          <w:rFonts w:hint="eastAsia"/>
          <w:color w:val="auto"/>
          <w:highlight w:val="none"/>
          <w:u w:val="none"/>
          <w:lang w:val="en-US" w:eastAsia="zh-CN"/>
        </w:rPr>
        <w:t>项，每项支持经费不超过</w:t>
      </w:r>
      <w:r>
        <w:rPr>
          <w:rFonts w:hint="eastAsia" w:ascii="仿宋_GB2312" w:hAnsi="仿宋"/>
          <w:color w:val="auto"/>
          <w:sz w:val="32"/>
          <w:szCs w:val="32"/>
          <w:highlight w:val="none"/>
          <w:u w:val="none"/>
          <w:lang w:val="en-US" w:eastAsia="zh-CN"/>
        </w:rPr>
        <w:t>5</w:t>
      </w:r>
      <w:r>
        <w:rPr>
          <w:rFonts w:hint="eastAsia"/>
          <w:color w:val="auto"/>
          <w:highlight w:val="none"/>
          <w:u w:val="none"/>
          <w:lang w:val="en-US" w:eastAsia="zh-CN"/>
        </w:rPr>
        <w:t>万元；社会发展领域支持不超过</w:t>
      </w:r>
      <w:r>
        <w:rPr>
          <w:rFonts w:hint="eastAsia" w:ascii="仿宋_GB2312" w:hAnsi="仿宋"/>
          <w:color w:val="auto"/>
          <w:sz w:val="32"/>
          <w:szCs w:val="32"/>
          <w:highlight w:val="none"/>
          <w:u w:val="none"/>
          <w:lang w:val="en-US" w:eastAsia="zh-CN"/>
        </w:rPr>
        <w:t>4</w:t>
      </w:r>
      <w:r>
        <w:rPr>
          <w:rFonts w:hint="eastAsia"/>
          <w:color w:val="auto"/>
          <w:highlight w:val="none"/>
          <w:u w:val="none"/>
          <w:lang w:val="en-US" w:eastAsia="zh-CN"/>
        </w:rPr>
        <w:t>项，每项支持经费不超过</w:t>
      </w:r>
      <w:r>
        <w:rPr>
          <w:rFonts w:hint="eastAsia" w:ascii="仿宋_GB2312" w:hAnsi="仿宋" w:eastAsia="仿宋_GB2312"/>
          <w:color w:val="auto"/>
          <w:sz w:val="32"/>
          <w:szCs w:val="32"/>
          <w:highlight w:val="none"/>
          <w:u w:val="none"/>
          <w:lang w:val="en-US" w:eastAsia="zh-CN"/>
        </w:rPr>
        <w:t>4</w:t>
      </w:r>
      <w:r>
        <w:rPr>
          <w:rFonts w:hint="eastAsia"/>
          <w:color w:val="auto"/>
          <w:highlight w:val="none"/>
          <w:u w:val="none"/>
          <w:lang w:val="en-US" w:eastAsia="zh-CN"/>
        </w:rPr>
        <w:t>万元；医疗卫生领域不超过</w:t>
      </w:r>
      <w:r>
        <w:rPr>
          <w:rFonts w:hint="eastAsia" w:ascii="仿宋_GB2312" w:hAnsi="仿宋" w:eastAsia="仿宋_GB2312"/>
          <w:color w:val="auto"/>
          <w:sz w:val="32"/>
          <w:szCs w:val="32"/>
          <w:highlight w:val="none"/>
          <w:u w:val="none"/>
          <w:lang w:val="en-US" w:eastAsia="zh-CN"/>
        </w:rPr>
        <w:t>10</w:t>
      </w:r>
      <w:r>
        <w:rPr>
          <w:rFonts w:hint="eastAsia"/>
          <w:color w:val="auto"/>
          <w:highlight w:val="none"/>
          <w:u w:val="none"/>
          <w:lang w:val="en-US" w:eastAsia="zh-CN"/>
        </w:rPr>
        <w:t>项，经费由申报单位自筹。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color w:val="auto"/>
          <w:highlight w:val="none"/>
          <w:u w:val="none"/>
          <w:lang w:val="en-US" w:eastAsia="zh-CN"/>
        </w:rPr>
      </w:pPr>
      <w:r>
        <w:rPr>
          <w:rFonts w:hint="eastAsia" w:ascii="仿宋_GB2312" w:hAnsi="仿宋" w:eastAsia="仿宋_GB2312"/>
          <w:color w:val="auto"/>
          <w:sz w:val="32"/>
          <w:szCs w:val="32"/>
          <w:highlight w:val="none"/>
          <w:u w:val="none"/>
          <w:lang w:val="en-US" w:eastAsia="zh-CN"/>
        </w:rPr>
        <w:t>2.</w:t>
      </w:r>
      <w:r>
        <w:rPr>
          <w:rFonts w:hint="eastAsia"/>
          <w:color w:val="auto"/>
          <w:highlight w:val="none"/>
          <w:u w:val="none"/>
          <w:lang w:val="en-US" w:eastAsia="zh-CN"/>
        </w:rPr>
        <w:t>采取“事前立项，事后补助”的资助方式，待项目验收后视验收情况再给予经费支持。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highlight w:val="none"/>
          <w:u w:val="none"/>
        </w:rPr>
      </w:pPr>
      <w:r>
        <w:rPr>
          <w:rFonts w:hint="eastAsia" w:ascii="黑体" w:hAnsi="黑体" w:eastAsia="黑体"/>
          <w:color w:val="auto"/>
          <w:sz w:val="32"/>
          <w:szCs w:val="32"/>
          <w:highlight w:val="none"/>
          <w:u w:val="none"/>
          <w:lang w:val="en-US" w:eastAsia="zh-CN"/>
        </w:rPr>
        <w:t>五</w:t>
      </w:r>
      <w:r>
        <w:rPr>
          <w:rFonts w:hint="eastAsia" w:ascii="黑体" w:hAnsi="黑体" w:eastAsia="黑体"/>
          <w:color w:val="auto"/>
          <w:sz w:val="32"/>
          <w:szCs w:val="32"/>
          <w:highlight w:val="none"/>
          <w:u w:val="none"/>
        </w:rPr>
        <w:t>、咨询与联系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hint="eastAsia" w:ascii="CESI楷体-GB2312" w:hAnsi="CESI楷体-GB2312" w:eastAsia="CESI楷体-GB2312" w:cs="CESI楷体-GB2312"/>
          <w:color w:val="auto"/>
          <w:kern w:val="0"/>
          <w:sz w:val="32"/>
          <w:szCs w:val="32"/>
          <w:highlight w:val="none"/>
          <w:u w:val="none"/>
          <w:shd w:val="clear" w:color="auto" w:fill="FFFFFF"/>
          <w:lang w:val="en-US" w:eastAsia="zh-CN" w:bidi="ar"/>
        </w:rPr>
      </w:pPr>
      <w:r>
        <w:rPr>
          <w:rFonts w:hint="eastAsia" w:ascii="CESI楷体-GB2312" w:hAnsi="CESI楷体-GB2312" w:eastAsia="CESI楷体-GB2312" w:cs="CESI楷体-GB2312"/>
          <w:b/>
          <w:bCs/>
          <w:color w:val="auto"/>
          <w:kern w:val="0"/>
          <w:sz w:val="32"/>
          <w:szCs w:val="32"/>
          <w:highlight w:val="none"/>
          <w:u w:val="none"/>
          <w:shd w:val="clear" w:color="auto" w:fill="FFFFFF"/>
          <w:lang w:val="en-US" w:eastAsia="zh-CN" w:bidi="ar"/>
        </w:rPr>
        <w:t>（一）业务咨询</w:t>
      </w:r>
    </w:p>
    <w:p>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hint="default" w:ascii="仿宋_GB2312" w:hAnsi="仿宋" w:eastAsia="仿宋_GB2312"/>
          <w:color w:val="auto"/>
          <w:sz w:val="32"/>
          <w:szCs w:val="32"/>
          <w:highlight w:val="none"/>
          <w:u w:val="none"/>
          <w:lang w:val="en-US"/>
        </w:rPr>
      </w:pPr>
      <w:r>
        <w:rPr>
          <w:rFonts w:hint="eastAsia" w:ascii="仿宋_GB2312" w:hAnsi="仿宋"/>
          <w:color w:val="auto"/>
          <w:sz w:val="32"/>
          <w:szCs w:val="32"/>
          <w:highlight w:val="none"/>
          <w:u w:val="none"/>
          <w:lang w:eastAsia="zh-CN"/>
        </w:rPr>
        <w:t>联系</w:t>
      </w:r>
      <w:r>
        <w:rPr>
          <w:rFonts w:hint="eastAsia" w:ascii="仿宋_GB2312" w:hAnsi="仿宋" w:eastAsia="仿宋_GB2312"/>
          <w:color w:val="auto"/>
          <w:sz w:val="32"/>
          <w:szCs w:val="32"/>
          <w:highlight w:val="none"/>
          <w:u w:val="none"/>
        </w:rPr>
        <w:t>电话：</w:t>
      </w:r>
      <w:r>
        <w:rPr>
          <w:rFonts w:hint="eastAsia" w:ascii="仿宋_GB2312" w:hAnsi="仿宋"/>
          <w:color w:val="auto"/>
          <w:sz w:val="32"/>
          <w:szCs w:val="32"/>
          <w:highlight w:val="none"/>
          <w:u w:val="none"/>
          <w:lang w:val="en-US" w:eastAsia="zh-CN"/>
        </w:rPr>
        <w:t>0595-23232403</w:t>
      </w:r>
    </w:p>
    <w:p>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地址：</w:t>
      </w:r>
      <w:r>
        <w:rPr>
          <w:rFonts w:hint="eastAsia" w:ascii="仿宋_GB2312" w:hAnsi="仿宋" w:eastAsia="仿宋_GB2312"/>
          <w:color w:val="auto"/>
          <w:sz w:val="32"/>
          <w:szCs w:val="32"/>
          <w:highlight w:val="none"/>
          <w:u w:val="none"/>
          <w:lang w:val="en-US" w:eastAsia="zh-CN"/>
        </w:rPr>
        <w:t>金融</w:t>
      </w:r>
      <w:r>
        <w:rPr>
          <w:rFonts w:hint="eastAsia" w:ascii="仿宋_GB2312" w:hAnsi="仿宋" w:eastAsia="仿宋_GB2312"/>
          <w:color w:val="auto"/>
          <w:sz w:val="32"/>
          <w:szCs w:val="32"/>
          <w:highlight w:val="none"/>
          <w:u w:val="none"/>
        </w:rPr>
        <w:t>行政</w:t>
      </w:r>
      <w:r>
        <w:rPr>
          <w:rFonts w:hint="eastAsia" w:ascii="仿宋_GB2312" w:hAnsi="仿宋" w:eastAsia="仿宋_GB2312"/>
          <w:color w:val="auto"/>
          <w:sz w:val="32"/>
          <w:szCs w:val="32"/>
          <w:highlight w:val="none"/>
          <w:u w:val="none"/>
          <w:lang w:val="en-US" w:eastAsia="zh-CN"/>
        </w:rPr>
        <w:t>服务</w:t>
      </w:r>
      <w:r>
        <w:rPr>
          <w:rFonts w:hint="eastAsia" w:ascii="仿宋_GB2312" w:hAnsi="仿宋" w:eastAsia="仿宋_GB2312"/>
          <w:color w:val="auto"/>
          <w:sz w:val="32"/>
          <w:szCs w:val="32"/>
          <w:highlight w:val="none"/>
          <w:u w:val="none"/>
        </w:rPr>
        <w:t>中心</w:t>
      </w:r>
      <w:r>
        <w:rPr>
          <w:rFonts w:hint="eastAsia" w:ascii="仿宋_GB2312" w:hAnsi="仿宋" w:eastAsia="仿宋_GB2312"/>
          <w:color w:val="auto"/>
          <w:sz w:val="32"/>
          <w:szCs w:val="32"/>
          <w:highlight w:val="none"/>
          <w:u w:val="none"/>
          <w:lang w:val="en-US" w:eastAsia="zh-CN"/>
        </w:rPr>
        <w:t>6号楼B幢22楼</w:t>
      </w:r>
      <w:r>
        <w:rPr>
          <w:rFonts w:hint="eastAsia" w:ascii="仿宋_GB2312" w:hAnsi="仿宋"/>
          <w:color w:val="auto"/>
          <w:sz w:val="32"/>
          <w:szCs w:val="32"/>
          <w:highlight w:val="none"/>
          <w:u w:val="none"/>
          <w:lang w:val="en-US" w:eastAsia="zh-CN"/>
        </w:rPr>
        <w:t>2203</w:t>
      </w:r>
      <w:r>
        <w:rPr>
          <w:rFonts w:hint="eastAsia" w:ascii="仿宋_GB2312" w:hAnsi="仿宋" w:eastAsia="仿宋_GB2312"/>
          <w:color w:val="auto"/>
          <w:sz w:val="32"/>
          <w:szCs w:val="32"/>
          <w:highlight w:val="none"/>
          <w:u w:val="none"/>
        </w:rPr>
        <w:t>室</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0"/>
        <w:jc w:val="left"/>
        <w:textAlignment w:val="auto"/>
        <w:rPr>
          <w:rFonts w:hint="eastAsia" w:ascii="CESI楷体-GB2312" w:hAnsi="CESI楷体-GB2312" w:eastAsia="CESI楷体-GB2312" w:cs="CESI楷体-GB2312"/>
          <w:b/>
          <w:bCs/>
          <w:color w:val="auto"/>
          <w:kern w:val="0"/>
          <w:sz w:val="32"/>
          <w:szCs w:val="32"/>
          <w:highlight w:val="none"/>
          <w:u w:val="none"/>
          <w:shd w:val="clear" w:color="auto" w:fill="FFFFFF"/>
          <w:lang w:val="en-US" w:eastAsia="zh-CN" w:bidi="ar"/>
        </w:rPr>
      </w:pPr>
      <w:r>
        <w:rPr>
          <w:rFonts w:hint="eastAsia" w:ascii="CESI楷体-GB2312" w:hAnsi="CESI楷体-GB2312" w:eastAsia="CESI楷体-GB2312" w:cs="CESI楷体-GB2312"/>
          <w:b/>
          <w:bCs/>
          <w:color w:val="auto"/>
          <w:kern w:val="0"/>
          <w:sz w:val="32"/>
          <w:szCs w:val="32"/>
          <w:highlight w:val="none"/>
          <w:u w:val="none"/>
          <w:shd w:val="clear" w:color="auto" w:fill="FFFFFF"/>
          <w:lang w:val="en-US" w:eastAsia="zh-CN" w:bidi="ar"/>
        </w:rPr>
        <w:t>（二）申报系统单位注册、人员审核和技术问题咨询福建省海峡信息技术有限公司</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
          <w:color w:val="auto"/>
          <w:sz w:val="32"/>
          <w:szCs w:val="32"/>
          <w:highlight w:val="none"/>
          <w:u w:val="none"/>
          <w:lang w:val="en-US" w:eastAsia="zh-CN"/>
        </w:rPr>
      </w:pPr>
      <w:r>
        <w:rPr>
          <w:rFonts w:hint="eastAsia" w:ascii="仿宋_GB2312" w:hAnsi="仿宋"/>
          <w:color w:val="auto"/>
          <w:sz w:val="32"/>
          <w:szCs w:val="32"/>
          <w:highlight w:val="none"/>
          <w:u w:val="none"/>
          <w:lang w:val="en-US" w:eastAsia="zh-CN"/>
        </w:rPr>
        <w:t>联系电话：0591-87882011、0591-87862982。</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黑体" w:hAnsi="黑体" w:eastAsia="黑体" w:cs="黑体"/>
          <w:color w:val="auto"/>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黑体" w:hAnsi="黑体" w:eastAsia="黑体" w:cs="黑体"/>
          <w:color w:val="auto"/>
          <w:highlight w:val="none"/>
          <w:u w:val="none"/>
          <w:lang w:val="en-US" w:eastAsia="zh-CN"/>
        </w:rPr>
      </w:pPr>
    </w:p>
    <w:p>
      <w:pPr>
        <w:keepNext w:val="0"/>
        <w:keepLines w:val="0"/>
        <w:pageBreakBefore w:val="0"/>
        <w:widowControl/>
        <w:kinsoku/>
        <w:wordWrap w:val="0"/>
        <w:overflowPunct/>
        <w:topLinePunct w:val="0"/>
        <w:autoSpaceDE/>
        <w:autoSpaceDN/>
        <w:bidi w:val="0"/>
        <w:adjustRightInd/>
        <w:snapToGrid/>
        <w:spacing w:line="520" w:lineRule="exact"/>
        <w:jc w:val="right"/>
        <w:textAlignment w:val="auto"/>
        <w:rPr>
          <w:rFonts w:hint="default" w:ascii="仿宋_GB2312" w:hAnsi="仿宋" w:eastAsia="仿宋_GB2312" w:cs="Times New Roman"/>
          <w:color w:val="auto"/>
          <w:szCs w:val="32"/>
          <w:highlight w:val="none"/>
          <w:u w:val="none"/>
          <w:lang w:val="en-US" w:eastAsia="zh-CN"/>
        </w:rPr>
      </w:pPr>
      <w:r>
        <w:rPr>
          <w:rFonts w:hint="eastAsia" w:ascii="仿宋_GB2312" w:hAnsi="仿宋" w:eastAsia="仿宋_GB2312" w:cs="Times New Roman"/>
          <w:color w:val="auto"/>
          <w:szCs w:val="32"/>
          <w:highlight w:val="none"/>
          <w:u w:val="none"/>
          <w:lang w:val="en-US" w:eastAsia="zh-CN"/>
        </w:rPr>
        <w:t>安溪县科学技术局</w:t>
      </w:r>
      <w:r>
        <w:rPr>
          <w:rFonts w:hint="eastAsia" w:ascii="仿宋_GB2312" w:hAnsi="仿宋" w:cs="Times New Roman"/>
          <w:color w:val="auto"/>
          <w:szCs w:val="32"/>
          <w:highlight w:val="none"/>
          <w:u w:val="non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20" w:lineRule="exact"/>
        <w:jc w:val="right"/>
        <w:textAlignment w:val="auto"/>
        <w:rPr>
          <w:rFonts w:hint="eastAsia" w:ascii="仿宋_GB2312" w:hAnsi="仿宋" w:cs="Times New Roman"/>
          <w:color w:val="auto"/>
          <w:szCs w:val="32"/>
          <w:highlight w:val="none"/>
          <w:u w:val="none"/>
          <w:lang w:val="en-US" w:eastAsia="zh-CN"/>
        </w:rPr>
      </w:pPr>
      <w:r>
        <w:rPr>
          <w:rFonts w:hint="eastAsia" w:ascii="仿宋_GB2312" w:hAnsi="仿宋" w:cs="Times New Roman"/>
          <w:color w:val="auto"/>
          <w:szCs w:val="32"/>
          <w:highlight w:val="none"/>
          <w:u w:val="none"/>
          <w:lang w:val="en-US" w:eastAsia="zh-CN"/>
        </w:rPr>
        <w:t>2025</w:t>
      </w:r>
      <w:r>
        <w:rPr>
          <w:rFonts w:hint="eastAsia" w:ascii="仿宋_GB2312" w:hAnsi="仿宋" w:eastAsia="仿宋_GB2312" w:cs="Times New Roman"/>
          <w:color w:val="auto"/>
          <w:szCs w:val="32"/>
          <w:highlight w:val="none"/>
          <w:u w:val="none"/>
          <w:lang w:val="en-US" w:eastAsia="zh-CN"/>
        </w:rPr>
        <w:t>年1</w:t>
      </w:r>
      <w:r>
        <w:rPr>
          <w:rFonts w:hint="eastAsia" w:ascii="仿宋_GB2312" w:hAnsi="仿宋" w:cs="Times New Roman"/>
          <w:color w:val="auto"/>
          <w:szCs w:val="32"/>
          <w:highlight w:val="none"/>
          <w:u w:val="none"/>
          <w:lang w:val="en-US" w:eastAsia="zh-CN"/>
        </w:rPr>
        <w:t>2</w:t>
      </w:r>
      <w:r>
        <w:rPr>
          <w:rFonts w:hint="eastAsia" w:ascii="仿宋_GB2312" w:hAnsi="仿宋" w:eastAsia="仿宋_GB2312" w:cs="Times New Roman"/>
          <w:color w:val="auto"/>
          <w:szCs w:val="32"/>
          <w:highlight w:val="none"/>
          <w:u w:val="none"/>
          <w:lang w:val="en-US" w:eastAsia="zh-CN"/>
        </w:rPr>
        <w:t>月</w:t>
      </w:r>
      <w:r>
        <w:rPr>
          <w:rFonts w:hint="eastAsia" w:ascii="仿宋_GB2312" w:hAnsi="仿宋" w:cs="Times New Roman"/>
          <w:color w:val="auto"/>
          <w:szCs w:val="32"/>
          <w:highlight w:val="none"/>
          <w:u w:val="none"/>
          <w:lang w:val="en-US" w:eastAsia="zh-CN"/>
        </w:rPr>
        <w:t>15</w:t>
      </w:r>
      <w:r>
        <w:rPr>
          <w:rFonts w:hint="eastAsia" w:ascii="仿宋_GB2312" w:hAnsi="仿宋" w:eastAsia="仿宋_GB2312" w:cs="Times New Roman"/>
          <w:color w:val="auto"/>
          <w:szCs w:val="32"/>
          <w:highlight w:val="none"/>
          <w:u w:val="none"/>
          <w:lang w:val="en-US" w:eastAsia="zh-CN"/>
        </w:rPr>
        <w:t>日</w:t>
      </w:r>
      <w:r>
        <w:rPr>
          <w:rFonts w:hint="eastAsia" w:ascii="仿宋_GB2312" w:hAnsi="仿宋" w:cs="Times New Roman"/>
          <w:color w:val="auto"/>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_GB2312" w:hAnsi="仿宋" w:cs="Times New Roman"/>
          <w:color w:val="auto"/>
          <w:szCs w:val="32"/>
          <w:highlight w:val="none"/>
          <w:u w:val="none"/>
          <w:lang w:val="en-US" w:eastAsia="zh-CN"/>
        </w:rPr>
      </w:pPr>
      <w:bookmarkStart w:id="0" w:name="_GoBack"/>
      <w:bookmarkEnd w:id="0"/>
      <w:r>
        <w:rPr>
          <w:rFonts w:hint="eastAsia" w:ascii="仿宋_GB2312" w:hAnsi="仿宋" w:cs="Times New Roman"/>
          <w:color w:val="auto"/>
          <w:szCs w:val="32"/>
          <w:highlight w:val="none"/>
          <w:u w:val="none"/>
          <w:lang w:val="en-US" w:eastAsia="zh-CN"/>
        </w:rPr>
        <w:t>（此件公开发布）</w:t>
      </w:r>
    </w:p>
    <w:sectPr>
      <w:footerReference r:id="rId5" w:type="default"/>
      <w:pgSz w:w="11906" w:h="16838"/>
      <w:pgMar w:top="1531" w:right="1701" w:bottom="1531" w:left="1701"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12-09T11:17:39Z" w:initials="u">
    <w:p w14:paraId="2DFB405B">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FB40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otum">
    <w:altName w:val="方正书宋_GBK"/>
    <w:panose1 w:val="020B0600000101010101"/>
    <w:charset w:val="81"/>
    <w:family w:val="swiss"/>
    <w:pitch w:val="default"/>
    <w:sig w:usb0="00000000" w:usb1="00000000" w:usb2="00000030" w:usb3="00000000" w:csb0="000800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iVGdNEB&#10;AACjAwAADgAAAAAAAAABACAAAAA4AQAAZHJzL2Uyb0RvYy54bWxQSwUGAAAAAAYABgBZAQAAewUA&#10;AAAA&#10;">
              <v:fill on="f" focussize="0,0"/>
              <v:stroke on="f" weight="1.25pt"/>
              <v:imagedata o:title=""/>
              <o:lock v:ext="edit" aspectratio="f"/>
              <v:textbox inset="0mm,0mm,0mm,0mm" style="mso-fit-shape-to-text:t;">
                <w:txbxContent>
                  <w:p>
                    <w:pPr>
                      <w:pStyle w:val="3"/>
                      <w:rPr>
                        <w:rStyle w:val="8"/>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B72C8"/>
    <w:multiLevelType w:val="singleLevel"/>
    <w:tmpl w:val="DBDB72C8"/>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zMyODFmZDlmN2MzYmVjNjRmOGNjNzg2Nzc0NzMifQ=="/>
  </w:docVars>
  <w:rsids>
    <w:rsidRoot w:val="5A1A31BF"/>
    <w:rsid w:val="026750B5"/>
    <w:rsid w:val="04A5205E"/>
    <w:rsid w:val="0921639B"/>
    <w:rsid w:val="0A24463D"/>
    <w:rsid w:val="0AA25CE5"/>
    <w:rsid w:val="0F3A60B5"/>
    <w:rsid w:val="1720040C"/>
    <w:rsid w:val="1A560628"/>
    <w:rsid w:val="1AA532CD"/>
    <w:rsid w:val="1AC52CF6"/>
    <w:rsid w:val="1D1B1D2E"/>
    <w:rsid w:val="1EDFCFAC"/>
    <w:rsid w:val="1FDB6AC4"/>
    <w:rsid w:val="20713A86"/>
    <w:rsid w:val="20BE47F2"/>
    <w:rsid w:val="264D6D44"/>
    <w:rsid w:val="2AB850E7"/>
    <w:rsid w:val="2D167A23"/>
    <w:rsid w:val="2F122E7B"/>
    <w:rsid w:val="33F7813C"/>
    <w:rsid w:val="37DA8FE5"/>
    <w:rsid w:val="3B7D67AF"/>
    <w:rsid w:val="3BD3B050"/>
    <w:rsid w:val="3BFA1F27"/>
    <w:rsid w:val="3C785FC8"/>
    <w:rsid w:val="3D3103CE"/>
    <w:rsid w:val="3DA908AC"/>
    <w:rsid w:val="3EDA29D1"/>
    <w:rsid w:val="3F5E288F"/>
    <w:rsid w:val="3FA60873"/>
    <w:rsid w:val="402661E4"/>
    <w:rsid w:val="40671E38"/>
    <w:rsid w:val="4AEA6060"/>
    <w:rsid w:val="4EFB6FB8"/>
    <w:rsid w:val="4F153B4B"/>
    <w:rsid w:val="51FF4B32"/>
    <w:rsid w:val="550A4540"/>
    <w:rsid w:val="55DF00FF"/>
    <w:rsid w:val="57FB3F51"/>
    <w:rsid w:val="59AAF773"/>
    <w:rsid w:val="59D2488F"/>
    <w:rsid w:val="5A1A31BF"/>
    <w:rsid w:val="5CFEB26D"/>
    <w:rsid w:val="5EAE7678"/>
    <w:rsid w:val="5EB7E78C"/>
    <w:rsid w:val="5F5F504B"/>
    <w:rsid w:val="5F6718C2"/>
    <w:rsid w:val="5F7BCB42"/>
    <w:rsid w:val="5FEFB53A"/>
    <w:rsid w:val="5FFD66FE"/>
    <w:rsid w:val="5FFDB22A"/>
    <w:rsid w:val="5FFEBE5E"/>
    <w:rsid w:val="62994034"/>
    <w:rsid w:val="63F73286"/>
    <w:rsid w:val="64F8164D"/>
    <w:rsid w:val="6799117C"/>
    <w:rsid w:val="6D5D70B1"/>
    <w:rsid w:val="6D92DB87"/>
    <w:rsid w:val="6E535B46"/>
    <w:rsid w:val="6EBFCA35"/>
    <w:rsid w:val="6F7D163C"/>
    <w:rsid w:val="6F7F1BA0"/>
    <w:rsid w:val="6FF81D4B"/>
    <w:rsid w:val="6FFAA053"/>
    <w:rsid w:val="719C5A56"/>
    <w:rsid w:val="71CD2D47"/>
    <w:rsid w:val="74FA4F6E"/>
    <w:rsid w:val="75DA7827"/>
    <w:rsid w:val="76766876"/>
    <w:rsid w:val="76EFA98D"/>
    <w:rsid w:val="77434E2C"/>
    <w:rsid w:val="77DE1517"/>
    <w:rsid w:val="77EDFBD2"/>
    <w:rsid w:val="77FF515A"/>
    <w:rsid w:val="7840713B"/>
    <w:rsid w:val="7B9D6653"/>
    <w:rsid w:val="7BF57AEE"/>
    <w:rsid w:val="7DBF1570"/>
    <w:rsid w:val="7DF7172F"/>
    <w:rsid w:val="7DF83C5E"/>
    <w:rsid w:val="7DFE09B7"/>
    <w:rsid w:val="7EEEE097"/>
    <w:rsid w:val="7EF55879"/>
    <w:rsid w:val="7F7F6214"/>
    <w:rsid w:val="7F7FF557"/>
    <w:rsid w:val="7FB747C7"/>
    <w:rsid w:val="7FDBFA39"/>
    <w:rsid w:val="7FE72C75"/>
    <w:rsid w:val="7FE874EF"/>
    <w:rsid w:val="7FF729D4"/>
    <w:rsid w:val="7FFE1CB9"/>
    <w:rsid w:val="7FFF3190"/>
    <w:rsid w:val="8DBFAE6A"/>
    <w:rsid w:val="97FD746F"/>
    <w:rsid w:val="9BDAB9A8"/>
    <w:rsid w:val="9BFA43C2"/>
    <w:rsid w:val="9FDA1B10"/>
    <w:rsid w:val="A34C8B65"/>
    <w:rsid w:val="A7764428"/>
    <w:rsid w:val="AB0F16FE"/>
    <w:rsid w:val="AE6F0374"/>
    <w:rsid w:val="B4DD931C"/>
    <w:rsid w:val="B5EE214D"/>
    <w:rsid w:val="B7FE5A09"/>
    <w:rsid w:val="BEEF9D70"/>
    <w:rsid w:val="BEFB4B62"/>
    <w:rsid w:val="BFDBA12F"/>
    <w:rsid w:val="CD57F79C"/>
    <w:rsid w:val="D6FE82A1"/>
    <w:rsid w:val="D7F5DA56"/>
    <w:rsid w:val="D8F16D09"/>
    <w:rsid w:val="DBA9E0EB"/>
    <w:rsid w:val="DCF7C725"/>
    <w:rsid w:val="DDBF3111"/>
    <w:rsid w:val="DEFD6209"/>
    <w:rsid w:val="DF3F8101"/>
    <w:rsid w:val="DF77D98E"/>
    <w:rsid w:val="DFEFC9F6"/>
    <w:rsid w:val="DFFE96D4"/>
    <w:rsid w:val="DFFFD504"/>
    <w:rsid w:val="DFFFFD01"/>
    <w:rsid w:val="E5FCB5C7"/>
    <w:rsid w:val="E74C34A2"/>
    <w:rsid w:val="E77E31A5"/>
    <w:rsid w:val="EBE6A241"/>
    <w:rsid w:val="EF6FF8CA"/>
    <w:rsid w:val="EFFF1085"/>
    <w:rsid w:val="F6B050A5"/>
    <w:rsid w:val="F9F5F3A5"/>
    <w:rsid w:val="FB4B5A62"/>
    <w:rsid w:val="FC5EFDE3"/>
    <w:rsid w:val="FDEFE7C1"/>
    <w:rsid w:val="FDFD6E68"/>
    <w:rsid w:val="FE7BA97A"/>
    <w:rsid w:val="FEFD4424"/>
    <w:rsid w:val="FF07F007"/>
    <w:rsid w:val="FFB3920C"/>
    <w:rsid w:val="FFBFCAD8"/>
    <w:rsid w:val="FFDB22F8"/>
    <w:rsid w:val="FFF93F64"/>
    <w:rsid w:val="FFFB16EE"/>
    <w:rsid w:val="FFFB6EAB"/>
    <w:rsid w:val="FFFEF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qFormat/>
    <w:uiPriority w:val="0"/>
    <w:rPr>
      <w:color w:val="555555"/>
      <w:u w:val="none"/>
    </w:rPr>
  </w:style>
  <w:style w:type="character" w:styleId="10">
    <w:name w:val="Emphasis"/>
    <w:basedOn w:val="7"/>
    <w:qFormat/>
    <w:uiPriority w:val="0"/>
  </w:style>
  <w:style w:type="character" w:styleId="11">
    <w:name w:val="Hyperlink"/>
    <w:basedOn w:val="7"/>
    <w:qFormat/>
    <w:uiPriority w:val="0"/>
    <w:rPr>
      <w:color w:val="555555"/>
      <w:u w:val="none"/>
    </w:rPr>
  </w:style>
  <w:style w:type="character" w:customStyle="1" w:styleId="12">
    <w:name w:val="icon2"/>
    <w:basedOn w:val="7"/>
    <w:qFormat/>
    <w:uiPriority w:val="0"/>
  </w:style>
  <w:style w:type="character" w:customStyle="1" w:styleId="13">
    <w:name w:val="icon21"/>
    <w:basedOn w:val="7"/>
    <w:qFormat/>
    <w:uiPriority w:val="0"/>
  </w:style>
  <w:style w:type="character" w:customStyle="1" w:styleId="14">
    <w:name w:val="icon22"/>
    <w:basedOn w:val="7"/>
    <w:qFormat/>
    <w:uiPriority w:val="0"/>
  </w:style>
  <w:style w:type="character" w:customStyle="1" w:styleId="15">
    <w:name w:val="icon3"/>
    <w:basedOn w:val="7"/>
    <w:qFormat/>
    <w:uiPriority w:val="0"/>
  </w:style>
  <w:style w:type="character" w:customStyle="1" w:styleId="16">
    <w:name w:val="icon31"/>
    <w:basedOn w:val="7"/>
    <w:qFormat/>
    <w:uiPriority w:val="0"/>
  </w:style>
  <w:style w:type="character" w:customStyle="1" w:styleId="17">
    <w:name w:val="icon32"/>
    <w:basedOn w:val="7"/>
    <w:qFormat/>
    <w:uiPriority w:val="0"/>
  </w:style>
  <w:style w:type="character" w:customStyle="1" w:styleId="18">
    <w:name w:val="icon1"/>
    <w:basedOn w:val="7"/>
    <w:qFormat/>
    <w:uiPriority w:val="0"/>
  </w:style>
  <w:style w:type="character" w:customStyle="1" w:styleId="19">
    <w:name w:val="icon11"/>
    <w:basedOn w:val="7"/>
    <w:qFormat/>
    <w:uiPriority w:val="0"/>
  </w:style>
  <w:style w:type="character" w:customStyle="1" w:styleId="20">
    <w:name w:val="icon12"/>
    <w:basedOn w:val="7"/>
    <w:qFormat/>
    <w:uiPriority w:val="0"/>
  </w:style>
  <w:style w:type="character" w:customStyle="1" w:styleId="21">
    <w:name w:val="icon4"/>
    <w:basedOn w:val="7"/>
    <w:qFormat/>
    <w:uiPriority w:val="0"/>
  </w:style>
  <w:style w:type="character" w:customStyle="1" w:styleId="22">
    <w:name w:val="icon41"/>
    <w:basedOn w:val="7"/>
    <w:qFormat/>
    <w:uiPriority w:val="0"/>
  </w:style>
  <w:style w:type="character" w:customStyle="1" w:styleId="23">
    <w:name w:val="icon42"/>
    <w:basedOn w:val="7"/>
    <w:qFormat/>
    <w:uiPriority w:val="0"/>
  </w:style>
  <w:style w:type="character" w:customStyle="1" w:styleId="24">
    <w:name w:val="icon5"/>
    <w:basedOn w:val="7"/>
    <w:qFormat/>
    <w:uiPriority w:val="0"/>
  </w:style>
  <w:style w:type="character" w:customStyle="1" w:styleId="25">
    <w:name w:val="icon51"/>
    <w:basedOn w:val="7"/>
    <w:qFormat/>
    <w:uiPriority w:val="0"/>
  </w:style>
  <w:style w:type="character" w:customStyle="1" w:styleId="26">
    <w:name w:val="icon52"/>
    <w:basedOn w:val="7"/>
    <w:qFormat/>
    <w:uiPriority w:val="0"/>
  </w:style>
  <w:style w:type="character" w:customStyle="1" w:styleId="27">
    <w:name w:val="t_3"/>
    <w:basedOn w:val="7"/>
    <w:qFormat/>
    <w:uiPriority w:val="0"/>
  </w:style>
  <w:style w:type="character" w:customStyle="1" w:styleId="28">
    <w:name w:val="t_31"/>
    <w:basedOn w:val="7"/>
    <w:qFormat/>
    <w:uiPriority w:val="0"/>
    <w:rPr>
      <w:color w:val="FFFFFF"/>
      <w:shd w:val="clear" w:fill="70B240"/>
    </w:rPr>
  </w:style>
  <w:style w:type="character" w:customStyle="1" w:styleId="29">
    <w:name w:val="t_32"/>
    <w:basedOn w:val="7"/>
    <w:qFormat/>
    <w:uiPriority w:val="0"/>
    <w:rPr>
      <w:color w:val="FFFFFF"/>
      <w:shd w:val="clear" w:fill="70B240"/>
    </w:rPr>
  </w:style>
  <w:style w:type="character" w:customStyle="1" w:styleId="30">
    <w:name w:val="t_1"/>
    <w:basedOn w:val="7"/>
    <w:qFormat/>
    <w:uiPriority w:val="0"/>
  </w:style>
  <w:style w:type="character" w:customStyle="1" w:styleId="31">
    <w:name w:val="t_11"/>
    <w:basedOn w:val="7"/>
    <w:qFormat/>
    <w:uiPriority w:val="0"/>
    <w:rPr>
      <w:color w:val="FFFFFF"/>
      <w:shd w:val="clear" w:fill="2DA2F2"/>
    </w:rPr>
  </w:style>
  <w:style w:type="character" w:customStyle="1" w:styleId="32">
    <w:name w:val="t_12"/>
    <w:basedOn w:val="7"/>
    <w:qFormat/>
    <w:uiPriority w:val="0"/>
    <w:rPr>
      <w:color w:val="FFFFFF"/>
      <w:shd w:val="clear" w:fill="2DA2F2"/>
    </w:rPr>
  </w:style>
  <w:style w:type="character" w:customStyle="1" w:styleId="33">
    <w:name w:val="t_2"/>
    <w:basedOn w:val="7"/>
    <w:qFormat/>
    <w:uiPriority w:val="0"/>
  </w:style>
  <w:style w:type="character" w:customStyle="1" w:styleId="34">
    <w:name w:val="t_21"/>
    <w:basedOn w:val="7"/>
    <w:qFormat/>
    <w:uiPriority w:val="0"/>
    <w:rPr>
      <w:color w:val="FFFFFF"/>
      <w:shd w:val="clear" w:fill="E8A043"/>
    </w:rPr>
  </w:style>
  <w:style w:type="character" w:customStyle="1" w:styleId="35">
    <w:name w:val="t_22"/>
    <w:basedOn w:val="7"/>
    <w:qFormat/>
    <w:uiPriority w:val="0"/>
    <w:rPr>
      <w:color w:val="FFFFFF"/>
      <w:shd w:val="clear" w:fill="E8A043"/>
    </w:rPr>
  </w:style>
  <w:style w:type="character" w:customStyle="1" w:styleId="36">
    <w:name w:val="current"/>
    <w:basedOn w:val="7"/>
    <w:qFormat/>
    <w:uiPriority w:val="0"/>
    <w:rPr>
      <w:b/>
      <w:bCs/>
      <w:color w:val="FFFFFF"/>
      <w:bdr w:val="single" w:color="D80D00" w:sz="6" w:space="0"/>
      <w:shd w:val="clear" w:fill="D80D00"/>
    </w:rPr>
  </w:style>
  <w:style w:type="character" w:customStyle="1" w:styleId="37">
    <w:name w:val="disabled"/>
    <w:basedOn w:val="7"/>
    <w:qFormat/>
    <w:uiPriority w:val="0"/>
    <w:rPr>
      <w:color w:val="CCCCCC"/>
      <w:bdr w:val="single" w:color="F3F3F3" w:sz="6" w:space="0"/>
    </w:rPr>
  </w:style>
  <w:style w:type="paragraph" w:customStyle="1" w:styleId="3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down"/>
    <w:basedOn w:val="7"/>
    <w:qFormat/>
    <w:uiPriority w:val="0"/>
  </w:style>
  <w:style w:type="character" w:customStyle="1" w:styleId="40">
    <w:name w:val="before"/>
    <w:basedOn w:val="7"/>
    <w:qFormat/>
    <w:uiPriority w:val="0"/>
    <w:rPr>
      <w:bdr w:val="single" w:color="DE0000" w:sz="12" w:space="0"/>
      <w:shd w:val="clear" w:fill="FFF1F1"/>
    </w:rPr>
  </w:style>
  <w:style w:type="character" w:customStyle="1" w:styleId="41">
    <w:name w:val="before1"/>
    <w:basedOn w:val="7"/>
    <w:qFormat/>
    <w:uiPriority w:val="0"/>
    <w:rPr>
      <w:shd w:val="clear" w:fill="E2E2E2"/>
    </w:rPr>
  </w:style>
  <w:style w:type="character" w:customStyle="1" w:styleId="42">
    <w:name w:val="before2"/>
    <w:basedOn w:val="7"/>
    <w:qFormat/>
    <w:uiPriority w:val="0"/>
    <w:rPr>
      <w:shd w:val="clear" w:fill="CC0000"/>
    </w:rPr>
  </w:style>
  <w:style w:type="character" w:customStyle="1" w:styleId="43">
    <w:name w:val="before3"/>
    <w:basedOn w:val="7"/>
    <w:qFormat/>
    <w:uiPriority w:val="0"/>
    <w:rPr>
      <w:shd w:val="clear" w:fill="CFE7FF"/>
    </w:rPr>
  </w:style>
  <w:style w:type="character" w:customStyle="1" w:styleId="44">
    <w:name w:val="before4"/>
    <w:basedOn w:val="7"/>
    <w:qFormat/>
    <w:uiPriority w:val="0"/>
    <w:rPr>
      <w:shd w:val="clear" w:fill="2A82E4"/>
    </w:rPr>
  </w:style>
  <w:style w:type="character" w:customStyle="1" w:styleId="45">
    <w:name w:val="before5"/>
    <w:basedOn w:val="7"/>
    <w:qFormat/>
    <w:uiPriority w:val="0"/>
    <w:rPr>
      <w:shd w:val="clear" w:fill="1658A0"/>
    </w:rPr>
  </w:style>
  <w:style w:type="character" w:customStyle="1" w:styleId="46">
    <w:name w:val="before6"/>
    <w:basedOn w:val="7"/>
    <w:qFormat/>
    <w:uiPriority w:val="0"/>
    <w:rPr>
      <w:shd w:val="clear" w:fill="1658A0"/>
    </w:rPr>
  </w:style>
  <w:style w:type="character" w:customStyle="1" w:styleId="47">
    <w:name w:val="slb-rig06"/>
    <w:basedOn w:val="7"/>
    <w:qFormat/>
    <w:uiPriority w:val="0"/>
  </w:style>
  <w:style w:type="character" w:customStyle="1" w:styleId="48">
    <w:name w:val="last-child2"/>
    <w:basedOn w:val="7"/>
    <w:qFormat/>
    <w:uiPriority w:val="0"/>
  </w:style>
  <w:style w:type="character" w:customStyle="1" w:styleId="49">
    <w:name w:val="last-child3"/>
    <w:basedOn w:val="7"/>
    <w:qFormat/>
    <w:uiPriority w:val="0"/>
  </w:style>
  <w:style w:type="character" w:customStyle="1" w:styleId="50">
    <w:name w:val="last-child4"/>
    <w:basedOn w:val="7"/>
    <w:qFormat/>
    <w:uiPriority w:val="0"/>
  </w:style>
  <w:style w:type="character" w:customStyle="1" w:styleId="51">
    <w:name w:val="slb-rig03"/>
    <w:basedOn w:val="7"/>
    <w:qFormat/>
    <w:uiPriority w:val="0"/>
  </w:style>
  <w:style w:type="character" w:customStyle="1" w:styleId="52">
    <w:name w:val="after9"/>
    <w:basedOn w:val="7"/>
    <w:qFormat/>
    <w:uiPriority w:val="0"/>
    <w:rPr>
      <w:shd w:val="clear" w:fill="DE0000"/>
    </w:rPr>
  </w:style>
  <w:style w:type="character" w:customStyle="1" w:styleId="53">
    <w:name w:val="after10"/>
    <w:basedOn w:val="7"/>
    <w:qFormat/>
    <w:uiPriority w:val="0"/>
    <w:rPr>
      <w:shd w:val="clear" w:fill="CC0000"/>
    </w:rPr>
  </w:style>
  <w:style w:type="character" w:customStyle="1" w:styleId="54">
    <w:name w:val="after11"/>
    <w:basedOn w:val="7"/>
    <w:qFormat/>
    <w:uiPriority w:val="0"/>
    <w:rPr>
      <w:shd w:val="clear" w:fill="1658A0"/>
    </w:rPr>
  </w:style>
  <w:style w:type="character" w:customStyle="1" w:styleId="55">
    <w:name w:val="slb-rig04"/>
    <w:basedOn w:val="7"/>
    <w:qFormat/>
    <w:uiPriority w:val="0"/>
  </w:style>
  <w:style w:type="character" w:customStyle="1" w:styleId="56">
    <w:name w:val="slb-rig041"/>
    <w:basedOn w:val="7"/>
    <w:qFormat/>
    <w:uiPriority w:val="0"/>
  </w:style>
  <w:style w:type="character" w:customStyle="1" w:styleId="57">
    <w:name w:val="share"/>
    <w:basedOn w:val="7"/>
    <w:qFormat/>
    <w:uiPriority w:val="0"/>
  </w:style>
  <w:style w:type="character" w:customStyle="1" w:styleId="58">
    <w:name w:val="slb-rig05"/>
    <w:basedOn w:val="7"/>
    <w:qFormat/>
    <w:uiPriority w:val="0"/>
  </w:style>
  <w:style w:type="character" w:customStyle="1" w:styleId="59">
    <w:name w:val="slb-rig01"/>
    <w:basedOn w:val="7"/>
    <w:qFormat/>
    <w:uiPriority w:val="0"/>
  </w:style>
  <w:style w:type="character" w:customStyle="1" w:styleId="60">
    <w:name w:val="slb-rig011"/>
    <w:basedOn w:val="7"/>
    <w:qFormat/>
    <w:uiPriority w:val="0"/>
  </w:style>
  <w:style w:type="character" w:customStyle="1" w:styleId="61">
    <w:name w:val="slb-rig02"/>
    <w:basedOn w:val="7"/>
    <w:qFormat/>
    <w:uiPriority w:val="0"/>
  </w:style>
  <w:style w:type="character" w:customStyle="1" w:styleId="62">
    <w:name w:val="slb-rig021"/>
    <w:basedOn w:val="7"/>
    <w:qFormat/>
    <w:uiPriority w:val="0"/>
  </w:style>
  <w:style w:type="character" w:customStyle="1" w:styleId="63">
    <w:name w:val="before7"/>
    <w:basedOn w:val="7"/>
    <w:qFormat/>
    <w:uiPriority w:val="0"/>
    <w:rPr>
      <w:shd w:val="clear" w:fill="E2E2E2"/>
    </w:rPr>
  </w:style>
  <w:style w:type="character" w:customStyle="1" w:styleId="64">
    <w:name w:val="before8"/>
    <w:basedOn w:val="7"/>
    <w:qFormat/>
    <w:uiPriority w:val="0"/>
    <w:rPr>
      <w:shd w:val="clear" w:fill="1658A0"/>
    </w:rPr>
  </w:style>
  <w:style w:type="character" w:customStyle="1" w:styleId="65">
    <w:name w:val="after"/>
    <w:basedOn w:val="7"/>
    <w:qFormat/>
    <w:uiPriority w:val="0"/>
    <w:rPr>
      <w:shd w:val="clear" w:fill="CC0000"/>
    </w:rPr>
  </w:style>
  <w:style w:type="character" w:customStyle="1" w:styleId="66">
    <w:name w:val="after1"/>
    <w:basedOn w:val="7"/>
    <w:qFormat/>
    <w:uiPriority w:val="0"/>
    <w:rPr>
      <w:bdr w:val="single" w:color="DE0000" w:sz="12" w:space="0"/>
      <w:shd w:val="clear" w:fill="FFF1F1"/>
    </w:rPr>
  </w:style>
  <w:style w:type="character" w:customStyle="1" w:styleId="67">
    <w:name w:val="after2"/>
    <w:basedOn w:val="7"/>
    <w:qFormat/>
    <w:uiPriority w:val="0"/>
    <w:rPr>
      <w:shd w:val="clear" w:fill="1658A0"/>
    </w:rPr>
  </w:style>
  <w:style w:type="character" w:customStyle="1" w:styleId="68">
    <w:name w:val="slb-rig031"/>
    <w:basedOn w:val="7"/>
    <w:qFormat/>
    <w:uiPriority w:val="0"/>
  </w:style>
  <w:style w:type="character" w:customStyle="1" w:styleId="69">
    <w:name w:val="last-child5"/>
    <w:basedOn w:val="7"/>
    <w:qFormat/>
    <w:uiPriority w:val="0"/>
  </w:style>
  <w:style w:type="character" w:customStyle="1" w:styleId="70">
    <w:name w:val="last-child7"/>
    <w:basedOn w:val="7"/>
    <w:qFormat/>
    <w:uiPriority w:val="0"/>
  </w:style>
  <w:style w:type="character" w:customStyle="1" w:styleId="71">
    <w:name w:val="last-child8"/>
    <w:basedOn w:val="7"/>
    <w:qFormat/>
    <w:uiPriority w:val="0"/>
  </w:style>
  <w:style w:type="character" w:customStyle="1" w:styleId="72">
    <w:name w:val="last-child9"/>
    <w:basedOn w:val="7"/>
    <w:qFormat/>
    <w:uiPriority w:val="0"/>
  </w:style>
  <w:style w:type="character" w:customStyle="1" w:styleId="73">
    <w:name w:val="before9"/>
    <w:basedOn w:val="7"/>
    <w:qFormat/>
    <w:uiPriority w:val="0"/>
    <w:rPr>
      <w:shd w:val="clear" w:fill="2A82E4"/>
    </w:rPr>
  </w:style>
  <w:style w:type="character" w:customStyle="1" w:styleId="74">
    <w:name w:val="before10"/>
    <w:basedOn w:val="7"/>
    <w:qFormat/>
    <w:uiPriority w:val="0"/>
    <w:rPr>
      <w:shd w:val="clear" w:fill="1658A0"/>
    </w:rPr>
  </w:style>
  <w:style w:type="character" w:customStyle="1" w:styleId="75">
    <w:name w:val="before11"/>
    <w:basedOn w:val="7"/>
    <w:qFormat/>
    <w:uiPriority w:val="0"/>
    <w:rPr>
      <w:shd w:val="clear" w:fill="1658A0"/>
    </w:rPr>
  </w:style>
  <w:style w:type="character" w:customStyle="1" w:styleId="76">
    <w:name w:val="last-child6"/>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4477</Words>
  <Characters>4633</Characters>
  <Lines>0</Lines>
  <Paragraphs>0</Paragraphs>
  <TotalTime>92</TotalTime>
  <ScaleCrop>false</ScaleCrop>
  <LinksUpToDate>false</LinksUpToDate>
  <CharactersWithSpaces>5252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2021-10-20T07:43:00Z</dcterms:created>
  <dc:creator>观音客</dc:creator>
  <cp:lastModifiedBy>user</cp:lastModifiedBy>
  <cp:lastPrinted>2025-12-15T15:35:48Z</cp:lastPrinted>
  <dcterms:modified xsi:type="dcterms:W3CDTF">2025-12-15T15:54:34Z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A7F159FB418444E89012779F22C901BB</vt:lpwstr>
  </property>
</Properties>
</file>