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3F" w:rsidRPr="008B2026" w:rsidRDefault="0067623F" w:rsidP="0067623F">
      <w:pPr>
        <w:widowControl/>
        <w:adjustRightInd w:val="0"/>
        <w:snapToGrid w:val="0"/>
        <w:spacing w:after="200"/>
        <w:rPr>
          <w:rFonts w:ascii="黑体" w:eastAsia="黑体" w:hAnsi="黑体"/>
          <w:color w:val="000000"/>
          <w:kern w:val="0"/>
          <w:sz w:val="32"/>
          <w:szCs w:val="32"/>
        </w:rPr>
      </w:pPr>
      <w:r w:rsidRPr="008B2026">
        <w:rPr>
          <w:rFonts w:ascii="黑体" w:eastAsia="黑体" w:hAnsi="黑体"/>
          <w:color w:val="000000"/>
          <w:kern w:val="0"/>
          <w:sz w:val="32"/>
          <w:szCs w:val="32"/>
        </w:rPr>
        <w:t>附件1</w:t>
      </w:r>
    </w:p>
    <w:p w:rsidR="0067623F" w:rsidRDefault="0067623F" w:rsidP="0067623F">
      <w:pPr>
        <w:widowControl/>
        <w:adjustRightInd w:val="0"/>
        <w:snapToGrid w:val="0"/>
        <w:spacing w:after="200"/>
        <w:jc w:val="center"/>
        <w:rPr>
          <w:rFonts w:eastAsia="方正小标宋简体"/>
          <w:color w:val="000000"/>
          <w:kern w:val="0"/>
          <w:sz w:val="44"/>
        </w:rPr>
      </w:pPr>
      <w:r>
        <w:rPr>
          <w:rFonts w:eastAsia="方正小标宋简体" w:hint="eastAsia"/>
          <w:color w:val="000000"/>
          <w:kern w:val="0"/>
          <w:sz w:val="44"/>
        </w:rPr>
        <w:t>赋权（委托）事项监管责任清单</w:t>
      </w:r>
    </w:p>
    <w:tbl>
      <w:tblPr>
        <w:tblpPr w:leftFromText="180" w:rightFromText="180" w:vertAnchor="text" w:horzAnchor="page" w:tblpXSpec="center" w:tblpY="281"/>
        <w:tblOverlap w:val="never"/>
        <w:tblW w:w="15492" w:type="dxa"/>
        <w:jc w:val="center"/>
        <w:tblLayout w:type="fixed"/>
        <w:tblLook w:val="04A0"/>
      </w:tblPr>
      <w:tblGrid>
        <w:gridCol w:w="534"/>
        <w:gridCol w:w="708"/>
        <w:gridCol w:w="709"/>
        <w:gridCol w:w="992"/>
        <w:gridCol w:w="709"/>
        <w:gridCol w:w="6521"/>
        <w:gridCol w:w="850"/>
        <w:gridCol w:w="1134"/>
        <w:gridCol w:w="2586"/>
        <w:gridCol w:w="749"/>
      </w:tblGrid>
      <w:tr w:rsidR="00E076F1" w:rsidTr="00C646C1">
        <w:trPr>
          <w:trHeight w:val="889"/>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序号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事项名称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子项名称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原实施机关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承接部门</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sz w:val="24"/>
                <w:szCs w:val="32"/>
              </w:rPr>
            </w:pPr>
            <w:r w:rsidRPr="008B2026">
              <w:rPr>
                <w:rFonts w:ascii="宋体" w:eastAsia="宋体" w:hAnsi="宋体" w:cs="仿宋_GB2312" w:hint="eastAsia"/>
                <w:kern w:val="0"/>
                <w:sz w:val="24"/>
                <w:szCs w:val="32"/>
              </w:rPr>
              <w:t>承接部门职责</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sz w:val="24"/>
                <w:szCs w:val="32"/>
              </w:rPr>
            </w:pPr>
            <w:r w:rsidRPr="008B2026">
              <w:rPr>
                <w:rFonts w:ascii="宋体" w:eastAsia="宋体" w:hAnsi="宋体" w:cs="仿宋_GB2312" w:hint="eastAsia"/>
                <w:kern w:val="0"/>
                <w:sz w:val="24"/>
                <w:szCs w:val="32"/>
              </w:rPr>
              <w:t>赋权文号</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kern w:val="0"/>
                <w:sz w:val="24"/>
                <w:szCs w:val="32"/>
              </w:rPr>
            </w:pPr>
            <w:r w:rsidRPr="008B2026">
              <w:rPr>
                <w:rFonts w:ascii="宋体" w:eastAsia="宋体" w:hAnsi="宋体" w:cs="仿宋_GB2312" w:hint="eastAsia"/>
                <w:kern w:val="0"/>
                <w:sz w:val="24"/>
                <w:szCs w:val="32"/>
              </w:rPr>
              <w:t>监管责任单位</w:t>
            </w:r>
          </w:p>
        </w:tc>
        <w:tc>
          <w:tcPr>
            <w:tcW w:w="2586" w:type="dxa"/>
            <w:tcBorders>
              <w:top w:val="single" w:sz="4" w:space="0" w:color="000000"/>
              <w:left w:val="single" w:sz="4" w:space="0" w:color="000000"/>
              <w:bottom w:val="single" w:sz="4" w:space="0" w:color="auto"/>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kern w:val="0"/>
                <w:sz w:val="24"/>
                <w:szCs w:val="32"/>
              </w:rPr>
            </w:pPr>
            <w:r w:rsidRPr="008B2026">
              <w:rPr>
                <w:rFonts w:ascii="宋体" w:eastAsia="宋体" w:hAnsi="宋体" w:cs="仿宋_GB2312" w:hint="eastAsia"/>
                <w:kern w:val="0"/>
                <w:sz w:val="24"/>
                <w:szCs w:val="32"/>
              </w:rPr>
              <w:t>监管主要职责及措施</w:t>
            </w:r>
          </w:p>
        </w:tc>
        <w:tc>
          <w:tcPr>
            <w:tcW w:w="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方正黑体_GBK"/>
                <w:color w:val="000000"/>
                <w:sz w:val="24"/>
              </w:rPr>
            </w:pPr>
            <w:r w:rsidRPr="008B2026">
              <w:rPr>
                <w:rFonts w:ascii="宋体" w:eastAsia="宋体" w:hAnsi="宋体" w:cs="方正黑体_GBK"/>
                <w:color w:val="000000"/>
                <w:kern w:val="0"/>
                <w:sz w:val="24"/>
              </w:rPr>
              <w:t>备注</w:t>
            </w:r>
          </w:p>
        </w:tc>
      </w:tr>
      <w:tr w:rsidR="00E076F1" w:rsidTr="00C646C1">
        <w:trPr>
          <w:trHeight w:val="42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kern w:val="0"/>
                <w:sz w:val="24"/>
                <w:szCs w:val="32"/>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left"/>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kern w:val="0"/>
                <w:sz w:val="24"/>
                <w:szCs w:val="32"/>
              </w:rPr>
              <w:t>农村土地承包经营权纠纷仲裁</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kern w:val="0"/>
                <w:sz w:val="24"/>
                <w:szCs w:val="32"/>
              </w:rPr>
              <w:t>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kern w:val="0"/>
                <w:sz w:val="24"/>
                <w:szCs w:val="32"/>
              </w:rPr>
              <w:t>农业农村局、林业局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kern w:val="0"/>
                <w:sz w:val="24"/>
                <w:szCs w:val="32"/>
              </w:rPr>
              <w:t>凤城镇人民政府</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rPr>
            </w:pPr>
            <w:r w:rsidRPr="008B2026">
              <w:rPr>
                <w:rFonts w:ascii="仿宋_GB2312" w:eastAsia="仿宋_GB2312" w:hAnsi="仿宋_GB2312" w:cs="仿宋_GB2312" w:hint="eastAsia"/>
                <w:color w:val="000000"/>
                <w:sz w:val="24"/>
              </w:rPr>
              <w:t>《中华人民共和国农村土地承包法》第十一条</w:t>
            </w:r>
          </w:p>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rPr>
            </w:pPr>
            <w:r w:rsidRPr="008B2026">
              <w:rPr>
                <w:rFonts w:ascii="仿宋_GB2312" w:eastAsia="仿宋_GB2312" w:hAnsi="仿宋_GB2312" w:cs="仿宋_GB2312" w:hint="eastAsia"/>
                <w:color w:val="000000"/>
                <w:sz w:val="24"/>
              </w:rPr>
              <w:t>国务院农业、林业行政主管部门分别依照国务院规定的职责负责全国农村土地承包及承包合同管理的指导。县级以上地方人民政府农业、林业等行政主管部门分别依照各自职责，负责本行政区域内农村土地承包及承包合同管理。乡（镇）人民政府负责本行政区域内农村土地承包及承包合同管理。</w:t>
            </w:r>
          </w:p>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rPr>
            </w:pPr>
            <w:r w:rsidRPr="008B2026">
              <w:rPr>
                <w:rFonts w:ascii="仿宋_GB2312" w:eastAsia="仿宋_GB2312" w:hAnsi="仿宋_GB2312" w:cs="仿宋_GB2312" w:hint="eastAsia"/>
                <w:color w:val="000000"/>
                <w:sz w:val="24"/>
              </w:rPr>
              <w:t>第五十一条 因土地承包经营发生纠纷的，双方当事人可以通过协商解决，也可以请求村民委员会、乡（镇）人民政府等调解解决。当事人不愿协商、调解或者协商、调解不成的，可以向农村土地承包仲裁机构申请仲裁，也可以直接向人民法院起诉。《中华人民共和国农村土地承包经营纠纷调解仲裁法》第十四条 农村土地承包仲裁委员会依法履行下列职责:</w:t>
            </w:r>
          </w:p>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rPr>
            </w:pPr>
            <w:r w:rsidRPr="008B2026">
              <w:rPr>
                <w:rFonts w:ascii="仿宋_GB2312" w:eastAsia="仿宋_GB2312" w:hAnsi="仿宋_GB2312" w:cs="仿宋_GB2312" w:hint="eastAsia"/>
                <w:color w:val="000000"/>
                <w:sz w:val="24"/>
              </w:rPr>
              <w:t>(一)聘任、解聘仲裁员;</w:t>
            </w:r>
          </w:p>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rPr>
            </w:pPr>
            <w:r w:rsidRPr="008B2026">
              <w:rPr>
                <w:rFonts w:ascii="仿宋_GB2312" w:eastAsia="仿宋_GB2312" w:hAnsi="仿宋_GB2312" w:cs="仿宋_GB2312" w:hint="eastAsia"/>
                <w:color w:val="000000"/>
                <w:sz w:val="24"/>
              </w:rPr>
              <w:t>(二)受理仲裁申请;</w:t>
            </w:r>
          </w:p>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rPr>
            </w:pPr>
            <w:r w:rsidRPr="008B2026">
              <w:rPr>
                <w:rFonts w:ascii="仿宋_GB2312" w:eastAsia="仿宋_GB2312" w:hAnsi="仿宋_GB2312" w:cs="仿宋_GB2312" w:hint="eastAsia"/>
                <w:color w:val="000000"/>
                <w:sz w:val="24"/>
              </w:rPr>
              <w:t>(三)监督仲裁活动。</w:t>
            </w:r>
          </w:p>
          <w:p w:rsidR="00E076F1" w:rsidRPr="008B2026" w:rsidRDefault="00E076F1" w:rsidP="00C646C1">
            <w:pPr>
              <w:widowControl/>
              <w:adjustRightInd w:val="0"/>
              <w:snapToGrid w:val="0"/>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sz w:val="24"/>
              </w:rPr>
              <w:t>农村土地承包仲裁委员会应当依照本法制定章程，对其组成人员的产生方式及任期、议事规则等作出规定。</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sz w:val="24"/>
                <w:szCs w:val="32"/>
              </w:rPr>
            </w:pPr>
            <w:r w:rsidRPr="008B2026">
              <w:rPr>
                <w:rFonts w:ascii="仿宋_GB2312" w:eastAsia="仿宋_GB2312" w:hAnsi="仿宋_GB2312" w:cs="仿宋_GB2312" w:hint="eastAsia"/>
                <w:color w:val="000000"/>
                <w:kern w:val="0"/>
                <w:sz w:val="24"/>
                <w:szCs w:val="32"/>
              </w:rPr>
              <w:t>安政办[2020]34号</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林业局资源站</w:t>
            </w:r>
          </w:p>
        </w:tc>
        <w:tc>
          <w:tcPr>
            <w:tcW w:w="2586" w:type="dxa"/>
            <w:tcBorders>
              <w:top w:val="single" w:sz="4" w:space="0" w:color="auto"/>
              <w:left w:val="single" w:sz="4" w:space="0" w:color="000000"/>
              <w:bottom w:val="single" w:sz="4" w:space="0" w:color="auto"/>
              <w:right w:val="single" w:sz="4" w:space="0" w:color="auto"/>
            </w:tcBorders>
            <w:shd w:val="clear" w:color="auto" w:fill="auto"/>
            <w:vAlign w:val="center"/>
          </w:tcPr>
          <w:p w:rsidR="00E076F1" w:rsidRPr="008B2026" w:rsidRDefault="00E076F1" w:rsidP="00C646C1">
            <w:pPr>
              <w:widowControl/>
              <w:adjustRightInd w:val="0"/>
              <w:snapToGrid w:val="0"/>
              <w:jc w:val="left"/>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依法指导林地和林木承包经营、流转管理和森林资源转让评估工作；指导集体林地承包经营纠纷调解工作；对纠纷及时给予介入、调解。</w:t>
            </w:r>
          </w:p>
        </w:tc>
        <w:tc>
          <w:tcPr>
            <w:tcW w:w="749" w:type="dxa"/>
            <w:tcBorders>
              <w:top w:val="single" w:sz="4" w:space="0" w:color="000000"/>
              <w:left w:val="single" w:sz="4" w:space="0" w:color="auto"/>
              <w:bottom w:val="single" w:sz="4" w:space="0" w:color="000000"/>
              <w:right w:val="single" w:sz="4" w:space="0" w:color="000000"/>
            </w:tcBorders>
            <w:shd w:val="clear" w:color="auto" w:fill="auto"/>
            <w:vAlign w:val="center"/>
          </w:tcPr>
          <w:p w:rsidR="00E076F1" w:rsidRDefault="00E076F1" w:rsidP="00C646C1">
            <w:pPr>
              <w:widowControl/>
              <w:adjustRightInd w:val="0"/>
              <w:snapToGrid w:val="0"/>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流程图、一次性告知书以农业农村局公布为准</w:t>
            </w:r>
          </w:p>
        </w:tc>
      </w:tr>
      <w:tr w:rsidR="00E076F1" w:rsidTr="00C646C1">
        <w:trPr>
          <w:trHeight w:val="42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序号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事项名称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子项名称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原实施机关</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color w:val="000000"/>
                <w:sz w:val="24"/>
                <w:szCs w:val="32"/>
              </w:rPr>
            </w:pPr>
            <w:r w:rsidRPr="008B2026">
              <w:rPr>
                <w:rFonts w:ascii="宋体" w:eastAsia="宋体" w:hAnsi="宋体" w:cs="仿宋_GB2312" w:hint="eastAsia"/>
                <w:color w:val="000000"/>
                <w:kern w:val="0"/>
                <w:sz w:val="24"/>
                <w:szCs w:val="32"/>
              </w:rPr>
              <w:t>承接部门</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sz w:val="24"/>
                <w:szCs w:val="32"/>
              </w:rPr>
            </w:pPr>
            <w:r w:rsidRPr="008B2026">
              <w:rPr>
                <w:rFonts w:ascii="宋体" w:eastAsia="宋体" w:hAnsi="宋体" w:cs="仿宋_GB2312" w:hint="eastAsia"/>
                <w:kern w:val="0"/>
                <w:sz w:val="24"/>
                <w:szCs w:val="32"/>
              </w:rPr>
              <w:t>承接部门职责</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sz w:val="24"/>
                <w:szCs w:val="32"/>
              </w:rPr>
            </w:pPr>
            <w:r w:rsidRPr="008B2026">
              <w:rPr>
                <w:rFonts w:ascii="宋体" w:eastAsia="宋体" w:hAnsi="宋体" w:cs="仿宋_GB2312" w:hint="eastAsia"/>
                <w:kern w:val="0"/>
                <w:sz w:val="24"/>
                <w:szCs w:val="32"/>
              </w:rPr>
              <w:t>赋权文号</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kern w:val="0"/>
                <w:sz w:val="24"/>
                <w:szCs w:val="32"/>
              </w:rPr>
            </w:pPr>
            <w:r w:rsidRPr="008B2026">
              <w:rPr>
                <w:rFonts w:ascii="宋体" w:eastAsia="宋体" w:hAnsi="宋体" w:cs="仿宋_GB2312" w:hint="eastAsia"/>
                <w:kern w:val="0"/>
                <w:sz w:val="24"/>
                <w:szCs w:val="32"/>
              </w:rPr>
              <w:t>监管责任单位</w:t>
            </w:r>
          </w:p>
        </w:tc>
        <w:tc>
          <w:tcPr>
            <w:tcW w:w="2586" w:type="dxa"/>
            <w:tcBorders>
              <w:top w:val="single" w:sz="4" w:space="0" w:color="auto"/>
              <w:left w:val="single" w:sz="4" w:space="0" w:color="000000"/>
              <w:bottom w:val="single" w:sz="4" w:space="0" w:color="auto"/>
              <w:right w:val="single" w:sz="4" w:space="0" w:color="auto"/>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仿宋_GB2312"/>
                <w:b/>
                <w:bCs/>
                <w:kern w:val="0"/>
                <w:sz w:val="24"/>
                <w:szCs w:val="32"/>
              </w:rPr>
            </w:pPr>
            <w:r w:rsidRPr="008B2026">
              <w:rPr>
                <w:rFonts w:ascii="宋体" w:eastAsia="宋体" w:hAnsi="宋体" w:cs="仿宋_GB2312" w:hint="eastAsia"/>
                <w:kern w:val="0"/>
                <w:sz w:val="24"/>
                <w:szCs w:val="32"/>
              </w:rPr>
              <w:t>监管主要职责及措施</w:t>
            </w:r>
          </w:p>
        </w:tc>
        <w:tc>
          <w:tcPr>
            <w:tcW w:w="749" w:type="dxa"/>
            <w:tcBorders>
              <w:top w:val="single" w:sz="4" w:space="0" w:color="000000"/>
              <w:left w:val="single" w:sz="4" w:space="0" w:color="auto"/>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宋体" w:eastAsia="宋体" w:hAnsi="宋体" w:cs="方正黑体_GBK"/>
                <w:color w:val="000000"/>
                <w:sz w:val="24"/>
              </w:rPr>
            </w:pPr>
            <w:r w:rsidRPr="008B2026">
              <w:rPr>
                <w:rFonts w:ascii="宋体" w:eastAsia="宋体" w:hAnsi="宋体" w:cs="方正黑体_GBK"/>
                <w:color w:val="000000"/>
                <w:kern w:val="0"/>
                <w:sz w:val="24"/>
              </w:rPr>
              <w:t>备注</w:t>
            </w:r>
          </w:p>
        </w:tc>
      </w:tr>
      <w:tr w:rsidR="00E076F1" w:rsidTr="00C646C1">
        <w:trPr>
          <w:trHeight w:val="427"/>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lastRenderedPageBreak/>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left"/>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扑救森林火灾、防洪抢险等紧急情况林木采伐的备案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无</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林业局</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凤城镇人民政府</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76F1" w:rsidRPr="008B2026" w:rsidRDefault="00E076F1" w:rsidP="00C646C1">
            <w:pPr>
              <w:widowControl/>
              <w:adjustRightInd w:val="0"/>
              <w:snapToGrid w:val="0"/>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《中华人民共和国森林法实施条例》</w:t>
            </w:r>
          </w:p>
          <w:p w:rsidR="00E076F1" w:rsidRPr="008B2026" w:rsidRDefault="00E076F1" w:rsidP="00C646C1">
            <w:pPr>
              <w:widowControl/>
              <w:adjustRightInd w:val="0"/>
              <w:snapToGrid w:val="0"/>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第三十条因扑救森林火灾、防洪抢险等紧急情况需要采伐林木的，组织抢险的单位或者部门应当自紧急情况结束之日起30日内，将采伐林木的情况报告当地县级以上人民政府林业主管部门。</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安政办[2020]34号</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E076F1" w:rsidRPr="008B2026" w:rsidRDefault="00E076F1" w:rsidP="00C646C1">
            <w:pPr>
              <w:widowControl/>
              <w:adjustRightInd w:val="0"/>
              <w:snapToGrid w:val="0"/>
              <w:jc w:val="center"/>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林业局林政股</w:t>
            </w:r>
          </w:p>
        </w:tc>
        <w:tc>
          <w:tcPr>
            <w:tcW w:w="2586" w:type="dxa"/>
            <w:tcBorders>
              <w:top w:val="single" w:sz="4" w:space="0" w:color="auto"/>
              <w:left w:val="single" w:sz="4" w:space="0" w:color="000000"/>
              <w:bottom w:val="single" w:sz="4" w:space="0" w:color="auto"/>
              <w:right w:val="single" w:sz="4" w:space="0" w:color="auto"/>
            </w:tcBorders>
            <w:shd w:val="clear" w:color="auto" w:fill="auto"/>
            <w:vAlign w:val="center"/>
          </w:tcPr>
          <w:p w:rsidR="00E076F1" w:rsidRPr="008B2026" w:rsidRDefault="00E076F1" w:rsidP="00C646C1">
            <w:pPr>
              <w:widowControl/>
              <w:adjustRightInd w:val="0"/>
              <w:snapToGrid w:val="0"/>
              <w:jc w:val="left"/>
              <w:textAlignment w:val="center"/>
              <w:rPr>
                <w:rFonts w:ascii="仿宋_GB2312" w:eastAsia="仿宋_GB2312" w:hAnsi="仿宋_GB2312" w:cs="仿宋_GB2312"/>
                <w:color w:val="000000"/>
                <w:kern w:val="0"/>
                <w:sz w:val="24"/>
                <w:szCs w:val="32"/>
              </w:rPr>
            </w:pPr>
            <w:r w:rsidRPr="008B2026">
              <w:rPr>
                <w:rFonts w:ascii="仿宋_GB2312" w:eastAsia="仿宋_GB2312" w:hAnsi="仿宋_GB2312" w:cs="仿宋_GB2312" w:hint="eastAsia"/>
                <w:color w:val="000000"/>
                <w:kern w:val="0"/>
                <w:sz w:val="24"/>
                <w:szCs w:val="32"/>
              </w:rPr>
              <w:t>指导、协调全县林业行政执法工作；双随机进行检查监督。</w:t>
            </w:r>
          </w:p>
        </w:tc>
        <w:tc>
          <w:tcPr>
            <w:tcW w:w="749" w:type="dxa"/>
            <w:tcBorders>
              <w:top w:val="single" w:sz="4" w:space="0" w:color="000000"/>
              <w:left w:val="single" w:sz="4" w:space="0" w:color="auto"/>
              <w:bottom w:val="single" w:sz="4" w:space="0" w:color="000000"/>
              <w:right w:val="single" w:sz="4" w:space="0" w:color="000000"/>
            </w:tcBorders>
            <w:shd w:val="clear" w:color="auto" w:fill="auto"/>
            <w:vAlign w:val="center"/>
          </w:tcPr>
          <w:p w:rsidR="00E076F1" w:rsidRDefault="00E076F1" w:rsidP="00C646C1">
            <w:pPr>
              <w:widowControl/>
              <w:adjustRightInd w:val="0"/>
              <w:snapToGrid w:val="0"/>
              <w:jc w:val="center"/>
              <w:textAlignment w:val="center"/>
              <w:rPr>
                <w:rFonts w:ascii="宋体" w:eastAsia="宋体" w:hAnsi="宋体" w:cs="宋体"/>
                <w:color w:val="000000"/>
                <w:kern w:val="0"/>
                <w:sz w:val="20"/>
                <w:szCs w:val="20"/>
              </w:rPr>
            </w:pPr>
          </w:p>
        </w:tc>
      </w:tr>
    </w:tbl>
    <w:p w:rsidR="007A6581" w:rsidRPr="00E076F1" w:rsidRDefault="007A6581"/>
    <w:sectPr w:rsidR="007A6581" w:rsidRPr="00E076F1" w:rsidSect="0067623F">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B54" w:rsidRDefault="00260B54" w:rsidP="00E076F1">
      <w:r>
        <w:separator/>
      </w:r>
    </w:p>
  </w:endnote>
  <w:endnote w:type="continuationSeparator" w:id="1">
    <w:p w:rsidR="00260B54" w:rsidRDefault="00260B54" w:rsidP="00E076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B54" w:rsidRDefault="00260B54" w:rsidP="00E076F1">
      <w:r>
        <w:separator/>
      </w:r>
    </w:p>
  </w:footnote>
  <w:footnote w:type="continuationSeparator" w:id="1">
    <w:p w:rsidR="00260B54" w:rsidRDefault="00260B54" w:rsidP="00E07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23F"/>
    <w:rsid w:val="001461E5"/>
    <w:rsid w:val="00260B54"/>
    <w:rsid w:val="00531054"/>
    <w:rsid w:val="0067623F"/>
    <w:rsid w:val="007A6581"/>
    <w:rsid w:val="009924C3"/>
    <w:rsid w:val="009F6791"/>
    <w:rsid w:val="00BF00FC"/>
    <w:rsid w:val="00E076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23F"/>
    <w:pPr>
      <w:widowControl w:val="0"/>
      <w:spacing w:line="240" w:lineRule="auto"/>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31054"/>
    <w:pPr>
      <w:adjustRightInd w:val="0"/>
      <w:snapToGrid w:val="0"/>
      <w:spacing w:line="560" w:lineRule="exact"/>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531054"/>
    <w:rPr>
      <w:rFonts w:asciiTheme="majorHAnsi" w:eastAsia="方正小标宋简体" w:hAnsiTheme="majorHAnsi" w:cstheme="majorBidi"/>
      <w:bCs/>
      <w:sz w:val="44"/>
      <w:szCs w:val="32"/>
    </w:rPr>
  </w:style>
  <w:style w:type="paragraph" w:styleId="a4">
    <w:name w:val="header"/>
    <w:basedOn w:val="a"/>
    <w:link w:val="Char0"/>
    <w:uiPriority w:val="99"/>
    <w:semiHidden/>
    <w:unhideWhenUsed/>
    <w:rsid w:val="00E076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076F1"/>
    <w:rPr>
      <w:sz w:val="18"/>
      <w:szCs w:val="18"/>
    </w:rPr>
  </w:style>
  <w:style w:type="paragraph" w:styleId="a5">
    <w:name w:val="footer"/>
    <w:basedOn w:val="a"/>
    <w:link w:val="Char1"/>
    <w:uiPriority w:val="99"/>
    <w:semiHidden/>
    <w:unhideWhenUsed/>
    <w:rsid w:val="00E076F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076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Company>china</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2021-09-28T08:40:00Z</dcterms:created>
  <dcterms:modified xsi:type="dcterms:W3CDTF">2021-09-28T08:41:00Z</dcterms:modified>
</cp:coreProperties>
</file>