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62" w:rsidRPr="0052396E" w:rsidRDefault="001F7962" w:rsidP="0052396E">
      <w:pPr>
        <w:adjustRightInd w:val="0"/>
        <w:snapToGrid w:val="0"/>
        <w:spacing w:line="560" w:lineRule="exact"/>
        <w:jc w:val="center"/>
        <w:rPr>
          <w:rFonts w:ascii="仿宋_GB2312" w:eastAsia="仿宋_GB2312"/>
          <w:color w:val="000000" w:themeColor="text1"/>
          <w:sz w:val="32"/>
          <w:szCs w:val="32"/>
        </w:rPr>
      </w:pPr>
    </w:p>
    <w:p w:rsidR="001F7962" w:rsidRPr="0052396E" w:rsidRDefault="001F7962" w:rsidP="0052396E">
      <w:pPr>
        <w:adjustRightInd w:val="0"/>
        <w:snapToGrid w:val="0"/>
        <w:spacing w:line="560" w:lineRule="exact"/>
        <w:jc w:val="center"/>
        <w:rPr>
          <w:rFonts w:ascii="仿宋_GB2312" w:eastAsia="仿宋_GB2312"/>
          <w:color w:val="000000" w:themeColor="text1"/>
          <w:sz w:val="32"/>
          <w:szCs w:val="32"/>
        </w:rPr>
      </w:pPr>
    </w:p>
    <w:p w:rsidR="001F7962" w:rsidRDefault="00CD33FA" w:rsidP="0052396E">
      <w:pPr>
        <w:spacing w:line="560" w:lineRule="exact"/>
        <w:ind w:rightChars="100" w:right="21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安林函〔2024〕</w:t>
      </w:r>
      <w:r w:rsidR="0052396E">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号</w:t>
      </w:r>
    </w:p>
    <w:p w:rsidR="001F7962" w:rsidRDefault="001F7962">
      <w:pPr>
        <w:jc w:val="center"/>
        <w:rPr>
          <w:rFonts w:ascii="仿宋_GB2312" w:eastAsia="仿宋_GB2312"/>
          <w:color w:val="000000" w:themeColor="text1"/>
          <w:sz w:val="32"/>
          <w:szCs w:val="32"/>
        </w:rPr>
      </w:pPr>
    </w:p>
    <w:p w:rsidR="001F7962" w:rsidRDefault="00CD33FA">
      <w:pPr>
        <w:adjustRightInd w:val="0"/>
        <w:snapToGrid w:val="0"/>
        <w:jc w:val="center"/>
        <w:rPr>
          <w:rFonts w:ascii="方正小标宋简体" w:eastAsia="方正小标宋简体"/>
          <w:color w:val="000000" w:themeColor="text1"/>
          <w:sz w:val="44"/>
          <w:szCs w:val="40"/>
        </w:rPr>
      </w:pPr>
      <w:r>
        <w:rPr>
          <w:rFonts w:ascii="方正小标宋简体" w:eastAsia="方正小标宋简体" w:hint="eastAsia"/>
          <w:color w:val="000000" w:themeColor="text1"/>
          <w:sz w:val="44"/>
          <w:szCs w:val="40"/>
        </w:rPr>
        <w:t>安溪县林业局关于组织申报</w:t>
      </w:r>
    </w:p>
    <w:p w:rsidR="001F7962" w:rsidRDefault="00CD33FA">
      <w:pPr>
        <w:adjustRightInd w:val="0"/>
        <w:snapToGrid w:val="0"/>
        <w:jc w:val="center"/>
        <w:rPr>
          <w:rFonts w:ascii="方正小标宋简体" w:eastAsia="方正小标宋简体"/>
          <w:color w:val="000000" w:themeColor="text1"/>
          <w:sz w:val="44"/>
          <w:szCs w:val="40"/>
        </w:rPr>
      </w:pPr>
      <w:r>
        <w:rPr>
          <w:rFonts w:ascii="方正小标宋简体" w:eastAsia="方正小标宋简体" w:hint="eastAsia"/>
          <w:color w:val="000000" w:themeColor="text1"/>
          <w:sz w:val="44"/>
          <w:szCs w:val="40"/>
        </w:rPr>
        <w:t>2024年市级林业专项资金的通知</w:t>
      </w:r>
    </w:p>
    <w:p w:rsidR="001F7962" w:rsidRDefault="001F7962" w:rsidP="0052396E">
      <w:pPr>
        <w:spacing w:line="520" w:lineRule="exact"/>
        <w:rPr>
          <w:rFonts w:ascii="仿宋_GB2312" w:eastAsia="仿宋_GB2312" w:hAnsi="华文仿宋"/>
          <w:color w:val="000000" w:themeColor="text1"/>
          <w:sz w:val="32"/>
          <w:szCs w:val="32"/>
        </w:rPr>
      </w:pPr>
    </w:p>
    <w:p w:rsidR="001F7962" w:rsidRDefault="00CD33FA" w:rsidP="0052396E">
      <w:pPr>
        <w:spacing w:line="520" w:lineRule="exac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各乡镇人民政府，云中山省级自然保护区发展中心：</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根据《泉州市林业局关于印发2024年市级林业专项资金申报指南的通知》（</w:t>
      </w:r>
      <w:r>
        <w:rPr>
          <w:rFonts w:ascii="仿宋_GB2312" w:eastAsia="仿宋_GB2312" w:hAnsi="华文仿宋" w:hint="eastAsia"/>
          <w:color w:val="000000" w:themeColor="text1"/>
          <w:sz w:val="32"/>
          <w:szCs w:val="32"/>
          <w:shd w:val="clear" w:color="auto" w:fill="FFFFFF"/>
        </w:rPr>
        <w:t>泉林计财〔</w:t>
      </w:r>
      <w:bookmarkStart w:id="0" w:name="dispCodeYear"/>
      <w:r>
        <w:rPr>
          <w:rFonts w:ascii="仿宋_GB2312" w:eastAsia="仿宋_GB2312" w:hAnsi="华文仿宋" w:hint="eastAsia"/>
          <w:color w:val="000000" w:themeColor="text1"/>
          <w:sz w:val="32"/>
          <w:szCs w:val="32"/>
          <w:shd w:val="clear" w:color="auto" w:fill="FFFFFF"/>
        </w:rPr>
        <w:t>202</w:t>
      </w:r>
      <w:bookmarkEnd w:id="0"/>
      <w:r>
        <w:rPr>
          <w:rFonts w:ascii="仿宋_GB2312" w:eastAsia="仿宋_GB2312" w:hAnsi="华文仿宋" w:hint="eastAsia"/>
          <w:color w:val="000000" w:themeColor="text1"/>
          <w:sz w:val="32"/>
          <w:szCs w:val="32"/>
          <w:shd w:val="clear" w:color="auto" w:fill="FFFFFF"/>
        </w:rPr>
        <w:t>4〕4号</w:t>
      </w:r>
      <w:r w:rsidR="0052396E">
        <w:rPr>
          <w:rFonts w:ascii="仿宋_GB2312" w:eastAsia="仿宋_GB2312" w:hAnsi="华文仿宋" w:hint="eastAsia"/>
          <w:color w:val="000000" w:themeColor="text1"/>
          <w:sz w:val="32"/>
          <w:szCs w:val="32"/>
        </w:rPr>
        <w:t>）</w:t>
      </w:r>
      <w:r>
        <w:rPr>
          <w:rFonts w:ascii="仿宋_GB2312" w:eastAsia="仿宋_GB2312" w:hAnsi="华文仿宋" w:hint="eastAsia"/>
          <w:color w:val="000000" w:themeColor="text1"/>
          <w:sz w:val="32"/>
          <w:szCs w:val="32"/>
        </w:rPr>
        <w:t>，为促进林业经济发展，请各单位根据申报指南（详见附件1）要求，结合省、市“十四五”林业规划任务和工作实际积极组织申报，并就有关事项通知如下：</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请于2024年3月15日前，将申报材料，包括查询申报单位涉黑背景所需的企业（个人）名单（详见附件3）及申报单位的征信信息等，报送林业局业务归口股站审核把关（项目审核分工详见附件4）。林业局业务归口股站形成项目申报一览表并提请业务分管领导复审签字，于3月20日前</w:t>
      </w:r>
      <w:bookmarkStart w:id="1" w:name="_GoBack"/>
      <w:bookmarkEnd w:id="1"/>
      <w:r>
        <w:rPr>
          <w:rFonts w:ascii="仿宋_GB2312" w:eastAsia="仿宋_GB2312" w:hAnsi="华文仿宋" w:hint="eastAsia"/>
          <w:color w:val="000000" w:themeColor="text1"/>
          <w:sz w:val="32"/>
          <w:szCs w:val="32"/>
        </w:rPr>
        <w:t>转交林业局基金站汇总。林业局统一报请公安局扫黑办复核申报企业（个人）相关背景信息，对符合条件的予以行文上报。</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2.申报表（详见附件2）及申报文本一式四份（林业站和局业务归口股站各留存一份，报送市局二份），</w:t>
      </w:r>
      <w:hyperlink r:id="rId7" w:history="1">
        <w:r>
          <w:rPr>
            <w:rFonts w:ascii="仿宋_GB2312" w:eastAsia="仿宋_GB2312" w:hAnsi="华文仿宋" w:hint="eastAsia"/>
            <w:color w:val="000000" w:themeColor="text1"/>
            <w:sz w:val="32"/>
            <w:szCs w:val="32"/>
          </w:rPr>
          <w:t>电子文档一并报送</w:t>
        </w:r>
      </w:hyperlink>
      <w:r>
        <w:rPr>
          <w:rFonts w:ascii="仿宋_GB2312" w:eastAsia="仿宋_GB2312" w:hAnsi="华文仿宋" w:hint="eastAsia"/>
          <w:color w:val="000000" w:themeColor="text1"/>
          <w:sz w:val="32"/>
          <w:szCs w:val="32"/>
        </w:rPr>
        <w:t>局业务归口股站邮箱。</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lastRenderedPageBreak/>
        <w:t>3.请各林业站和局业务归口股站认真核对企业法人信息，确保与企业营业执照上的信息相一致。</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4.申报单位为私营企业法人和个人的需要查询征信信息，查询方法如下：</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Calibri" w:cs="Calibri" w:hint="eastAsia"/>
          <w:color w:val="000000" w:themeColor="text1"/>
          <w:sz w:val="32"/>
          <w:szCs w:val="32"/>
        </w:rPr>
        <w:t>①</w:t>
      </w:r>
      <w:r>
        <w:rPr>
          <w:rFonts w:ascii="仿宋_GB2312" w:eastAsia="仿宋_GB2312" w:hAnsi="华文仿宋" w:hint="eastAsia"/>
          <w:color w:val="000000" w:themeColor="text1"/>
          <w:sz w:val="32"/>
          <w:szCs w:val="32"/>
        </w:rPr>
        <w:t>本人带上身份证到中国人民银行网点查询；</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Calibri" w:cs="Calibri" w:hint="eastAsia"/>
          <w:color w:val="000000" w:themeColor="text1"/>
          <w:sz w:val="32"/>
          <w:szCs w:val="32"/>
        </w:rPr>
        <w:t>②</w:t>
      </w:r>
      <w:r>
        <w:rPr>
          <w:rFonts w:ascii="仿宋_GB2312" w:eastAsia="仿宋_GB2312" w:hAnsi="华文仿宋" w:hint="eastAsia"/>
          <w:color w:val="000000" w:themeColor="text1"/>
          <w:sz w:val="32"/>
          <w:szCs w:val="32"/>
        </w:rPr>
        <w:t>本人登录中国人民银行征信中心官网，点击核心业务中的互联网个人信用信息服务平台，注册填写个人相关信息登录申请，24小时内会反馈征信报告；</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Calibri" w:cs="Calibri" w:hint="eastAsia"/>
          <w:color w:val="000000" w:themeColor="text1"/>
          <w:sz w:val="32"/>
          <w:szCs w:val="32"/>
        </w:rPr>
        <w:t>③</w:t>
      </w:r>
      <w:r>
        <w:rPr>
          <w:rFonts w:ascii="仿宋_GB2312" w:eastAsia="仿宋_GB2312" w:hAnsi="华文仿宋" w:hint="eastAsia"/>
          <w:color w:val="000000" w:themeColor="text1"/>
          <w:sz w:val="32"/>
          <w:szCs w:val="32"/>
        </w:rPr>
        <w:t>中国银行、招商银行、建设银行三款手机银行APP也可查询征信信息。</w:t>
      </w:r>
    </w:p>
    <w:p w:rsidR="001F7962" w:rsidRDefault="00CD33FA" w:rsidP="0052396E">
      <w:pPr>
        <w:spacing w:line="520" w:lineRule="exact"/>
        <w:ind w:right="-2"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5.申报的企事业单位应当具备：在市县注册登记1年以上，组织机构代码证、税务登记证齐全，有独立的银行账户，经营活动有完整的财务收支记录；遵纪守法，诚信经营，没有不良记录。</w:t>
      </w:r>
    </w:p>
    <w:p w:rsidR="001F7962" w:rsidRDefault="001F7962" w:rsidP="0052396E">
      <w:pPr>
        <w:spacing w:line="520" w:lineRule="exact"/>
        <w:ind w:leftChars="284" w:left="1876" w:hangingChars="400" w:hanging="1280"/>
        <w:rPr>
          <w:rFonts w:ascii="仿宋_GB2312" w:eastAsia="仿宋_GB2312" w:hAnsi="华文仿宋"/>
          <w:color w:val="000000" w:themeColor="text1"/>
          <w:sz w:val="32"/>
          <w:szCs w:val="32"/>
        </w:rPr>
      </w:pPr>
    </w:p>
    <w:p w:rsidR="001F7962" w:rsidRDefault="00CD33FA" w:rsidP="0052396E">
      <w:pPr>
        <w:spacing w:line="520" w:lineRule="exact"/>
        <w:ind w:leftChars="284" w:left="1876" w:hangingChars="400" w:hanging="128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附件：1.2024年市级林业专项资金申报指南</w:t>
      </w:r>
    </w:p>
    <w:p w:rsidR="001F7962" w:rsidRDefault="00CD33FA" w:rsidP="0052396E">
      <w:pPr>
        <w:spacing w:line="520" w:lineRule="exact"/>
        <w:ind w:firstLineChars="493" w:firstLine="1578"/>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2.市级林业专项资金项目申报表</w:t>
      </w:r>
    </w:p>
    <w:p w:rsidR="001F7962" w:rsidRDefault="00CD33FA" w:rsidP="0052396E">
      <w:pPr>
        <w:spacing w:line="520" w:lineRule="exact"/>
        <w:ind w:firstLineChars="493" w:firstLine="1578"/>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3.申请背景审核的企业（个人）名单</w:t>
      </w:r>
    </w:p>
    <w:p w:rsidR="001F7962" w:rsidRDefault="00CD33FA" w:rsidP="0052396E">
      <w:pPr>
        <w:spacing w:line="520" w:lineRule="exact"/>
        <w:ind w:firstLineChars="493" w:firstLine="1578"/>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4.项目相关业务股站</w:t>
      </w:r>
    </w:p>
    <w:p w:rsidR="0052396E" w:rsidRDefault="0052396E" w:rsidP="0052396E">
      <w:pPr>
        <w:spacing w:line="520" w:lineRule="exact"/>
        <w:ind w:firstLineChars="498" w:firstLine="1594"/>
        <w:rPr>
          <w:rFonts w:ascii="仿宋_GB2312" w:eastAsia="仿宋_GB2312" w:hAnsi="华文仿宋"/>
          <w:color w:val="000000" w:themeColor="text1"/>
          <w:sz w:val="32"/>
          <w:szCs w:val="32"/>
        </w:rPr>
      </w:pPr>
    </w:p>
    <w:p w:rsidR="0052396E" w:rsidRDefault="0052396E" w:rsidP="0052396E">
      <w:pPr>
        <w:spacing w:line="520" w:lineRule="exact"/>
        <w:ind w:firstLineChars="498" w:firstLine="1594"/>
        <w:rPr>
          <w:rFonts w:ascii="仿宋_GB2312" w:eastAsia="仿宋_GB2312" w:hAnsi="华文仿宋"/>
          <w:color w:val="000000" w:themeColor="text1"/>
          <w:sz w:val="32"/>
          <w:szCs w:val="32"/>
        </w:rPr>
      </w:pPr>
    </w:p>
    <w:p w:rsidR="001F7962" w:rsidRDefault="00CD33FA" w:rsidP="0052396E">
      <w:pPr>
        <w:spacing w:line="520" w:lineRule="exact"/>
        <w:ind w:rightChars="525" w:right="1103"/>
        <w:jc w:val="righ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安溪县林业局</w:t>
      </w:r>
    </w:p>
    <w:p w:rsidR="001F7962" w:rsidRDefault="00CD33FA" w:rsidP="0052396E">
      <w:pPr>
        <w:spacing w:line="520" w:lineRule="exact"/>
        <w:ind w:rightChars="400" w:right="840"/>
        <w:jc w:val="righ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2024年2月2</w:t>
      </w:r>
      <w:r w:rsidR="0052396E">
        <w:rPr>
          <w:rFonts w:ascii="仿宋_GB2312" w:eastAsia="仿宋_GB2312" w:hAnsi="华文仿宋" w:hint="eastAsia"/>
          <w:color w:val="000000" w:themeColor="text1"/>
          <w:sz w:val="32"/>
          <w:szCs w:val="32"/>
        </w:rPr>
        <w:t>7</w:t>
      </w:r>
      <w:r>
        <w:rPr>
          <w:rFonts w:ascii="仿宋_GB2312" w:eastAsia="仿宋_GB2312" w:hAnsi="华文仿宋" w:hint="eastAsia"/>
          <w:color w:val="000000" w:themeColor="text1"/>
          <w:sz w:val="32"/>
          <w:szCs w:val="32"/>
        </w:rPr>
        <w:t>日</w:t>
      </w:r>
    </w:p>
    <w:p w:rsidR="001F7962" w:rsidRDefault="00CD33FA" w:rsidP="0029028B">
      <w:pPr>
        <w:spacing w:afterLines="50" w:line="520" w:lineRule="exact"/>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（此件公开发布）</w:t>
      </w:r>
    </w:p>
    <w:p w:rsidR="001F7962" w:rsidRDefault="00CD33FA" w:rsidP="0052396E">
      <w:pPr>
        <w:spacing w:line="520" w:lineRule="exact"/>
        <w:ind w:leftChars="100" w:left="210" w:rightChars="100" w:right="21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抄送：各乡镇林业站，局业务股站。</w:t>
      </w:r>
    </w:p>
    <w:sectPr w:rsidR="001F7962" w:rsidSect="0052396E">
      <w:headerReference w:type="even" r:id="rId8"/>
      <w:headerReference w:type="default" r:id="rId9"/>
      <w:footerReference w:type="even" r:id="rId10"/>
      <w:footerReference w:type="default" r:id="rId11"/>
      <w:headerReference w:type="first" r:id="rId12"/>
      <w:footerReference w:type="first" r:id="rId13"/>
      <w:pgSz w:w="11906" w:h="16838"/>
      <w:pgMar w:top="2041" w:right="1474" w:bottom="1928" w:left="1588" w:header="851" w:footer="1418"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E4" w:rsidRDefault="00C125E4" w:rsidP="001F7962">
      <w:r>
        <w:separator/>
      </w:r>
    </w:p>
  </w:endnote>
  <w:endnote w:type="continuationSeparator" w:id="1">
    <w:p w:rsidR="00C125E4" w:rsidRDefault="00C125E4" w:rsidP="001F79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4422"/>
    </w:sdtPr>
    <w:sdtContent>
      <w:p w:rsidR="001F7962" w:rsidRDefault="005F46C1">
        <w:pPr>
          <w:pStyle w:val="a4"/>
          <w:ind w:leftChars="100" w:left="210"/>
        </w:pPr>
        <w:r>
          <w:rPr>
            <w:rFonts w:asciiTheme="minorEastAsia" w:hAnsiTheme="minorEastAsia"/>
            <w:sz w:val="28"/>
            <w:szCs w:val="28"/>
          </w:rPr>
          <w:fldChar w:fldCharType="begin"/>
        </w:r>
        <w:r w:rsidR="00CD33F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9028B" w:rsidRPr="0029028B">
          <w:rPr>
            <w:rFonts w:asciiTheme="minorEastAsia" w:hAnsiTheme="minorEastAsia"/>
            <w:noProof/>
            <w:sz w:val="28"/>
            <w:szCs w:val="28"/>
            <w:lang w:val="zh-CN"/>
          </w:rPr>
          <w:t>-</w:t>
        </w:r>
        <w:r w:rsidR="0029028B">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8B" w:rsidRDefault="0029028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8B" w:rsidRDefault="002902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E4" w:rsidRDefault="00C125E4" w:rsidP="001F7962">
      <w:r>
        <w:separator/>
      </w:r>
    </w:p>
  </w:footnote>
  <w:footnote w:type="continuationSeparator" w:id="1">
    <w:p w:rsidR="00C125E4" w:rsidRDefault="00C125E4" w:rsidP="001F7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8B" w:rsidRDefault="0029028B" w:rsidP="0029028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8B" w:rsidRDefault="0029028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8B" w:rsidRDefault="0029028B" w:rsidP="0029028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U0MzE0YWUxYWMyNDY4ZTE5ZGM1NzlmODAwMjlmMzgifQ=="/>
  </w:docVars>
  <w:rsids>
    <w:rsidRoot w:val="00195AD5"/>
    <w:rsid w:val="0010788D"/>
    <w:rsid w:val="00115F16"/>
    <w:rsid w:val="0011772D"/>
    <w:rsid w:val="0013399A"/>
    <w:rsid w:val="0017378F"/>
    <w:rsid w:val="00195AD5"/>
    <w:rsid w:val="001F7962"/>
    <w:rsid w:val="00210D4F"/>
    <w:rsid w:val="0025742D"/>
    <w:rsid w:val="0029028B"/>
    <w:rsid w:val="003009AF"/>
    <w:rsid w:val="003A2CCD"/>
    <w:rsid w:val="00431F77"/>
    <w:rsid w:val="004605CD"/>
    <w:rsid w:val="004C68AF"/>
    <w:rsid w:val="005110B5"/>
    <w:rsid w:val="0052396E"/>
    <w:rsid w:val="00566A55"/>
    <w:rsid w:val="005F46C1"/>
    <w:rsid w:val="006A7513"/>
    <w:rsid w:val="007518BB"/>
    <w:rsid w:val="007C21EC"/>
    <w:rsid w:val="007D683A"/>
    <w:rsid w:val="00852646"/>
    <w:rsid w:val="008D48B9"/>
    <w:rsid w:val="009212EE"/>
    <w:rsid w:val="00964FA8"/>
    <w:rsid w:val="009813F1"/>
    <w:rsid w:val="00A616D0"/>
    <w:rsid w:val="00AF4828"/>
    <w:rsid w:val="00B0151F"/>
    <w:rsid w:val="00B30463"/>
    <w:rsid w:val="00B370BA"/>
    <w:rsid w:val="00B84C37"/>
    <w:rsid w:val="00C125E4"/>
    <w:rsid w:val="00C4283A"/>
    <w:rsid w:val="00C85D9A"/>
    <w:rsid w:val="00CB59EC"/>
    <w:rsid w:val="00CD11B3"/>
    <w:rsid w:val="00CD33FA"/>
    <w:rsid w:val="00D15464"/>
    <w:rsid w:val="00DA3EC8"/>
    <w:rsid w:val="00DB74D4"/>
    <w:rsid w:val="00F66963"/>
    <w:rsid w:val="00F81D38"/>
    <w:rsid w:val="055C1D0A"/>
    <w:rsid w:val="09230CB2"/>
    <w:rsid w:val="0D572B83"/>
    <w:rsid w:val="11C95D14"/>
    <w:rsid w:val="142C1018"/>
    <w:rsid w:val="180F2DEB"/>
    <w:rsid w:val="1C377F2C"/>
    <w:rsid w:val="1D113C86"/>
    <w:rsid w:val="1ED055BC"/>
    <w:rsid w:val="20CE51C6"/>
    <w:rsid w:val="2775788C"/>
    <w:rsid w:val="2987652C"/>
    <w:rsid w:val="2D660F92"/>
    <w:rsid w:val="2FB262E4"/>
    <w:rsid w:val="356933F4"/>
    <w:rsid w:val="377F6E4E"/>
    <w:rsid w:val="37A21408"/>
    <w:rsid w:val="43CA1A87"/>
    <w:rsid w:val="4506761D"/>
    <w:rsid w:val="469C7E2F"/>
    <w:rsid w:val="47DD2379"/>
    <w:rsid w:val="4BCC0B08"/>
    <w:rsid w:val="4CFA100D"/>
    <w:rsid w:val="53D619F1"/>
    <w:rsid w:val="5B831AAC"/>
    <w:rsid w:val="5C2B0C7C"/>
    <w:rsid w:val="636C18B0"/>
    <w:rsid w:val="64146CCB"/>
    <w:rsid w:val="64326DD6"/>
    <w:rsid w:val="67A25C6E"/>
    <w:rsid w:val="6AEB57B0"/>
    <w:rsid w:val="71C97D55"/>
    <w:rsid w:val="77BD7BA3"/>
    <w:rsid w:val="7FA43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F7962"/>
    <w:pPr>
      <w:ind w:leftChars="2500" w:left="100"/>
    </w:pPr>
  </w:style>
  <w:style w:type="paragraph" w:styleId="a4">
    <w:name w:val="footer"/>
    <w:basedOn w:val="a"/>
    <w:link w:val="Char0"/>
    <w:uiPriority w:val="99"/>
    <w:unhideWhenUsed/>
    <w:qFormat/>
    <w:rsid w:val="001F796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F79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1F7962"/>
    <w:rPr>
      <w:sz w:val="18"/>
      <w:szCs w:val="18"/>
    </w:rPr>
  </w:style>
  <w:style w:type="character" w:customStyle="1" w:styleId="Char0">
    <w:name w:val="页脚 Char"/>
    <w:basedOn w:val="a0"/>
    <w:link w:val="a4"/>
    <w:uiPriority w:val="99"/>
    <w:qFormat/>
    <w:rsid w:val="001F7962"/>
    <w:rPr>
      <w:sz w:val="18"/>
      <w:szCs w:val="18"/>
    </w:rPr>
  </w:style>
  <w:style w:type="character" w:customStyle="1" w:styleId="Char">
    <w:name w:val="日期 Char"/>
    <w:basedOn w:val="a0"/>
    <w:link w:val="a3"/>
    <w:uiPriority w:val="99"/>
    <w:semiHidden/>
    <w:qFormat/>
    <w:rsid w:val="001F7962"/>
    <w:rPr>
      <w:kern w:val="2"/>
      <w:sz w:val="21"/>
      <w:szCs w:val="22"/>
    </w:rPr>
  </w:style>
  <w:style w:type="paragraph" w:styleId="a6">
    <w:name w:val="Balloon Text"/>
    <w:basedOn w:val="a"/>
    <w:link w:val="Char2"/>
    <w:uiPriority w:val="99"/>
    <w:semiHidden/>
    <w:unhideWhenUsed/>
    <w:rsid w:val="0052396E"/>
    <w:rPr>
      <w:sz w:val="18"/>
      <w:szCs w:val="18"/>
    </w:rPr>
  </w:style>
  <w:style w:type="character" w:customStyle="1" w:styleId="Char2">
    <w:name w:val="批注框文本 Char"/>
    <w:basedOn w:val="a0"/>
    <w:link w:val="a6"/>
    <w:uiPriority w:val="99"/>
    <w:semiHidden/>
    <w:rsid w:val="0052396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4182;&#23558;&#30003;&#25253;&#26448;&#26009;&#30005;&#23376;&#25991;&#26723;&#21457;&#36865;&#33267;22105526@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133</Words>
  <Characters>762</Characters>
  <Application>Microsoft Office Word</Application>
  <DocSecurity>0</DocSecurity>
  <Lines>6</Lines>
  <Paragraphs>1</Paragraphs>
  <ScaleCrop>false</ScaleCrop>
  <Company>微软中国</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cp:lastPrinted>2024-02-27T03:03:00Z</cp:lastPrinted>
  <dcterms:created xsi:type="dcterms:W3CDTF">2020-12-30T08:48:00Z</dcterms:created>
  <dcterms:modified xsi:type="dcterms:W3CDTF">2024-02-28T08:47:00Z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8ABC8FB6C4D243E7ABF24D63E8E6BBBB</vt:lpwstr>
  </property>
</Properties>
</file>