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50" w:rsidRDefault="00D46A50" w:rsidP="00D46A5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46A50" w:rsidRDefault="00D46A50" w:rsidP="00D46A5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46A50" w:rsidRDefault="00D46A50" w:rsidP="00D46A50">
      <w:pPr>
        <w:spacing w:line="560" w:lineRule="exact"/>
        <w:ind w:rightChars="100" w:right="21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安林函〔2025〕</w:t>
      </w:r>
      <w:r w:rsidR="00260907">
        <w:rPr>
          <w:rFonts w:ascii="仿宋_GB2312" w:eastAsia="仿宋_GB2312" w:hint="eastAsia"/>
          <w:sz w:val="32"/>
          <w:szCs w:val="32"/>
        </w:rPr>
        <w:t>2</w:t>
      </w:r>
      <w:r w:rsidR="004E3D2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E3D2F" w:rsidRDefault="004E3D2F" w:rsidP="004E3D2F">
      <w:pPr>
        <w:spacing w:line="560" w:lineRule="exact"/>
        <w:ind w:rightChars="100" w:right="21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答复类型：A类</w:t>
      </w:r>
    </w:p>
    <w:p w:rsidR="00D46A50" w:rsidRPr="004D2913" w:rsidRDefault="00D46A50" w:rsidP="00D46A5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E3D2F" w:rsidRDefault="004E3D2F" w:rsidP="004E3D2F">
      <w:pPr>
        <w:shd w:val="clear" w:color="auto" w:fill="FFFFFF"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安溪县林业局关于县十八届人大四次会议</w:t>
      </w:r>
    </w:p>
    <w:p w:rsidR="004E3D2F" w:rsidRPr="00AF154F" w:rsidRDefault="004E3D2F" w:rsidP="004E3D2F">
      <w:pPr>
        <w:shd w:val="clear" w:color="auto" w:fill="FFFFFF"/>
        <w:adjustRightInd w:val="0"/>
        <w:snapToGrid w:val="0"/>
        <w:jc w:val="center"/>
      </w:pPr>
      <w:r>
        <w:rPr>
          <w:rFonts w:ascii="方正小标宋简体" w:eastAsia="方正小标宋简体" w:hint="eastAsia"/>
          <w:sz w:val="44"/>
          <w:szCs w:val="44"/>
        </w:rPr>
        <w:t>第0097号建议的答复</w:t>
      </w:r>
    </w:p>
    <w:p w:rsidR="0033526C" w:rsidRPr="004E3D2F" w:rsidRDefault="0033526C" w:rsidP="004E3D2F">
      <w:pPr>
        <w:spacing w:line="560" w:lineRule="exact"/>
        <w:rPr>
          <w:rFonts w:ascii="仿宋_GB2312" w:eastAsia="仿宋_GB2312" w:hAnsi="方正仿宋简体" w:cs="方正仿宋简体"/>
          <w:sz w:val="32"/>
          <w:szCs w:val="32"/>
        </w:rPr>
      </w:pPr>
    </w:p>
    <w:p w:rsidR="004E3D2F" w:rsidRDefault="004E3D2F" w:rsidP="004E3D2F">
      <w:pPr>
        <w:shd w:val="clear" w:color="auto" w:fill="FFFFFF"/>
        <w:spacing w:line="560" w:lineRule="exact"/>
      </w:pPr>
      <w:r w:rsidRPr="004E3E23">
        <w:rPr>
          <w:rFonts w:ascii="仿宋_GB2312" w:eastAsia="仿宋_GB2312"/>
          <w:sz w:val="32"/>
          <w:szCs w:val="32"/>
        </w:rPr>
        <w:t>林天强</w:t>
      </w:r>
      <w:r>
        <w:rPr>
          <w:rFonts w:ascii="仿宋_GB2312" w:eastAsia="仿宋_GB2312" w:hint="eastAsia"/>
          <w:sz w:val="32"/>
          <w:szCs w:val="32"/>
        </w:rPr>
        <w:t>等5位代表：</w:t>
      </w:r>
    </w:p>
    <w:p w:rsidR="004E3D2F" w:rsidRDefault="004E3D2F" w:rsidP="004E3D2F">
      <w:pPr>
        <w:spacing w:line="560" w:lineRule="exact"/>
        <w:ind w:right="15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4E3E23">
        <w:rPr>
          <w:rFonts w:ascii="仿宋_GB2312" w:eastAsia="仿宋_GB2312" w:hint="eastAsia"/>
          <w:sz w:val="32"/>
          <w:szCs w:val="32"/>
        </w:rPr>
        <w:t>关于支持虎邱镇仙景至福井村格丘田乡道提级改造的建议</w:t>
      </w:r>
      <w:r>
        <w:rPr>
          <w:rFonts w:ascii="仿宋_GB2312" w:eastAsia="仿宋_GB2312" w:hint="eastAsia"/>
          <w:sz w:val="32"/>
          <w:szCs w:val="32"/>
        </w:rPr>
        <w:t>》（第0097号）收悉，现答复如下：</w:t>
      </w:r>
    </w:p>
    <w:p w:rsidR="004E3D2F" w:rsidRDefault="004E3D2F" w:rsidP="00B717F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03C35">
        <w:rPr>
          <w:rFonts w:ascii="仿宋_GB2312" w:eastAsia="仿宋_GB2312" w:hAnsi="仿宋" w:cs="仿宋" w:hint="eastAsia"/>
          <w:sz w:val="32"/>
          <w:szCs w:val="32"/>
        </w:rPr>
        <w:t>我县属于山区县，</w:t>
      </w:r>
      <w:r>
        <w:rPr>
          <w:rFonts w:ascii="仿宋_GB2312" w:eastAsia="仿宋_GB2312" w:hAnsi="仿宋" w:cs="仿宋" w:hint="eastAsia"/>
          <w:sz w:val="32"/>
          <w:szCs w:val="32"/>
        </w:rPr>
        <w:t>交通便利度较差，乡村道路提级改造能够有效改善群众出行条件，</w:t>
      </w:r>
      <w:r w:rsidR="00B717FE">
        <w:rPr>
          <w:rFonts w:ascii="仿宋_GB2312" w:eastAsia="仿宋_GB2312" w:hAnsi="仿宋" w:cs="仿宋" w:hint="eastAsia"/>
          <w:sz w:val="32"/>
          <w:szCs w:val="32"/>
        </w:rPr>
        <w:t>上级</w:t>
      </w:r>
      <w:r>
        <w:rPr>
          <w:rFonts w:ascii="仿宋_GB2312" w:eastAsia="仿宋_GB2312" w:hAnsi="仿宋" w:cs="仿宋" w:hint="eastAsia"/>
          <w:sz w:val="32"/>
          <w:szCs w:val="32"/>
        </w:rPr>
        <w:t>部门对此</w:t>
      </w:r>
      <w:r w:rsidR="00B717FE">
        <w:rPr>
          <w:rFonts w:ascii="仿宋_GB2312" w:eastAsia="仿宋_GB2312" w:hAnsi="仿宋" w:cs="仿宋" w:hint="eastAsia"/>
          <w:sz w:val="32"/>
          <w:szCs w:val="32"/>
        </w:rPr>
        <w:t>特别重视、大力支持，下达林地定额时明确要求保障乡村建设项目用林需求，对</w:t>
      </w:r>
      <w:r w:rsidR="00B717FE" w:rsidRPr="00BB494E">
        <w:rPr>
          <w:rFonts w:ascii="仿宋_GB2312" w:eastAsia="仿宋_GB2312" w:hAnsi="仿宋" w:cs="仿宋" w:hint="eastAsia"/>
          <w:sz w:val="32"/>
          <w:szCs w:val="32"/>
        </w:rPr>
        <w:t>农村集体经济组织修建乡村道路</w:t>
      </w:r>
      <w:r w:rsidR="00B717FE">
        <w:rPr>
          <w:rFonts w:ascii="仿宋_GB2312" w:eastAsia="仿宋_GB2312" w:hAnsi="仿宋" w:cs="仿宋" w:hint="eastAsia"/>
          <w:sz w:val="32"/>
          <w:szCs w:val="32"/>
        </w:rPr>
        <w:t>办理林地征占用手续予以</w:t>
      </w:r>
      <w:r w:rsidR="00B717FE" w:rsidRPr="00BB494E">
        <w:rPr>
          <w:rFonts w:ascii="仿宋_GB2312" w:eastAsia="仿宋_GB2312" w:hAnsi="仿宋" w:cs="仿宋" w:hint="eastAsia"/>
          <w:sz w:val="32"/>
          <w:szCs w:val="32"/>
        </w:rPr>
        <w:t>免征森林植被恢复费</w:t>
      </w:r>
      <w:r w:rsidR="00B717FE">
        <w:rPr>
          <w:rFonts w:ascii="仿宋_GB2312" w:eastAsia="仿宋_GB2312" w:hAnsi="仿宋" w:cs="仿宋" w:hint="eastAsia"/>
          <w:sz w:val="32"/>
          <w:szCs w:val="32"/>
        </w:rPr>
        <w:t>（闽财税</w:t>
      </w:r>
      <w:r w:rsidR="00B717FE">
        <w:rPr>
          <w:rFonts w:ascii="仿宋_GB2312" w:eastAsia="仿宋_GB2312" w:hint="eastAsia"/>
          <w:sz w:val="32"/>
          <w:szCs w:val="32"/>
        </w:rPr>
        <w:t>〔2016〕</w:t>
      </w:r>
      <w:r w:rsidR="00B717FE">
        <w:rPr>
          <w:rFonts w:ascii="仿宋_GB2312" w:eastAsia="仿宋_GB2312" w:hAnsi="仿宋" w:cs="仿宋" w:hint="eastAsia"/>
          <w:sz w:val="32"/>
          <w:szCs w:val="32"/>
        </w:rPr>
        <w:t>25号）。我局</w:t>
      </w:r>
      <w:r w:rsidR="00302133">
        <w:rPr>
          <w:rFonts w:ascii="仿宋_GB2312" w:eastAsia="仿宋_GB2312" w:hAnsi="仿宋" w:cs="仿宋" w:hint="eastAsia"/>
          <w:sz w:val="32"/>
          <w:szCs w:val="32"/>
        </w:rPr>
        <w:t>也积极落实响应，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23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年以来共</w:t>
      </w:r>
      <w:r w:rsidR="00302133">
        <w:rPr>
          <w:rFonts w:ascii="仿宋_GB2312" w:eastAsia="仿宋_GB2312" w:hAnsi="仿宋" w:cs="仿宋" w:hint="eastAsia"/>
          <w:sz w:val="32"/>
          <w:szCs w:val="32"/>
        </w:rPr>
        <w:t>受理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审核审批各类基础设施、公共事业和民生项目</w:t>
      </w:r>
      <w:r>
        <w:rPr>
          <w:rFonts w:ascii="仿宋_GB2312" w:eastAsia="仿宋_GB2312" w:hAnsi="仿宋" w:cs="仿宋" w:hint="eastAsia"/>
          <w:sz w:val="32"/>
          <w:szCs w:val="32"/>
        </w:rPr>
        <w:t>270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个，涉及使用林地定额</w:t>
      </w:r>
      <w:r>
        <w:rPr>
          <w:rFonts w:ascii="仿宋_GB2312" w:eastAsia="仿宋_GB2312" w:hAnsi="仿宋" w:cs="仿宋" w:hint="eastAsia"/>
          <w:sz w:val="32"/>
          <w:szCs w:val="32"/>
        </w:rPr>
        <w:t>404.8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公顷，有力保障</w:t>
      </w:r>
      <w:r w:rsidR="00302133">
        <w:rPr>
          <w:rFonts w:ascii="仿宋_GB2312" w:eastAsia="仿宋_GB2312" w:hAnsi="仿宋" w:cs="仿宋" w:hint="eastAsia"/>
          <w:sz w:val="32"/>
          <w:szCs w:val="32"/>
        </w:rPr>
        <w:t>乡道</w:t>
      </w:r>
      <w:r w:rsidR="00D27D49">
        <w:rPr>
          <w:rFonts w:ascii="仿宋_GB2312" w:eastAsia="仿宋_GB2312" w:hAnsi="仿宋" w:cs="仿宋" w:hint="eastAsia"/>
          <w:sz w:val="32"/>
          <w:szCs w:val="32"/>
        </w:rPr>
        <w:t>提级</w:t>
      </w:r>
      <w:bookmarkStart w:id="0" w:name="_GoBack"/>
      <w:bookmarkEnd w:id="0"/>
      <w:r w:rsidR="00302133">
        <w:rPr>
          <w:rFonts w:ascii="仿宋_GB2312" w:eastAsia="仿宋_GB2312" w:hAnsi="仿宋" w:cs="仿宋" w:hint="eastAsia"/>
          <w:sz w:val="32"/>
          <w:szCs w:val="32"/>
        </w:rPr>
        <w:t>改造等项目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用林需求。</w:t>
      </w:r>
      <w:r w:rsidR="00302133">
        <w:rPr>
          <w:rFonts w:ascii="仿宋_GB2312" w:eastAsia="仿宋_GB2312" w:hAnsi="仿宋" w:cs="仿宋" w:hint="eastAsia"/>
          <w:sz w:val="32"/>
          <w:szCs w:val="32"/>
        </w:rPr>
        <w:t>今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年上级安排我县林地定额</w:t>
      </w:r>
      <w:r>
        <w:rPr>
          <w:rFonts w:ascii="仿宋_GB2312" w:eastAsia="仿宋_GB2312" w:hAnsi="仿宋" w:cs="仿宋" w:hint="eastAsia"/>
          <w:sz w:val="32"/>
          <w:szCs w:val="32"/>
        </w:rPr>
        <w:t>138.1</w:t>
      </w:r>
      <w:r w:rsidR="00302133">
        <w:rPr>
          <w:rFonts w:ascii="仿宋_GB2312" w:eastAsia="仿宋_GB2312" w:hAnsi="仿宋" w:cs="仿宋" w:hint="eastAsia"/>
          <w:sz w:val="32"/>
          <w:szCs w:val="32"/>
        </w:rPr>
        <w:t>公顷，目前剩余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3</w:t>
      </w:r>
      <w:r w:rsidR="00302133">
        <w:rPr>
          <w:rFonts w:ascii="仿宋_GB2312" w:eastAsia="仿宋_GB2312" w:hAnsi="仿宋" w:cs="仿宋" w:hint="eastAsia"/>
          <w:sz w:val="32"/>
          <w:szCs w:val="32"/>
        </w:rPr>
        <w:t>公顷，预计可以满足</w:t>
      </w:r>
      <w:r w:rsidR="00353ECA" w:rsidRPr="00BB494E">
        <w:rPr>
          <w:rFonts w:ascii="仿宋_GB2312" w:eastAsia="仿宋_GB2312" w:hAnsi="仿宋" w:cs="仿宋" w:hint="eastAsia"/>
          <w:sz w:val="32"/>
          <w:szCs w:val="32"/>
        </w:rPr>
        <w:t>乡村道路</w:t>
      </w:r>
      <w:r w:rsidR="00353ECA">
        <w:rPr>
          <w:rFonts w:ascii="仿宋_GB2312" w:eastAsia="仿宋_GB2312" w:hAnsi="仿宋" w:cs="仿宋" w:hint="eastAsia"/>
          <w:sz w:val="32"/>
          <w:szCs w:val="32"/>
        </w:rPr>
        <w:t>项目建设用林</w:t>
      </w:r>
      <w:r w:rsidR="00302133">
        <w:rPr>
          <w:rFonts w:ascii="仿宋_GB2312" w:eastAsia="仿宋_GB2312" w:hAnsi="仿宋" w:cs="仿宋" w:hint="eastAsia"/>
          <w:sz w:val="32"/>
          <w:szCs w:val="32"/>
        </w:rPr>
        <w:t>需要。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若</w:t>
      </w:r>
      <w:r w:rsidR="00353ECA">
        <w:rPr>
          <w:rFonts w:ascii="仿宋_GB2312" w:eastAsia="仿宋_GB2312" w:hAnsi="仿宋" w:cs="仿宋" w:hint="eastAsia"/>
          <w:sz w:val="32"/>
          <w:szCs w:val="32"/>
        </w:rPr>
        <w:t>林地定额不足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，我局</w:t>
      </w:r>
      <w:r w:rsidR="00302133">
        <w:rPr>
          <w:rFonts w:ascii="仿宋_GB2312" w:eastAsia="仿宋_GB2312" w:hAnsi="仿宋" w:cs="仿宋" w:hint="eastAsia"/>
          <w:sz w:val="32"/>
          <w:szCs w:val="32"/>
        </w:rPr>
        <w:t>亦将主动沟通协商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上级林业部门</w:t>
      </w:r>
      <w:r w:rsidR="00353ECA">
        <w:rPr>
          <w:rFonts w:ascii="仿宋_GB2312" w:eastAsia="仿宋_GB2312" w:hAnsi="仿宋" w:cs="仿宋" w:hint="eastAsia"/>
          <w:sz w:val="32"/>
          <w:szCs w:val="32"/>
        </w:rPr>
        <w:t>，争取使用省</w:t>
      </w:r>
      <w:r w:rsidR="00302133">
        <w:rPr>
          <w:rFonts w:ascii="仿宋_GB2312" w:eastAsia="仿宋_GB2312" w:hAnsi="仿宋" w:cs="仿宋" w:hint="eastAsia"/>
          <w:sz w:val="32"/>
          <w:szCs w:val="32"/>
        </w:rPr>
        <w:t>市统筹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林地定额</w:t>
      </w:r>
      <w:r w:rsidR="00302133">
        <w:rPr>
          <w:rFonts w:ascii="仿宋_GB2312" w:eastAsia="仿宋_GB2312" w:hAnsi="仿宋" w:cs="仿宋" w:hint="eastAsia"/>
          <w:sz w:val="32"/>
          <w:szCs w:val="32"/>
        </w:rPr>
        <w:t>指标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，</w:t>
      </w:r>
      <w:r w:rsidR="00302133">
        <w:rPr>
          <w:rFonts w:ascii="仿宋_GB2312" w:eastAsia="仿宋_GB2312" w:hAnsi="仿宋" w:cs="仿宋" w:hint="eastAsia"/>
          <w:sz w:val="32"/>
          <w:szCs w:val="32"/>
        </w:rPr>
        <w:t>确保</w:t>
      </w:r>
      <w:r w:rsidR="00302133" w:rsidRPr="004E3E23">
        <w:rPr>
          <w:rFonts w:ascii="仿宋_GB2312" w:eastAsia="仿宋_GB2312" w:hint="eastAsia"/>
          <w:sz w:val="32"/>
          <w:szCs w:val="32"/>
        </w:rPr>
        <w:t>虎邱镇仙景至福井村格丘田乡道提级改造</w:t>
      </w:r>
      <w:r w:rsidR="00302133">
        <w:rPr>
          <w:rFonts w:ascii="仿宋_GB2312" w:eastAsia="仿宋_GB2312" w:hint="eastAsia"/>
          <w:sz w:val="32"/>
          <w:szCs w:val="32"/>
        </w:rPr>
        <w:t>等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建</w:t>
      </w:r>
      <w:r w:rsidRPr="00803C35">
        <w:rPr>
          <w:rFonts w:ascii="仿宋_GB2312" w:eastAsia="仿宋_GB2312" w:hAnsi="仿宋" w:cs="仿宋" w:hint="eastAsia"/>
          <w:sz w:val="32"/>
          <w:szCs w:val="32"/>
        </w:rPr>
        <w:lastRenderedPageBreak/>
        <w:t>设</w:t>
      </w:r>
      <w:r w:rsidR="00302133" w:rsidRPr="00803C35">
        <w:rPr>
          <w:rFonts w:ascii="仿宋_GB2312" w:eastAsia="仿宋_GB2312" w:hAnsi="仿宋" w:cs="仿宋" w:hint="eastAsia"/>
          <w:sz w:val="32"/>
          <w:szCs w:val="32"/>
        </w:rPr>
        <w:t>项目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顺利</w:t>
      </w:r>
      <w:r w:rsidR="00302133">
        <w:rPr>
          <w:rFonts w:ascii="仿宋_GB2312" w:eastAsia="仿宋_GB2312" w:hAnsi="仿宋" w:cs="仿宋" w:hint="eastAsia"/>
          <w:sz w:val="32"/>
          <w:szCs w:val="32"/>
        </w:rPr>
        <w:t>开展</w:t>
      </w:r>
      <w:r w:rsidRPr="00803C3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E3D2F" w:rsidRDefault="004E3D2F" w:rsidP="004E3D2F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感谢您对林业工作的关心和支持。</w:t>
      </w:r>
    </w:p>
    <w:p w:rsidR="004E3D2F" w:rsidRDefault="004E3D2F" w:rsidP="004E3D2F">
      <w:pPr>
        <w:tabs>
          <w:tab w:val="left" w:pos="8532"/>
        </w:tabs>
        <w:spacing w:line="560" w:lineRule="exact"/>
        <w:ind w:right="154"/>
        <w:rPr>
          <w:rFonts w:ascii="仿宋_GB2312" w:eastAsia="仿宋_GB2312"/>
          <w:sz w:val="32"/>
          <w:szCs w:val="32"/>
        </w:rPr>
      </w:pPr>
    </w:p>
    <w:p w:rsidR="004E3D2F" w:rsidRDefault="004E3D2F" w:rsidP="004E3D2F">
      <w:pPr>
        <w:spacing w:line="56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领导署名：林锦铭</w:t>
      </w:r>
    </w:p>
    <w:p w:rsidR="004E3D2F" w:rsidRDefault="004E3D2F" w:rsidP="004E3D2F">
      <w:pPr>
        <w:spacing w:line="56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人：刘长士</w:t>
      </w:r>
    </w:p>
    <w:p w:rsidR="004E3D2F" w:rsidRDefault="004E3D2F" w:rsidP="004E3D2F">
      <w:pPr>
        <w:spacing w:line="56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联系电话：0595-23232366</w:t>
      </w:r>
    </w:p>
    <w:p w:rsidR="0033526C" w:rsidRPr="00260907" w:rsidRDefault="0033526C" w:rsidP="00260907">
      <w:pPr>
        <w:widowControl/>
        <w:spacing w:line="50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</w:p>
    <w:p w:rsidR="0033526C" w:rsidRDefault="0033526C" w:rsidP="00260907">
      <w:pPr>
        <w:spacing w:line="500" w:lineRule="exact"/>
        <w:ind w:right="1280"/>
        <w:rPr>
          <w:rFonts w:ascii="仿宋_GB2312" w:eastAsia="仿宋_GB2312"/>
          <w:sz w:val="32"/>
          <w:szCs w:val="32"/>
        </w:rPr>
      </w:pPr>
    </w:p>
    <w:p w:rsidR="005B6EA3" w:rsidRDefault="005B6EA3" w:rsidP="00260907">
      <w:pPr>
        <w:spacing w:line="500" w:lineRule="exact"/>
        <w:ind w:right="1280"/>
        <w:rPr>
          <w:rFonts w:ascii="仿宋_GB2312" w:eastAsia="仿宋_GB2312"/>
          <w:sz w:val="32"/>
          <w:szCs w:val="32"/>
        </w:rPr>
      </w:pPr>
    </w:p>
    <w:p w:rsidR="00D46A50" w:rsidRDefault="00D46A50" w:rsidP="00260907">
      <w:pPr>
        <w:pStyle w:val="a4"/>
        <w:spacing w:after="0" w:line="500" w:lineRule="exact"/>
        <w:ind w:rightChars="525" w:right="1103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安溪县林业局</w:t>
      </w:r>
    </w:p>
    <w:p w:rsidR="00D46A50" w:rsidRDefault="00D46A50" w:rsidP="00260907">
      <w:pPr>
        <w:pStyle w:val="a4"/>
        <w:spacing w:after="0" w:line="500" w:lineRule="exact"/>
        <w:ind w:rightChars="400" w:right="840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2025年5月</w:t>
      </w:r>
      <w:r w:rsidR="00B10E73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3500A" w:rsidRDefault="00D46A50" w:rsidP="005B6EA3">
      <w:pPr>
        <w:spacing w:line="500" w:lineRule="exact"/>
        <w:rPr>
          <w:rFonts w:ascii="仿宋_GB2312" w:eastAsia="仿宋_GB2312" w:hAnsi="仿宋_GB2312" w:cs="仿宋_GB2312"/>
          <w:color w:val="000000"/>
          <w:spacing w:val="10"/>
          <w:sz w:val="32"/>
        </w:rPr>
      </w:pPr>
      <w:r w:rsidRPr="00D77410">
        <w:rPr>
          <w:rFonts w:ascii="仿宋_GB2312" w:eastAsia="仿宋_GB2312" w:hAnsi="仿宋_GB2312" w:cs="仿宋_GB2312"/>
          <w:color w:val="000000"/>
          <w:spacing w:val="10"/>
          <w:sz w:val="32"/>
        </w:rPr>
        <w:t>（此件公开</w:t>
      </w:r>
      <w:r w:rsidR="0033526C">
        <w:rPr>
          <w:rFonts w:ascii="仿宋_GB2312" w:eastAsia="仿宋_GB2312" w:hAnsi="仿宋_GB2312" w:cs="仿宋_GB2312" w:hint="eastAsia"/>
          <w:color w:val="000000"/>
          <w:spacing w:val="10"/>
          <w:sz w:val="32"/>
        </w:rPr>
        <w:t>发布</w:t>
      </w:r>
      <w:r w:rsidRPr="00D77410">
        <w:rPr>
          <w:rFonts w:ascii="仿宋_GB2312" w:eastAsia="仿宋_GB2312" w:hAnsi="仿宋_GB2312" w:cs="仿宋_GB2312"/>
          <w:color w:val="000000"/>
          <w:spacing w:val="10"/>
          <w:sz w:val="32"/>
        </w:rPr>
        <w:t>）</w:t>
      </w:r>
    </w:p>
    <w:tbl>
      <w:tblPr>
        <w:tblpPr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302133" w:rsidRPr="00494D81" w:rsidTr="0040737E">
        <w:trPr>
          <w:trHeight w:hRule="exact" w:val="737"/>
        </w:trPr>
        <w:tc>
          <w:tcPr>
            <w:tcW w:w="8789" w:type="dxa"/>
            <w:shd w:val="clear" w:color="auto" w:fill="auto"/>
            <w:vAlign w:val="center"/>
          </w:tcPr>
          <w:p w:rsidR="00302133" w:rsidRPr="00494D81" w:rsidRDefault="00302133" w:rsidP="0040737E">
            <w:pPr>
              <w:pStyle w:val="a4"/>
              <w:spacing w:after="0"/>
              <w:ind w:leftChars="100" w:left="210" w:rightChars="100" w:right="210"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94D81">
              <w:rPr>
                <w:rFonts w:ascii="仿宋_GB2312" w:eastAsia="仿宋_GB2312" w:hint="eastAsia"/>
                <w:sz w:val="28"/>
                <w:szCs w:val="32"/>
              </w:rPr>
              <w:t>抄送：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县人大代表工委</w:t>
            </w:r>
            <w:r w:rsidRPr="00494D81">
              <w:rPr>
                <w:rFonts w:ascii="仿宋_GB2312" w:eastAsia="仿宋_GB2312" w:hint="eastAsia"/>
                <w:sz w:val="28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县政府督查室</w:t>
            </w:r>
            <w:r w:rsidRPr="00494D81">
              <w:rPr>
                <w:rFonts w:ascii="仿宋_GB2312" w:eastAsia="仿宋_GB2312" w:hint="eastAsia"/>
                <w:sz w:val="28"/>
                <w:szCs w:val="32"/>
              </w:rPr>
              <w:t>。</w:t>
            </w:r>
          </w:p>
        </w:tc>
      </w:tr>
    </w:tbl>
    <w:p w:rsidR="00302133" w:rsidRPr="00302133" w:rsidRDefault="00302133" w:rsidP="005B6EA3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302133" w:rsidRPr="00302133" w:rsidSect="001D2F78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52" w:rsidRDefault="00615052" w:rsidP="001D2F78">
      <w:r>
        <w:separator/>
      </w:r>
    </w:p>
  </w:endnote>
  <w:endnote w:type="continuationSeparator" w:id="0">
    <w:p w:rsidR="00615052" w:rsidRDefault="00615052" w:rsidP="001D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EC" w:rsidRPr="00C05FEC" w:rsidRDefault="00BB0526" w:rsidP="00C05FEC">
    <w:pPr>
      <w:pStyle w:val="a5"/>
      <w:ind w:leftChars="100" w:left="210"/>
      <w:rPr>
        <w:rFonts w:ascii="宋体" w:hAnsi="宋体"/>
        <w:sz w:val="28"/>
        <w:szCs w:val="28"/>
      </w:rPr>
    </w:pPr>
    <w:r w:rsidRPr="00C05FEC">
      <w:rPr>
        <w:rFonts w:ascii="宋体" w:hAnsi="宋体"/>
        <w:sz w:val="28"/>
        <w:szCs w:val="28"/>
      </w:rPr>
      <w:fldChar w:fldCharType="begin"/>
    </w:r>
    <w:r w:rsidRPr="00C05FEC">
      <w:rPr>
        <w:rFonts w:ascii="宋体" w:hAnsi="宋体"/>
        <w:sz w:val="28"/>
        <w:szCs w:val="28"/>
      </w:rPr>
      <w:instrText>PAGE   \* MERGEFORMAT</w:instrText>
    </w:r>
    <w:r w:rsidRPr="00C05FEC">
      <w:rPr>
        <w:rFonts w:ascii="宋体" w:hAnsi="宋体"/>
        <w:sz w:val="28"/>
        <w:szCs w:val="28"/>
      </w:rPr>
      <w:fldChar w:fldCharType="separate"/>
    </w:r>
    <w:r w:rsidR="00D27D49" w:rsidRPr="00D27D49">
      <w:rPr>
        <w:rFonts w:ascii="宋体" w:hAnsi="宋体"/>
        <w:noProof/>
        <w:sz w:val="28"/>
        <w:szCs w:val="28"/>
        <w:lang w:val="zh-CN"/>
      </w:rPr>
      <w:t>-</w:t>
    </w:r>
    <w:r w:rsidR="00D27D49">
      <w:rPr>
        <w:rFonts w:ascii="宋体" w:hAnsi="宋体"/>
        <w:noProof/>
        <w:sz w:val="28"/>
        <w:szCs w:val="28"/>
      </w:rPr>
      <w:t xml:space="preserve"> 2 -</w:t>
    </w:r>
    <w:r w:rsidRPr="00C05FE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22306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2306D" w:rsidRPr="0082306D" w:rsidRDefault="0082306D" w:rsidP="0082306D">
        <w:pPr>
          <w:pStyle w:val="a5"/>
          <w:ind w:rightChars="100" w:right="21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2306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2306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2306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E3D2F" w:rsidRPr="004E3D2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E3D2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82306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52" w:rsidRDefault="00615052" w:rsidP="001D2F78">
      <w:r>
        <w:separator/>
      </w:r>
    </w:p>
  </w:footnote>
  <w:footnote w:type="continuationSeparator" w:id="0">
    <w:p w:rsidR="00615052" w:rsidRDefault="00615052" w:rsidP="001D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0"/>
    <w:rsid w:val="00011943"/>
    <w:rsid w:val="001D2F78"/>
    <w:rsid w:val="00253DF3"/>
    <w:rsid w:val="00260907"/>
    <w:rsid w:val="00302133"/>
    <w:rsid w:val="0033526C"/>
    <w:rsid w:val="00353ECA"/>
    <w:rsid w:val="004E3D2F"/>
    <w:rsid w:val="005B6EA3"/>
    <w:rsid w:val="00615052"/>
    <w:rsid w:val="0063500A"/>
    <w:rsid w:val="006E0AC2"/>
    <w:rsid w:val="006F7B4F"/>
    <w:rsid w:val="0076223C"/>
    <w:rsid w:val="0082306D"/>
    <w:rsid w:val="009903C2"/>
    <w:rsid w:val="00B10E73"/>
    <w:rsid w:val="00B717FE"/>
    <w:rsid w:val="00BB0526"/>
    <w:rsid w:val="00D27D49"/>
    <w:rsid w:val="00D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3352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46A5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46A50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rsid w:val="00D46A50"/>
    <w:pPr>
      <w:ind w:firstLineChars="100" w:firstLine="420"/>
    </w:pPr>
    <w:rPr>
      <w:rFonts w:ascii="Times New Roman" w:hAnsi="Times New Roman"/>
    </w:rPr>
  </w:style>
  <w:style w:type="character" w:customStyle="1" w:styleId="Char0">
    <w:name w:val="正文首行缩进 Char"/>
    <w:basedOn w:val="Char"/>
    <w:link w:val="a4"/>
    <w:rsid w:val="00D46A50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rsid w:val="00D4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6A5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2F7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33526C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990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3352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D46A5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46A50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rsid w:val="00D46A50"/>
    <w:pPr>
      <w:ind w:firstLineChars="100" w:firstLine="420"/>
    </w:pPr>
    <w:rPr>
      <w:rFonts w:ascii="Times New Roman" w:hAnsi="Times New Roman"/>
    </w:rPr>
  </w:style>
  <w:style w:type="character" w:customStyle="1" w:styleId="Char0">
    <w:name w:val="正文首行缩进 Char"/>
    <w:basedOn w:val="Char"/>
    <w:link w:val="a4"/>
    <w:rsid w:val="00D46A50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rsid w:val="00D4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6A5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D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D2F7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33526C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990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2025-05-08T03:41:00Z</cp:lastPrinted>
  <dcterms:created xsi:type="dcterms:W3CDTF">2025-05-15T02:35:00Z</dcterms:created>
  <dcterms:modified xsi:type="dcterms:W3CDTF">2025-05-15T03:48:00Z</dcterms:modified>
</cp:coreProperties>
</file>