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关于“2022年渔业灾害救助专项资金”</w:t>
      </w:r>
      <w:r>
        <w:rPr>
          <w:rFonts w:hint="eastAsia" w:ascii="黑体" w:hAnsi="黑体" w:eastAsia="黑体" w:cs="黑体"/>
          <w:sz w:val="36"/>
          <w:szCs w:val="36"/>
        </w:rPr>
        <w:t>项目的公示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根据《泉州市财政局 泉州市海洋与渔业局关于下达2022年第二批渔业专项资金的通知》（泉财指标〔2022〕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精神，经由乡镇调查核实上报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2022年6月中旬遭受暴雨袭击的水产养殖业受灾情况，根据灾情情况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局务会研究将市级下拨的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6万元渔业灾害补助资金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给：安溪县蓝田乡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安溪兰田水库三兴养殖场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安溪县虎邱镇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福建华农生态农业开发有限公司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安溪县官桥镇维生农场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0.9万元；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安溪县源泉鱼苗养殖场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0.6万元；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安溪县豪泽养殖专业合作社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0.3万元；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安溪县长坑乡清辉水产养殖场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0.2万元；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16" w:firstLineChars="200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日开始，公示期为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公示电话：0595-23232037；0595－68792216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来访来电时间：正常工作时间。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安溪县农业农村局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2023年1月31日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M2Y5YTAyODIyNDI3ZDA4NTM3NzJkOGRkNjkwYjQifQ=="/>
  </w:docVars>
  <w:rsids>
    <w:rsidRoot w:val="76784ADB"/>
    <w:rsid w:val="00B33820"/>
    <w:rsid w:val="08B81041"/>
    <w:rsid w:val="09595F12"/>
    <w:rsid w:val="10B16276"/>
    <w:rsid w:val="191E0E77"/>
    <w:rsid w:val="237F7FF8"/>
    <w:rsid w:val="284026B6"/>
    <w:rsid w:val="4B4A2FA4"/>
    <w:rsid w:val="4DB24634"/>
    <w:rsid w:val="61261CF7"/>
    <w:rsid w:val="7232232A"/>
    <w:rsid w:val="76784ADB"/>
    <w:rsid w:val="7D8A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359</Characters>
  <Lines>0</Lines>
  <Paragraphs>0</Paragraphs>
  <TotalTime>5</TotalTime>
  <ScaleCrop>false</ScaleCrop>
  <LinksUpToDate>false</LinksUpToDate>
  <CharactersWithSpaces>417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2021-01-12T02:40:00Z</dcterms:created>
  <dc:creator>Administrator</dc:creator>
  <cp:lastModifiedBy>Administrator</cp:lastModifiedBy>
  <cp:lastPrinted>2021-04-15T08:20:00Z</cp:lastPrinted>
  <dcterms:modified xsi:type="dcterms:W3CDTF">2023-01-30T08:54:36Z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D94372282EF544F2AAC3CE19339102ED</vt:lpwstr>
  </property>
</Properties>
</file>