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关于市级休闲渔业专项资金</w:t>
      </w:r>
      <w:r>
        <w:rPr>
          <w:rFonts w:hint="eastAsia" w:ascii="黑体" w:hAnsi="黑体" w:eastAsia="黑体" w:cs="黑体"/>
          <w:sz w:val="36"/>
          <w:szCs w:val="36"/>
        </w:rPr>
        <w:t>项目的公示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福建华农生态农业开发有限公司2022被授予第十五批福建省“水乡渔村”休闲渔业示范基地称号（闽海渔[2022]74号），2023年2月20日市海洋与渔业局下达我县2023年海洋与渔业高质量发展（休闲渔业）专项资金50万元(泉财指标[2023 ] 109 号），用于支持省级以上休闲渔业示范基地拓建，以促进休闲渔业发展。根据闽财规[2022]25号文件精神，拟由福建华农生态农业开发有限公司承担实施“2023年海洋与渔业高质量发展（休闲渔业）专项资金项目”；该企业2023年2月份以后必须新增投资项目建设150万元以上，补助资金待承担单位项目实施完成并经验收后再拨付。该公司预算投入资金1517875元建设如下项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vertAlign w:val="baseline"/>
          <w:lang w:val="en-US" w:eastAsia="zh-CN"/>
        </w:rPr>
      </w:pPr>
      <w:bookmarkStart w:id="0" w:name="_GoBack"/>
      <w:bookmarkEnd w:id="0"/>
    </w:p>
    <w:tbl>
      <w:tblPr>
        <w:tblStyle w:val="4"/>
        <w:tblW w:w="878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66"/>
        <w:gridCol w:w="494"/>
        <w:gridCol w:w="5406"/>
        <w:gridCol w:w="12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建设内容及规模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预算投资（元）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一</w:t>
            </w:r>
          </w:p>
        </w:tc>
        <w:tc>
          <w:tcPr>
            <w:tcW w:w="6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widowControl w:val="0"/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福海楼装饰（占地面积300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8"/>
                <w:szCs w:val="28"/>
              </w:rPr>
              <w:t>㎡，共五层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楼）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1066459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泥水工程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①第一层：墙体砌18#砖墙及沙浆粉刷100㎡，墙壁和结构柱贴瓷砖及地面铺贴瓷砖250㎡。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②第二至五层：地面铺贴瓷砖总面积1000㎡（不包括楼梯和卫生间）。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③楼梯装修：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个。左梯第1至4层砌墙砖及沙浆粉刷面积132㎡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楼梯梯面铺设石板材总面积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㎡。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④卫生间：8个（第二至五层）装饰总面积25㎡。主要完成砌墙面积150㎡，墙壁及地面瓷砖面积170㎡，安装蹲盆8个、洗手盆8个。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335774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墙体及加层工程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①墙体工程：材料采用铝夹芯板，安装四层墙体铝夹芯板总面积800㎡（第二至五层）。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②加层（第五层）屋面工程：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面积340㎡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屋顶斜面底层采用架欧桑板、中层采用三油两毡防水、面层采用沥青板等建设。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219298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门窗及加层钢架工程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①第一层：铝合金门1个面积9.5㎡；铝合金钢化玻璃窗2个总面积27㎡。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②第二至五层：铝合金门18个面积60㎡；铝合金钢化玻璃窗57个总面积195㎡。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③第五层（加层）：钢架屋面尺寸31×12m，面积为340㎡，采用100mm双镀镀锌管。总柱数18支，每支高度3.6m；对应双镀镀锌管屋架。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④加层吊顶：采用铝条材料，吊顶面积260㎡。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⑤楼层栏杆安装：第二至五层栏杆总长124m</w:t>
            </w:r>
            <w:r>
              <w:rPr>
                <w:rFonts w:hint="eastAsia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采用仿古铝质材料，每层长31m，高1.2m。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355351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室内倒吊板粉刷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室内倒吊板腻子粉粉刷,总粉刷面积1080㎡</w:t>
            </w:r>
            <w:r>
              <w:rPr>
                <w:rFonts w:hint="eastAsia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其中：第1层面积96㎡，第二至四层面积990㎡。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48802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电路及灯具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工程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 xml:space="preserve">  电路及灯具安装总面积 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0㎡</w:t>
            </w:r>
            <w:r>
              <w:rPr>
                <w:rFonts w:hint="eastAsia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其中：第一层产品展示厅面积96㎡，第二层茶文化体验馆、第三层办公室、第四层品茗室和第五层会议室等总面积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1304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㎡（包括楼梯和8个卫生间的电路及灯具）。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107234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二</w:t>
            </w:r>
          </w:p>
        </w:tc>
        <w:tc>
          <w:tcPr>
            <w:tcW w:w="6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网红桥建设工程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319434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网红桥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网红桥建设面积115㎡，网红桥两边建设4个双镀镀锌管引廊面积28㎡。建设内容：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①桥柱：桥柱高4m，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共10支，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采用H型钢柱材质，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柱底部钢筋混凝土加固</w:t>
            </w: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总用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材长40m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柱底部钢筋混凝土加固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总共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5.8 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②桥面：建设面积115㎡，采用H型钢梁（横梁直梁</w:t>
            </w:r>
            <w:r>
              <w:rPr>
                <w:rFonts w:hint="eastAsia" w:ascii="宋体" w:hAnsi="宋体" w:cs="宋体"/>
                <w:color w:val="auto"/>
                <w:kern w:val="0"/>
                <w:sz w:val="28"/>
                <w:szCs w:val="28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五支）上铺镀锌花纹钢板，在钢板上浇注120mm厚的C25钢筋混凝土。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③引廊:设于桥两边,采用双镀镀锌方管和钢板结构，面积28㎡。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④栏杆：桥两边和引廊两边安装双镀镀锌栏杆80m。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218795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心形拱门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网红桥面上建10组（个）心形拱门,高为3.8m,宽为3m。造型采用方形200x200mm镀锌钢板焊接成心形,拱门外测内置灯带三面采用红色铝塑板封面,拱门内侧采用白色透光铝塑板封面。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100639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三</w:t>
            </w:r>
          </w:p>
        </w:tc>
        <w:tc>
          <w:tcPr>
            <w:tcW w:w="6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观景台工程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/>
              </w:rPr>
              <w:t>70262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观景台工程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①异形观景台：平台面积90㎡，平台采用H型钢柱及钢梁，观景台在钢梁上铺设18mm厚的瓷塑板90㎡。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②观赏拱门：建设观赏心形拱门1个，宽3.5m，高1.5m。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③栏杆：在异形观景台平台外围安装双镀镀锌管长30m、高1.2m栏杆。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lang w:val="en-US" w:eastAsia="zh-CN"/>
              </w:rPr>
              <w:t>70262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四</w:t>
            </w:r>
          </w:p>
        </w:tc>
        <w:tc>
          <w:tcPr>
            <w:tcW w:w="6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安装广告牌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61720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广告牌</w:t>
            </w:r>
          </w:p>
        </w:tc>
        <w:tc>
          <w:tcPr>
            <w:tcW w:w="5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①规格：400×600mm,800×1200mm,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1200×1500m。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</w:rPr>
              <w:t>②数量：建设园区宣传广告标语120个，其中:铝质材板80个，KT材板40个。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  <w:p>
            <w:pPr>
              <w:autoSpaceDE w:val="0"/>
              <w:spacing w:line="380" w:lineRule="exact"/>
              <w:ind w:left="0"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61720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80" w:lineRule="exact"/>
              <w:ind w:left="0" w:lef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69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8"/>
                <w:szCs w:val="28"/>
              </w:rPr>
              <w:t>总  合  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utoSpaceDE w:val="0"/>
              <w:spacing w:line="380" w:lineRule="exact"/>
              <w:ind w:left="0" w:leftChars="0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lang w:val="en-US" w:eastAsia="zh-CN"/>
              </w:rPr>
              <w:t>1517875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公示时间从20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</w:rPr>
        <w:t xml:space="preserve">年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</w:rPr>
        <w:t>日开始，公示期为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公示电话：0595-23232037；0595－68792216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来访来电时间：正常工作时间。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安溪县农业农村局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   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YmUwMmJlYTI0ZmY1YzY1ZDUwODllNzEyMzNiMzIifQ=="/>
  </w:docVars>
  <w:rsids>
    <w:rsidRoot w:val="2EF021A5"/>
    <w:rsid w:val="1D9477CC"/>
    <w:rsid w:val="221C4331"/>
    <w:rsid w:val="28617F42"/>
    <w:rsid w:val="2EF021A5"/>
    <w:rsid w:val="30B73737"/>
    <w:rsid w:val="36714306"/>
    <w:rsid w:val="3E6F6826"/>
    <w:rsid w:val="4D272B4F"/>
    <w:rsid w:val="591E4255"/>
    <w:rsid w:val="5C612DC7"/>
    <w:rsid w:val="66D31E9E"/>
    <w:rsid w:val="6A4B66C3"/>
    <w:rsid w:val="713611E9"/>
    <w:rsid w:val="72CA735C"/>
    <w:rsid w:val="72D07D93"/>
    <w:rsid w:val="76EF220C"/>
    <w:rsid w:val="7F3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ormal"/>
    <w:basedOn w:val="1"/>
    <w:qFormat/>
    <w:uiPriority w:val="0"/>
    <w:pPr>
      <w:widowControl/>
    </w:pPr>
    <w:rPr>
      <w:rFonts w:cs="Calibri"/>
    </w:rPr>
  </w:style>
  <w:style w:type="paragraph" w:customStyle="1" w:styleId="7">
    <w:name w:val="首行缩进"/>
    <w:basedOn w:val="1"/>
    <w:qFormat/>
    <w:uiPriority w:val="0"/>
    <w:pPr>
      <w:ind w:firstLine="42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1081</Characters>
  <Lines>0</Lines>
  <Paragraphs>0</Paragraphs>
  <TotalTime>138</TotalTime>
  <ScaleCrop>false</ScaleCrop>
  <LinksUpToDate>false</LinksUpToDate>
  <CharactersWithSpaces>1139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2023-02-14T08:30:00Z</dcterms:created>
  <dc:creator>項</dc:creator>
  <cp:lastModifiedBy>項</cp:lastModifiedBy>
  <cp:lastPrinted>2023-11-06T07:34:00Z</cp:lastPrinted>
  <dcterms:modified xsi:type="dcterms:W3CDTF">2023-11-07T00:42:46Z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8051CF27B08D47C6907A617BEC41E0FC</vt:lpwstr>
  </property>
</Properties>
</file>