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napToGrid w:val="0"/>
        <w:spacing w:line="70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安溪县农业农村局关于2023年</w:t>
      </w:r>
    </w:p>
    <w:p>
      <w:pPr>
        <w:snapToGrid w:val="0"/>
        <w:spacing w:line="700" w:lineRule="exact"/>
        <w:jc w:val="center"/>
        <w:rPr>
          <w:rFonts w:ascii="方正小标宋简体" w:hAnsi="Times New Roman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特色现代化农业发展项目（农产品产地初加工中心补助）</w:t>
      </w:r>
      <w:r>
        <w:rPr>
          <w:rFonts w:hint="eastAsia" w:ascii="方正小标宋简体" w:hAnsi="Times New Roman" w:eastAsia="方正小标宋简体" w:cs="方正小标宋简体"/>
          <w:spacing w:val="-10"/>
          <w:sz w:val="44"/>
          <w:szCs w:val="44"/>
        </w:rPr>
        <w:t>验收情况的公示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</w:pPr>
      <w:r>
        <w:rPr>
          <w:rStyle w:val="16"/>
          <w:rFonts w:hint="eastAsia" w:ascii="仿宋_GB2312" w:eastAsia="仿宋_GB2312"/>
          <w:sz w:val="32"/>
          <w:szCs w:val="32"/>
        </w:rPr>
        <w:t>根据《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泉州市财政局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 xml:space="preserve"> 泉州市农业农村局关于下达2023年特色现代农业发展资金（第三批）的通知）</w:t>
      </w:r>
      <w:r>
        <w:rPr>
          <w:rStyle w:val="16"/>
          <w:rFonts w:hint="eastAsia" w:ascii="仿宋_GB2312" w:eastAsia="仿宋_GB2312"/>
          <w:sz w:val="32"/>
          <w:szCs w:val="32"/>
        </w:rPr>
        <w:t>》（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泉财指标</w:t>
      </w:r>
      <w:r>
        <w:rPr>
          <w:rStyle w:val="16"/>
          <w:rFonts w:hint="eastAsia" w:ascii="仿宋_GB2312" w:eastAsia="仿宋_GB2312"/>
          <w:sz w:val="32"/>
          <w:szCs w:val="32"/>
        </w:rPr>
        <w:t>〔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Style w:val="16"/>
          <w:rFonts w:hint="eastAsia" w:ascii="仿宋_GB2312" w:eastAsia="仿宋_GB2312"/>
          <w:sz w:val="32"/>
          <w:szCs w:val="32"/>
        </w:rPr>
        <w:t>〕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679</w:t>
      </w:r>
      <w:r>
        <w:rPr>
          <w:rStyle w:val="16"/>
          <w:rFonts w:hint="eastAsia" w:ascii="仿宋_GB2312" w:eastAsia="仿宋_GB2312"/>
          <w:sz w:val="32"/>
          <w:szCs w:val="32"/>
        </w:rPr>
        <w:t>号）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、《安溪县财政局 安溪县农业农村局关于开展2023年农产品产地初加工中心建设的通知》（安农综〔2023〕133号）</w:t>
      </w:r>
      <w:r>
        <w:rPr>
          <w:rStyle w:val="16"/>
          <w:rFonts w:hint="eastAsia" w:ascii="仿宋_GB2312" w:eastAsia="仿宋_GB2312"/>
          <w:sz w:val="32"/>
          <w:szCs w:val="32"/>
        </w:rPr>
        <w:t>文件要求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我县开展2023年农产品产地初加工中心补助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各实施单位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已完成项目建设内容提出申请验收。</w:t>
      </w:r>
      <w:r>
        <w:rPr>
          <w:rFonts w:hint="eastAsia" w:ascii="仿宋_GB2312" w:hAnsi="宋体" w:eastAsia="仿宋_GB2312"/>
          <w:sz w:val="32"/>
          <w:szCs w:val="32"/>
        </w:rPr>
        <w:t>我局于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21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日</w:t>
      </w:r>
      <w:r>
        <w:rPr>
          <w:rFonts w:ascii="仿宋_GB2312" w:hAnsi="宋体" w:eastAsia="仿宋_GB2312"/>
          <w:sz w:val="32"/>
          <w:szCs w:val="32"/>
        </w:rPr>
        <w:t>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12月7</w:t>
      </w:r>
      <w:r>
        <w:rPr>
          <w:rFonts w:hint="eastAsia" w:ascii="仿宋_GB2312" w:hAnsi="宋体" w:eastAsia="仿宋_GB2312"/>
          <w:sz w:val="32"/>
          <w:szCs w:val="32"/>
        </w:rPr>
        <w:t>日组织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有关人员</w:t>
      </w:r>
      <w:r>
        <w:rPr>
          <w:rFonts w:hint="eastAsia" w:ascii="仿宋_GB2312" w:hAnsi="宋体" w:eastAsia="仿宋_GB2312"/>
          <w:sz w:val="32"/>
          <w:szCs w:val="32"/>
        </w:rPr>
        <w:t>对2023年特色现代化农业发展项目（农产品产地初加工中心补助）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宋体" w:eastAsia="仿宋_GB2312"/>
          <w:sz w:val="32"/>
          <w:szCs w:val="32"/>
        </w:rPr>
        <w:t>进行验收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通过实地现场考察、查阅资料、听取汇报、质询和讨论，现已通过验收。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根据有关规定与要求，现对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特色现代化农业发展项目（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农产品产地初加工中心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补助）建设</w:t>
      </w:r>
      <w:r>
        <w:rPr>
          <w:rFonts w:hint="eastAsia" w:ascii="仿宋_GB2312" w:hAnsi="宋体" w:eastAsia="仿宋_GB2312"/>
          <w:sz w:val="32"/>
          <w:szCs w:val="32"/>
        </w:rPr>
        <w:t>验收情况进行公示，请有关单位及社会各界进行监督。若有异议，可通过书面或电话形式向安溪县农业农村局反映。</w:t>
      </w:r>
    </w:p>
    <w:p>
      <w:pPr>
        <w:spacing w:line="600" w:lineRule="exact"/>
        <w:ind w:firstLine="640" w:firstLineChars="200"/>
        <w:rPr>
          <w:rFonts w:ascii="黑体" w:hAnsi="仿宋_GB2312" w:eastAsia="黑体" w:cs="仿宋_GB2312"/>
          <w:sz w:val="32"/>
          <w:szCs w:val="32"/>
          <w:lang w:val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/>
        </w:rPr>
        <w:t>一、公示时间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>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日，共</w:t>
      </w:r>
      <w:r>
        <w:rPr>
          <w:rFonts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黑体" w:hAnsi="仿宋_GB2312" w:eastAsia="黑体" w:cs="仿宋_GB2312"/>
          <w:sz w:val="32"/>
          <w:szCs w:val="32"/>
          <w:lang w:val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/>
        </w:rPr>
        <w:t>二、受理反映情况部门及联系方法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受理部门：安溪县农业农村局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0595-23232037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0595-</w:t>
      </w:r>
      <w:r>
        <w:rPr>
          <w:rFonts w:ascii="仿宋_GB2312" w:hAnsi="仿宋_GB2312" w:eastAsia="仿宋_GB2312" w:cs="仿宋_GB2312"/>
          <w:sz w:val="32"/>
          <w:szCs w:val="32"/>
        </w:rPr>
        <w:t>68792206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通讯地址：安溪县行政服务中心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号楼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邮编：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362400</w:t>
      </w:r>
    </w:p>
    <w:p>
      <w:pPr>
        <w:spacing w:line="600" w:lineRule="exact"/>
        <w:ind w:firstLine="5461" w:firstLineChars="1700"/>
        <w:rPr>
          <w:rFonts w:ascii="仿宋_GB2312" w:hAnsi="宋体" w:eastAsia="仿宋_GB2312"/>
          <w:b/>
          <w:sz w:val="32"/>
          <w:szCs w:val="32"/>
        </w:rPr>
      </w:pPr>
    </w:p>
    <w:p>
      <w:pPr>
        <w:spacing w:beforeLines="50"/>
        <w:ind w:left="96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特色现代化农业发展项目（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农产品产地初加工中心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补助）建设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验收情况表</w:t>
      </w:r>
    </w:p>
    <w:p>
      <w:pPr>
        <w:spacing w:line="600" w:lineRule="exact"/>
        <w:ind w:left="1598" w:leftChars="304" w:hanging="960" w:hanging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61" w:firstLineChars="17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600" w:lineRule="exact"/>
        <w:ind w:firstLine="5461" w:firstLineChars="17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600" w:lineRule="exact"/>
        <w:ind w:right="1218" w:rightChars="580" w:firstLine="5040" w:firstLineChars="1575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安溪县农业农村局</w:t>
      </w:r>
    </w:p>
    <w:p>
      <w:pPr>
        <w:spacing w:line="600" w:lineRule="exact"/>
        <w:ind w:right="1218" w:rightChars="580" w:firstLine="5040" w:firstLineChars="1575"/>
        <w:jc w:val="center"/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74" w:bottom="1701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Lines="50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/>
          <w:sz w:val="40"/>
          <w:szCs w:val="36"/>
        </w:rPr>
        <w:t>20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40"/>
          <w:szCs w:val="36"/>
        </w:rPr>
        <w:t>年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特色现代化农业发展项目（</w:t>
      </w:r>
      <w:r>
        <w:rPr>
          <w:rFonts w:hint="eastAsia" w:ascii="方正小标宋简体" w:eastAsia="方正小标宋简体"/>
          <w:sz w:val="40"/>
          <w:szCs w:val="36"/>
        </w:rPr>
        <w:t>农产品产地初加工中心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补助）建设</w:t>
      </w:r>
      <w:r>
        <w:rPr>
          <w:rFonts w:hint="eastAsia" w:ascii="方正小标宋简体" w:eastAsia="方正小标宋简体"/>
          <w:sz w:val="40"/>
          <w:szCs w:val="36"/>
        </w:rPr>
        <w:t>验收情况表</w:t>
      </w:r>
    </w:p>
    <w:tbl>
      <w:tblPr>
        <w:tblStyle w:val="7"/>
        <w:tblW w:w="48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60"/>
        <w:gridCol w:w="3070"/>
        <w:gridCol w:w="2150"/>
        <w:gridCol w:w="4218"/>
        <w:gridCol w:w="18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县（市、区）</w:t>
            </w:r>
          </w:p>
        </w:tc>
        <w:tc>
          <w:tcPr>
            <w:tcW w:w="10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建设主体名称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建设地址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验收情况</w:t>
            </w:r>
          </w:p>
        </w:tc>
        <w:tc>
          <w:tcPr>
            <w:tcW w:w="63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补助（万元）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验收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10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福建安溪裕园茶基地有限公司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虎邱镇湖坵村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建设生产加工间、包装间、检验间、评审间等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茶叶初制车间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3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10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福建省安溪县罗岩茶叶专业合作社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虎邱镇罗岩村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配备茶叶初制加工烘焙机、杀青机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茶叶初制加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3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10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安溪县桃源有机茶场有限公司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桃舟乡康随村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配备大型智能杀青机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茶叶初制加工设备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3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10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安溪县松香苑生态农业园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城厢镇同美村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配备杀青机、摇青机、平板机、速包机、包揉机、分包机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茶叶初制加工设备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3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10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安溪淬香堂茶叶专业合作社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虎邱镇湖坵村</w:t>
            </w:r>
          </w:p>
        </w:tc>
        <w:tc>
          <w:tcPr>
            <w:tcW w:w="14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配备茶叶初制加工烘焙机、全自动茶叶拣梗机、色选机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茶叶初制加工设备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3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spacing w:line="20" w:lineRule="exact"/>
        <w:ind w:right="-42" w:rightChars="-20"/>
        <w:rPr>
          <w:rFonts w:ascii="仿宋_GB2312" w:eastAsia="仿宋_GB2312" w:cs="Times New Roman"/>
          <w:sz w:val="28"/>
          <w:szCs w:val="28"/>
        </w:rPr>
      </w:pPr>
    </w:p>
    <w:sectPr>
      <w:pgSz w:w="16838" w:h="11906" w:orient="landscape"/>
      <w:pgMar w:top="1361" w:right="1134" w:bottom="1134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cs="Calibri"/>
        <w:sz w:val="28"/>
        <w:szCs w:val="28"/>
      </w:rPr>
    </w:pPr>
    <w:r>
      <w:rPr>
        <w:rStyle w:val="10"/>
        <w:rFonts w:ascii="宋体" w:hAnsi="宋体" w:cs="Calibri"/>
        <w:sz w:val="28"/>
        <w:szCs w:val="28"/>
      </w:rPr>
      <w:fldChar w:fldCharType="begin"/>
    </w:r>
    <w:r>
      <w:rPr>
        <w:rStyle w:val="10"/>
        <w:rFonts w:ascii="宋体" w:hAnsi="宋体" w:cs="Calibri"/>
        <w:sz w:val="28"/>
        <w:szCs w:val="28"/>
      </w:rPr>
      <w:instrText xml:space="preserve">PAGE  </w:instrText>
    </w:r>
    <w:r>
      <w:rPr>
        <w:rStyle w:val="10"/>
        <w:rFonts w:ascii="宋体" w:hAnsi="宋体" w:cs="Calibri"/>
        <w:sz w:val="28"/>
        <w:szCs w:val="28"/>
      </w:rPr>
      <w:fldChar w:fldCharType="separate"/>
    </w:r>
    <w:r>
      <w:rPr>
        <w:rStyle w:val="10"/>
        <w:rFonts w:ascii="宋体" w:hAnsi="宋体" w:cs="Calibri"/>
        <w:sz w:val="28"/>
        <w:szCs w:val="28"/>
      </w:rPr>
      <w:t>- 3 -</w:t>
    </w:r>
    <w:r>
      <w:rPr>
        <w:rStyle w:val="10"/>
        <w:rFonts w:ascii="宋体" w:hAnsi="宋体" w:cs="Calibri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2I4OTc5ZTI4ZTZlNGUwZmZjYjQwYWZjZTAxMmEifQ=="/>
  </w:docVars>
  <w:rsids>
    <w:rsidRoot w:val="00724B3C"/>
    <w:rsid w:val="00020287"/>
    <w:rsid w:val="0003605D"/>
    <w:rsid w:val="00095323"/>
    <w:rsid w:val="000E1F36"/>
    <w:rsid w:val="00134E4A"/>
    <w:rsid w:val="001814BC"/>
    <w:rsid w:val="00185536"/>
    <w:rsid w:val="001C1391"/>
    <w:rsid w:val="001E2201"/>
    <w:rsid w:val="00204EBD"/>
    <w:rsid w:val="00233986"/>
    <w:rsid w:val="00285698"/>
    <w:rsid w:val="00294CC1"/>
    <w:rsid w:val="002B14C4"/>
    <w:rsid w:val="002C7FCD"/>
    <w:rsid w:val="002D30DF"/>
    <w:rsid w:val="002D3D08"/>
    <w:rsid w:val="002D4ACA"/>
    <w:rsid w:val="002F6034"/>
    <w:rsid w:val="002F64E4"/>
    <w:rsid w:val="002F6C3D"/>
    <w:rsid w:val="00367CBD"/>
    <w:rsid w:val="003A2800"/>
    <w:rsid w:val="003A2CAF"/>
    <w:rsid w:val="003B4D47"/>
    <w:rsid w:val="003C32E4"/>
    <w:rsid w:val="003C4EA0"/>
    <w:rsid w:val="00431550"/>
    <w:rsid w:val="004A036E"/>
    <w:rsid w:val="004B23FF"/>
    <w:rsid w:val="004D0B7F"/>
    <w:rsid w:val="004F16B4"/>
    <w:rsid w:val="004F45FA"/>
    <w:rsid w:val="00510C1B"/>
    <w:rsid w:val="00515063"/>
    <w:rsid w:val="005374AC"/>
    <w:rsid w:val="00560BB8"/>
    <w:rsid w:val="00563117"/>
    <w:rsid w:val="00572505"/>
    <w:rsid w:val="00583DD1"/>
    <w:rsid w:val="005A204E"/>
    <w:rsid w:val="005E58CF"/>
    <w:rsid w:val="005F030A"/>
    <w:rsid w:val="005F6CCD"/>
    <w:rsid w:val="006231ED"/>
    <w:rsid w:val="00660497"/>
    <w:rsid w:val="006844F0"/>
    <w:rsid w:val="006A3427"/>
    <w:rsid w:val="006B497B"/>
    <w:rsid w:val="006C380B"/>
    <w:rsid w:val="006D164D"/>
    <w:rsid w:val="006E01D1"/>
    <w:rsid w:val="006F5AA7"/>
    <w:rsid w:val="006F6EFA"/>
    <w:rsid w:val="00713119"/>
    <w:rsid w:val="00724B3C"/>
    <w:rsid w:val="0073291C"/>
    <w:rsid w:val="00776DA2"/>
    <w:rsid w:val="00784A1B"/>
    <w:rsid w:val="00787847"/>
    <w:rsid w:val="007903D5"/>
    <w:rsid w:val="00791762"/>
    <w:rsid w:val="007A2FA8"/>
    <w:rsid w:val="007B0491"/>
    <w:rsid w:val="007B655B"/>
    <w:rsid w:val="007D72EE"/>
    <w:rsid w:val="007F532B"/>
    <w:rsid w:val="00822D07"/>
    <w:rsid w:val="00853A64"/>
    <w:rsid w:val="008942EA"/>
    <w:rsid w:val="008D56A0"/>
    <w:rsid w:val="008D76A5"/>
    <w:rsid w:val="008E3A4A"/>
    <w:rsid w:val="008E7C6F"/>
    <w:rsid w:val="008F176A"/>
    <w:rsid w:val="00937299"/>
    <w:rsid w:val="00940350"/>
    <w:rsid w:val="009543DB"/>
    <w:rsid w:val="00957255"/>
    <w:rsid w:val="00972281"/>
    <w:rsid w:val="00991037"/>
    <w:rsid w:val="009A0A35"/>
    <w:rsid w:val="009E0651"/>
    <w:rsid w:val="009E4420"/>
    <w:rsid w:val="009F4C4E"/>
    <w:rsid w:val="009F63EA"/>
    <w:rsid w:val="00A00B8A"/>
    <w:rsid w:val="00A01E61"/>
    <w:rsid w:val="00A15132"/>
    <w:rsid w:val="00A1760A"/>
    <w:rsid w:val="00A31031"/>
    <w:rsid w:val="00A56890"/>
    <w:rsid w:val="00A919B2"/>
    <w:rsid w:val="00AC09C7"/>
    <w:rsid w:val="00AC7AD7"/>
    <w:rsid w:val="00B06074"/>
    <w:rsid w:val="00B7446B"/>
    <w:rsid w:val="00B82E3E"/>
    <w:rsid w:val="00BD230E"/>
    <w:rsid w:val="00BF6968"/>
    <w:rsid w:val="00C5254E"/>
    <w:rsid w:val="00C90976"/>
    <w:rsid w:val="00C93DB0"/>
    <w:rsid w:val="00C954F4"/>
    <w:rsid w:val="00CC0231"/>
    <w:rsid w:val="00CF036F"/>
    <w:rsid w:val="00D12D93"/>
    <w:rsid w:val="00D15DA6"/>
    <w:rsid w:val="00D24D58"/>
    <w:rsid w:val="00D36581"/>
    <w:rsid w:val="00D67B50"/>
    <w:rsid w:val="00D7171F"/>
    <w:rsid w:val="00DA1371"/>
    <w:rsid w:val="00DD7C1A"/>
    <w:rsid w:val="00DE3C98"/>
    <w:rsid w:val="00E0284D"/>
    <w:rsid w:val="00E23E7D"/>
    <w:rsid w:val="00E25AE3"/>
    <w:rsid w:val="00E44B16"/>
    <w:rsid w:val="00E4659B"/>
    <w:rsid w:val="00E82203"/>
    <w:rsid w:val="00E84973"/>
    <w:rsid w:val="00E90A4E"/>
    <w:rsid w:val="00E91ED5"/>
    <w:rsid w:val="00ED46F3"/>
    <w:rsid w:val="00F3604D"/>
    <w:rsid w:val="00F62CAB"/>
    <w:rsid w:val="00FC2ACF"/>
    <w:rsid w:val="00FC7F17"/>
    <w:rsid w:val="00FD5497"/>
    <w:rsid w:val="033B686C"/>
    <w:rsid w:val="06925F39"/>
    <w:rsid w:val="07A95CB9"/>
    <w:rsid w:val="1096106A"/>
    <w:rsid w:val="12A77A13"/>
    <w:rsid w:val="1DFF1E19"/>
    <w:rsid w:val="1F77264D"/>
    <w:rsid w:val="24485BD1"/>
    <w:rsid w:val="29BC7CE9"/>
    <w:rsid w:val="30D145BC"/>
    <w:rsid w:val="34D4693E"/>
    <w:rsid w:val="3A302493"/>
    <w:rsid w:val="5A1A0B70"/>
    <w:rsid w:val="5A303252"/>
    <w:rsid w:val="5D1F7E30"/>
    <w:rsid w:val="610E1EED"/>
    <w:rsid w:val="68C10CAB"/>
    <w:rsid w:val="6C02778E"/>
    <w:rsid w:val="77E326AA"/>
    <w:rsid w:val="BDB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rFonts w:cs="Times New Roman"/>
      <w:sz w:val="2"/>
      <w:szCs w:val="2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850</Words>
  <Characters>936</Characters>
  <Lines>0</Lines>
  <Paragraphs>0</Paragraphs>
  <TotalTime>0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2022-10-24T10:48:00Z</dcterms:created>
  <dc:creator>微软用户</dc:creator>
  <cp:lastModifiedBy>旭东</cp:lastModifiedBy>
  <cp:lastPrinted>2022-11-02T14:58:00Z</cp:lastPrinted>
  <dcterms:modified xsi:type="dcterms:W3CDTF">2023-12-08T02:17:24Z</dcterms:modified>
  <dc:title>2018年安溪县农业科技试验示范基地、农民田间学校遴选公告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9A09EB7C7A48AF0EEB777265A99FBEA4</vt:lpwstr>
  </property>
</Properties>
</file>