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p>
    <w:p>
      <w:pPr>
        <w:spacing w:line="640" w:lineRule="exact"/>
        <w:jc w:val="center"/>
        <w:rPr>
          <w:rFonts w:ascii="仿宋_GB2312" w:hAnsi="宋体" w:eastAsia="仿宋_GB2312"/>
          <w:sz w:val="32"/>
          <w:szCs w:val="32"/>
        </w:rPr>
      </w:pPr>
      <w:r>
        <w:rPr>
          <w:rFonts w:ascii="仿宋_GB2312" w:hAnsi="宋体" w:eastAsia="仿宋_GB2312"/>
          <w:sz w:val="32"/>
          <w:szCs w:val="32"/>
        </w:rPr>
        <w:t xml:space="preserve"> </w:t>
      </w:r>
    </w:p>
    <w:p>
      <w:pPr>
        <w:spacing w:line="640" w:lineRule="exact"/>
        <w:jc w:val="center"/>
        <w:rPr>
          <w:rFonts w:ascii="仿宋_GB2312" w:hAnsi="宋体" w:eastAsia="仿宋_GB2312"/>
          <w:sz w:val="32"/>
          <w:szCs w:val="32"/>
        </w:rPr>
      </w:pPr>
      <w:r>
        <w:rPr>
          <w:rFonts w:hint="eastAsia" w:ascii="仿宋_GB2312" w:hAnsi="宋体" w:eastAsia="仿宋_GB2312"/>
          <w:sz w:val="32"/>
          <w:szCs w:val="32"/>
        </w:rPr>
        <w:t>安农财〔</w:t>
      </w:r>
      <w:r>
        <w:rPr>
          <w:rFonts w:ascii="仿宋_GB2312" w:hAnsi="宋体" w:eastAsia="仿宋_GB2312"/>
          <w:sz w:val="32"/>
          <w:szCs w:val="32"/>
        </w:rPr>
        <w:t>2023</w:t>
      </w:r>
      <w:r>
        <w:rPr>
          <w:rFonts w:hint="eastAsia" w:ascii="仿宋_GB2312" w:hAnsi="宋体" w:eastAsia="仿宋_GB2312"/>
          <w:sz w:val="32"/>
          <w:szCs w:val="32"/>
        </w:rPr>
        <w:t>〕</w:t>
      </w:r>
      <w:r>
        <w:rPr>
          <w:rFonts w:ascii="仿宋_GB2312" w:hAnsi="宋体" w:eastAsia="仿宋_GB2312"/>
          <w:sz w:val="32"/>
          <w:szCs w:val="32"/>
        </w:rPr>
        <w:t>29</w:t>
      </w:r>
      <w:r>
        <w:rPr>
          <w:rFonts w:hint="eastAsia" w:ascii="仿宋_GB2312" w:hAnsi="宋体" w:eastAsia="仿宋_GB2312"/>
          <w:sz w:val="32"/>
          <w:szCs w:val="32"/>
        </w:rPr>
        <w:t>号</w:t>
      </w:r>
    </w:p>
    <w:p>
      <w:pPr>
        <w:spacing w:line="640" w:lineRule="exact"/>
        <w:jc w:val="center"/>
        <w:rPr>
          <w:rFonts w:ascii="仿宋_GB2312" w:hAnsi="宋体" w:eastAsia="仿宋_GB2312"/>
          <w:sz w:val="32"/>
          <w:szCs w:val="32"/>
        </w:rPr>
      </w:pPr>
    </w:p>
    <w:p>
      <w:pPr>
        <w:spacing w:line="600" w:lineRule="exact"/>
        <w:jc w:val="center"/>
        <w:rPr>
          <w:rFonts w:ascii="仿宋_GB2312" w:hAnsi="宋体" w:eastAsia="仿宋_GB2312"/>
          <w:sz w:val="32"/>
          <w:szCs w:val="32"/>
        </w:rPr>
      </w:pPr>
    </w:p>
    <w:p>
      <w:pPr>
        <w:spacing w:line="7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安溪县农业农村局</w:t>
      </w:r>
      <w:r>
        <w:rPr>
          <w:rFonts w:ascii="方正小标宋简体" w:hAnsi="华文中宋" w:eastAsia="方正小标宋简体"/>
          <w:sz w:val="44"/>
          <w:szCs w:val="44"/>
        </w:rPr>
        <w:t xml:space="preserve">  </w:t>
      </w:r>
      <w:r>
        <w:rPr>
          <w:rFonts w:hint="eastAsia" w:ascii="方正小标宋简体" w:hAnsi="华文中宋" w:eastAsia="方正小标宋简体"/>
          <w:sz w:val="44"/>
          <w:szCs w:val="44"/>
        </w:rPr>
        <w:t>安溪县财政局</w:t>
      </w:r>
    </w:p>
    <w:p>
      <w:pPr>
        <w:spacing w:line="7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关于下达</w:t>
      </w:r>
      <w:r>
        <w:rPr>
          <w:rFonts w:ascii="方正小标宋简体" w:hAnsi="华文中宋" w:eastAsia="方正小标宋简体"/>
          <w:sz w:val="44"/>
          <w:szCs w:val="44"/>
        </w:rPr>
        <w:t>2023</w:t>
      </w:r>
      <w:r>
        <w:rPr>
          <w:rFonts w:hint="eastAsia" w:ascii="方正小标宋简体" w:hAnsi="华文中宋" w:eastAsia="方正小标宋简体"/>
          <w:sz w:val="44"/>
          <w:szCs w:val="44"/>
        </w:rPr>
        <w:t>年度农业发展项目资金的通知</w:t>
      </w:r>
    </w:p>
    <w:p>
      <w:pPr>
        <w:spacing w:line="640" w:lineRule="exact"/>
        <w:rPr>
          <w:rFonts w:ascii="仿宋_GB2312" w:eastAsia="仿宋_GB2312"/>
          <w:sz w:val="32"/>
          <w:szCs w:val="32"/>
        </w:rPr>
      </w:pPr>
    </w:p>
    <w:p>
      <w:pPr>
        <w:spacing w:line="680" w:lineRule="exact"/>
        <w:rPr>
          <w:rFonts w:ascii="仿宋_GB2312" w:eastAsia="仿宋_GB2312"/>
          <w:sz w:val="32"/>
          <w:szCs w:val="32"/>
        </w:rPr>
      </w:pPr>
      <w:r>
        <w:rPr>
          <w:rFonts w:hint="eastAsia" w:ascii="仿宋_GB2312" w:eastAsia="仿宋_GB2312"/>
          <w:sz w:val="32"/>
          <w:szCs w:val="32"/>
        </w:rPr>
        <w:t>各有关单位：</w:t>
      </w:r>
    </w:p>
    <w:p>
      <w:pPr>
        <w:spacing w:line="68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2023</w:t>
      </w:r>
      <w:r>
        <w:rPr>
          <w:rFonts w:hint="eastAsia" w:ascii="仿宋_GB2312" w:eastAsia="仿宋_GB2312"/>
          <w:sz w:val="32"/>
          <w:szCs w:val="32"/>
        </w:rPr>
        <w:t>年县财政预算安排，为更好地推动农业高质量发展，经用款单位申报、相关乡镇推荐，农业农村局会同县财政局审核，现将</w:t>
      </w:r>
      <w:r>
        <w:rPr>
          <w:rFonts w:ascii="仿宋_GB2312" w:eastAsia="仿宋_GB2312"/>
          <w:sz w:val="32"/>
          <w:szCs w:val="32"/>
        </w:rPr>
        <w:t>2023</w:t>
      </w:r>
      <w:r>
        <w:rPr>
          <w:rFonts w:hint="eastAsia" w:ascii="仿宋_GB2312" w:eastAsia="仿宋_GB2312"/>
          <w:sz w:val="32"/>
          <w:szCs w:val="32"/>
        </w:rPr>
        <w:t>年农业发展项目资金</w:t>
      </w:r>
      <w:r>
        <w:rPr>
          <w:rFonts w:ascii="仿宋_GB2312" w:eastAsia="仿宋_GB2312"/>
          <w:sz w:val="32"/>
          <w:szCs w:val="32"/>
        </w:rPr>
        <w:t>390</w:t>
      </w:r>
      <w:r>
        <w:rPr>
          <w:rFonts w:hint="eastAsia" w:ascii="仿宋_GB2312" w:eastAsia="仿宋_GB2312"/>
          <w:sz w:val="32"/>
          <w:szCs w:val="32"/>
        </w:rPr>
        <w:t>万元下达给有关单位，在资金使用上，不得截留或挪作它用，必须实行专款专用，各有关单位应抓紧抓好项目的建设实施，同时做好项目监管，确保完成项目任务，具体拨款手续以乡镇财政所和各有关单位到财政局农财股办理（拨款文件另行下达）。</w:t>
      </w:r>
    </w:p>
    <w:p>
      <w:pPr>
        <w:spacing w:line="680" w:lineRule="exact"/>
        <w:ind w:firstLine="640" w:firstLineChars="200"/>
        <w:rPr>
          <w:rFonts w:ascii="仿宋_GB2312" w:eastAsia="仿宋_GB2312"/>
          <w:sz w:val="32"/>
          <w:szCs w:val="32"/>
        </w:rPr>
      </w:pPr>
    </w:p>
    <w:p>
      <w:pPr>
        <w:spacing w:line="680" w:lineRule="exact"/>
        <w:ind w:firstLine="640" w:firstLineChars="200"/>
        <w:rPr>
          <w:rFonts w:ascii="仿宋_GB2312" w:eastAsia="仿宋_GB2312"/>
          <w:sz w:val="32"/>
          <w:szCs w:val="32"/>
        </w:rPr>
      </w:pPr>
      <w:r>
        <w:rPr>
          <w:rFonts w:hint="eastAsia" w:ascii="仿宋_GB2312" w:eastAsia="仿宋_GB2312"/>
          <w:sz w:val="32"/>
          <w:szCs w:val="32"/>
        </w:rPr>
        <w:t>附件：安溪县</w:t>
      </w:r>
      <w:r>
        <w:rPr>
          <w:rFonts w:ascii="仿宋_GB2312" w:eastAsia="仿宋_GB2312"/>
          <w:sz w:val="32"/>
          <w:szCs w:val="32"/>
        </w:rPr>
        <w:t>2023</w:t>
      </w:r>
      <w:r>
        <w:rPr>
          <w:rFonts w:hint="eastAsia" w:ascii="仿宋_GB2312" w:eastAsia="仿宋_GB2312"/>
          <w:sz w:val="32"/>
          <w:szCs w:val="32"/>
        </w:rPr>
        <w:t>年农发资金安排表</w:t>
      </w:r>
    </w:p>
    <w:p>
      <w:pPr>
        <w:spacing w:line="680" w:lineRule="exact"/>
        <w:rPr>
          <w:rFonts w:ascii="仿宋_GB2312" w:eastAsia="仿宋_GB2312"/>
          <w:sz w:val="32"/>
          <w:szCs w:val="32"/>
        </w:rPr>
      </w:pPr>
    </w:p>
    <w:p>
      <w:pPr>
        <w:spacing w:line="680" w:lineRule="exact"/>
        <w:rPr>
          <w:rFonts w:ascii="仿宋_GB2312" w:eastAsia="仿宋_GB2312"/>
          <w:sz w:val="32"/>
          <w:szCs w:val="32"/>
        </w:rPr>
      </w:pPr>
    </w:p>
    <w:p>
      <w:pPr>
        <w:spacing w:line="680" w:lineRule="exact"/>
        <w:ind w:firstLine="1920" w:firstLineChars="600"/>
        <w:rPr>
          <w:rFonts w:ascii="仿宋_GB2312" w:eastAsia="仿宋_GB2312"/>
          <w:sz w:val="32"/>
          <w:szCs w:val="32"/>
        </w:rPr>
      </w:pPr>
      <w:r>
        <w:rPr>
          <w:rFonts w:hint="eastAsia" w:ascii="仿宋_GB2312" w:eastAsia="仿宋_GB2312"/>
          <w:sz w:val="32"/>
          <w:szCs w:val="32"/>
        </w:rPr>
        <w:t>安溪县农业农村局</w:t>
      </w:r>
      <w:r>
        <w:rPr>
          <w:rFonts w:ascii="仿宋_GB2312" w:eastAsia="仿宋_GB2312"/>
          <w:sz w:val="32"/>
          <w:szCs w:val="32"/>
        </w:rPr>
        <w:t xml:space="preserve">       </w:t>
      </w:r>
      <w:r>
        <w:rPr>
          <w:rFonts w:hint="eastAsia" w:ascii="仿宋_GB2312" w:eastAsia="仿宋_GB2312"/>
          <w:sz w:val="32"/>
          <w:szCs w:val="32"/>
        </w:rPr>
        <w:t>安溪县财政局</w:t>
      </w:r>
    </w:p>
    <w:p>
      <w:pPr>
        <w:spacing w:line="680" w:lineRule="exact"/>
        <w:ind w:firstLine="5312" w:firstLineChars="166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w:t>
      </w:r>
    </w:p>
    <w:p>
      <w:pPr>
        <w:spacing w:line="68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（此件公开发布）</w:t>
      </w:r>
    </w:p>
    <w:p>
      <w:pPr>
        <w:spacing w:line="640" w:lineRule="exact"/>
        <w:rPr>
          <w:rFonts w:ascii="仿宋_GB2312" w:eastAsia="仿宋_GB2312"/>
          <w:sz w:val="32"/>
          <w:szCs w:val="32"/>
        </w:rPr>
      </w:pPr>
    </w:p>
    <w:p>
      <w:pPr>
        <w:spacing w:line="640" w:lineRule="exact"/>
        <w:ind w:firstLine="280" w:firstLineChars="100"/>
        <w:rPr>
          <w:rFonts w:ascii="仿宋_GB2312" w:eastAsia="仿宋_GB2312"/>
          <w:sz w:val="28"/>
          <w:szCs w:val="32"/>
        </w:rPr>
      </w:pPr>
    </w:p>
    <w:p>
      <w:pPr>
        <w:spacing w:line="640" w:lineRule="exact"/>
        <w:rPr>
          <w:rFonts w:ascii="仿宋_GB2312" w:eastAsia="仿宋_GB2312"/>
          <w:sz w:val="24"/>
          <w:szCs w:val="32"/>
        </w:rPr>
        <w:sectPr>
          <w:footerReference r:id="rId3" w:type="default"/>
          <w:footerReference r:id="rId4" w:type="even"/>
          <w:pgSz w:w="11906" w:h="16838"/>
          <w:pgMar w:top="1701" w:right="1474" w:bottom="1701" w:left="1474" w:header="851" w:footer="1134" w:gutter="0"/>
          <w:pgNumType w:fmt="numberInDash"/>
          <w:cols w:space="425" w:num="1"/>
          <w:docGrid w:type="linesAndChars" w:linePitch="312" w:charSpace="0"/>
        </w:sectPr>
      </w:pPr>
    </w:p>
    <w:p>
      <w:pPr>
        <w:rPr>
          <w:rFonts w:ascii="黑体" w:hAnsi="宋体" w:eastAsia="黑体" w:cs="宋体"/>
          <w:kern w:val="0"/>
          <w:sz w:val="32"/>
          <w:szCs w:val="28"/>
        </w:rPr>
      </w:pPr>
      <w:r>
        <w:rPr>
          <w:rFonts w:hint="eastAsia" w:ascii="黑体" w:hAnsi="宋体" w:eastAsia="黑体" w:cs="宋体"/>
          <w:kern w:val="0"/>
          <w:sz w:val="32"/>
          <w:szCs w:val="28"/>
        </w:rPr>
        <w:t>附件</w:t>
      </w:r>
    </w:p>
    <w:p>
      <w:pPr>
        <w:spacing w:afterLines="50"/>
        <w:jc w:val="center"/>
      </w:pPr>
      <w:r>
        <w:rPr>
          <w:rFonts w:ascii="方正小标宋简体" w:hAnsi="宋体" w:eastAsia="方正小标宋简体" w:cs="宋体"/>
          <w:bCs/>
          <w:kern w:val="0"/>
          <w:sz w:val="40"/>
          <w:szCs w:val="40"/>
        </w:rPr>
        <w:t>2023</w:t>
      </w:r>
      <w:r>
        <w:rPr>
          <w:rFonts w:hint="eastAsia" w:ascii="方正小标宋简体" w:hAnsi="宋体" w:eastAsia="方正小标宋简体" w:cs="宋体"/>
          <w:bCs/>
          <w:kern w:val="0"/>
          <w:sz w:val="40"/>
          <w:szCs w:val="40"/>
        </w:rPr>
        <w:t>年农发资金安排表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210"/>
        <w:gridCol w:w="5554"/>
        <w:gridCol w:w="2852"/>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347"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序号</w:t>
            </w:r>
          </w:p>
        </w:tc>
        <w:tc>
          <w:tcPr>
            <w:tcW w:w="403" w:type="pct"/>
            <w:vAlign w:val="center"/>
          </w:tcPr>
          <w:p>
            <w:pPr>
              <w:widowControl/>
              <w:spacing w:line="320" w:lineRule="exact"/>
              <w:ind w:left="3" w:leftChars="-12" w:right="-109" w:rightChars="-52" w:hanging="28" w:hangingChars="12"/>
              <w:jc w:val="center"/>
              <w:rPr>
                <w:rFonts w:ascii="宋体" w:cs="宋体"/>
                <w:kern w:val="0"/>
                <w:sz w:val="24"/>
                <w:szCs w:val="24"/>
              </w:rPr>
            </w:pPr>
            <w:r>
              <w:rPr>
                <w:rFonts w:hint="eastAsia" w:ascii="宋体" w:hAnsi="宋体" w:cs="宋体"/>
                <w:kern w:val="0"/>
                <w:sz w:val="24"/>
                <w:szCs w:val="24"/>
              </w:rPr>
              <w:t>金额</w:t>
            </w:r>
          </w:p>
          <w:p>
            <w:pPr>
              <w:widowControl/>
              <w:spacing w:line="320" w:lineRule="exact"/>
              <w:ind w:left="3" w:leftChars="-12" w:right="-109" w:rightChars="-52" w:hanging="28" w:hangingChars="12"/>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18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项目</w:t>
            </w:r>
          </w:p>
        </w:tc>
        <w:tc>
          <w:tcPr>
            <w:tcW w:w="9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拨款单位</w:t>
            </w:r>
          </w:p>
        </w:tc>
        <w:tc>
          <w:tcPr>
            <w:tcW w:w="14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安溪县“一叶五</w:t>
            </w:r>
            <w:r>
              <w:rPr>
                <w:rFonts w:hint="eastAsia" w:ascii="宋体" w:hAnsi="宋体" w:cs="宋体"/>
                <w:kern w:val="0"/>
                <w:sz w:val="24"/>
                <w:szCs w:val="24"/>
                <w:lang w:eastAsia="zh-CN"/>
              </w:rPr>
              <w:t>金</w:t>
            </w:r>
            <w:r>
              <w:rPr>
                <w:rFonts w:hint="eastAsia" w:ascii="宋体" w:hAnsi="宋体" w:cs="宋体"/>
                <w:kern w:val="0"/>
                <w:sz w:val="24"/>
                <w:szCs w:val="24"/>
              </w:rPr>
              <w:t>五银宣传片”制作</w:t>
            </w:r>
            <w:r>
              <w:rPr>
                <w:rFonts w:ascii="宋体" w:hAnsi="宋体" w:cs="宋体"/>
                <w:kern w:val="0"/>
                <w:sz w:val="24"/>
                <w:szCs w:val="24"/>
              </w:rPr>
              <w:t>10</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安溪县农业农村局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ascii="宋体" w:hAnsi="宋体" w:cs="宋体"/>
                <w:kern w:val="0"/>
                <w:sz w:val="24"/>
                <w:szCs w:val="24"/>
              </w:rPr>
              <w:t>2023</w:t>
            </w:r>
            <w:r>
              <w:rPr>
                <w:rFonts w:hint="eastAsia" w:ascii="宋体" w:hAnsi="宋体" w:cs="宋体"/>
                <w:kern w:val="0"/>
                <w:sz w:val="24"/>
                <w:szCs w:val="24"/>
              </w:rPr>
              <w:t>年泉州市丰收节系列活动（农业科普宣传推广）</w:t>
            </w:r>
            <w:r>
              <w:rPr>
                <w:rFonts w:ascii="宋体" w:hAnsi="宋体" w:cs="宋体"/>
                <w:kern w:val="0"/>
                <w:sz w:val="24"/>
                <w:szCs w:val="24"/>
              </w:rPr>
              <w:t>10</w:t>
            </w:r>
            <w:r>
              <w:rPr>
                <w:rFonts w:hint="eastAsia" w:ascii="宋体" w:hAnsi="宋体" w:cs="宋体"/>
                <w:kern w:val="0"/>
                <w:sz w:val="24"/>
                <w:szCs w:val="24"/>
              </w:rPr>
              <w:t>万元</w:t>
            </w:r>
            <w:bookmarkStart w:id="0" w:name="_GoBack"/>
            <w:bookmarkEnd w:id="0"/>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安溪县农业农村局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第四届国家食药国源产业科技创新联盟</w:t>
            </w:r>
            <w:r>
              <w:rPr>
                <w:rFonts w:ascii="宋体" w:hAnsi="宋体" w:cs="宋体"/>
                <w:kern w:val="0"/>
                <w:sz w:val="24"/>
                <w:szCs w:val="24"/>
              </w:rPr>
              <w:t>2023</w:t>
            </w:r>
            <w:r>
              <w:rPr>
                <w:rFonts w:hint="eastAsia" w:ascii="宋体" w:hAnsi="宋体" w:cs="宋体"/>
                <w:kern w:val="0"/>
                <w:sz w:val="24"/>
                <w:szCs w:val="24"/>
              </w:rPr>
              <w:t>年会议暨茶产业专业委员会成立大会农特产品展销宣传补助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安溪县农业农村局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河湖管护生态修复杂补助</w:t>
            </w:r>
            <w:r>
              <w:rPr>
                <w:rFonts w:ascii="宋体" w:hAnsi="宋体" w:cs="宋体"/>
                <w:kern w:val="0"/>
                <w:sz w:val="24"/>
                <w:szCs w:val="24"/>
              </w:rPr>
              <w:t>10</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水利局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茶叶气候品质认证经费</w:t>
            </w:r>
            <w:r>
              <w:rPr>
                <w:rFonts w:ascii="宋体" w:hAnsi="宋体" w:cs="宋体"/>
                <w:kern w:val="0"/>
                <w:sz w:val="24"/>
                <w:szCs w:val="24"/>
              </w:rPr>
              <w:t>10</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气象局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6</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培育林业绿色经济业态</w:t>
            </w:r>
            <w:r>
              <w:rPr>
                <w:rFonts w:ascii="宋体" w:hAnsi="宋体" w:cs="宋体"/>
                <w:kern w:val="0"/>
                <w:sz w:val="24"/>
                <w:szCs w:val="24"/>
              </w:rPr>
              <w:t>10</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林业局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7</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全省农机“安全宣传咨询日”暨农机事故应急救援演练活动宣传工作补助</w:t>
            </w:r>
            <w:r>
              <w:rPr>
                <w:rFonts w:ascii="宋体" w:hAnsi="宋体" w:cs="宋体"/>
                <w:kern w:val="0"/>
                <w:sz w:val="24"/>
                <w:szCs w:val="24"/>
              </w:rPr>
              <w:t>10</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安溪县农业机械化发展中心</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安溪县农业机械化发展中心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8</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8</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补助虎邱镇全市丰收节系列活动</w:t>
            </w:r>
            <w:r>
              <w:rPr>
                <w:rFonts w:ascii="宋体" w:hAnsi="宋体" w:cs="宋体"/>
                <w:kern w:val="0"/>
                <w:sz w:val="24"/>
                <w:szCs w:val="24"/>
              </w:rPr>
              <w:t>——</w:t>
            </w:r>
            <w:r>
              <w:rPr>
                <w:rFonts w:hint="eastAsia" w:ascii="宋体" w:hAnsi="宋体" w:cs="宋体"/>
                <w:kern w:val="0"/>
                <w:sz w:val="24"/>
                <w:szCs w:val="24"/>
              </w:rPr>
              <w:t>和美茶乡健康行活动经费</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安溪县农民体育协会</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安溪县农民体育协会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9</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农产品新品种科研试验补助</w:t>
            </w:r>
            <w:r>
              <w:rPr>
                <w:rFonts w:ascii="宋体" w:hAnsi="宋体" w:cs="宋体"/>
                <w:kern w:val="0"/>
                <w:sz w:val="24"/>
                <w:szCs w:val="24"/>
              </w:rPr>
              <w:t>5</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安溪县农业科学研究所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10</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乡村振兴业务宣传、培训补助</w:t>
            </w:r>
            <w:r>
              <w:rPr>
                <w:rFonts w:ascii="宋体" w:hAnsi="宋体" w:cs="宋体"/>
                <w:kern w:val="0"/>
                <w:sz w:val="24"/>
                <w:szCs w:val="24"/>
              </w:rPr>
              <w:t>5</w:t>
            </w:r>
            <w:r>
              <w:rPr>
                <w:rFonts w:hint="eastAsia" w:ascii="宋体" w:hAnsi="宋体" w:cs="宋体"/>
                <w:kern w:val="0"/>
                <w:sz w:val="24"/>
                <w:szCs w:val="24"/>
              </w:rPr>
              <w:t>万元</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安溪县脱贫办</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安溪县脱贫办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11</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10</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中国传统制茶技艺及相关习俗申遗成功协办单位协办费</w:t>
            </w:r>
            <w:r>
              <w:rPr>
                <w:rFonts w:ascii="宋体" w:hAnsi="宋体" w:cs="宋体"/>
                <w:kern w:val="0"/>
                <w:sz w:val="24"/>
                <w:szCs w:val="24"/>
              </w:rPr>
              <w:t>10</w:t>
            </w:r>
            <w:r>
              <w:rPr>
                <w:rFonts w:hint="eastAsia" w:ascii="宋体" w:hAnsi="宋体" w:cs="宋体"/>
                <w:kern w:val="0"/>
                <w:sz w:val="24"/>
                <w:szCs w:val="24"/>
              </w:rPr>
              <w:t>万元（福建茶叶学会）</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区划办</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区划办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12</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茶事活动，茶文化推广</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安溪县茶业发展中心</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安溪县茶业发展中心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13</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茶业招商手册制作</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安溪县茶业发展中心</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安溪县茶业发展中心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14</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“和美乡村”杯村</w:t>
            </w:r>
            <w:r>
              <w:rPr>
                <w:rFonts w:ascii="宋体" w:hAnsi="宋体" w:cs="宋体"/>
                <w:kern w:val="0"/>
                <w:sz w:val="24"/>
                <w:szCs w:val="24"/>
              </w:rPr>
              <w:t>BA</w:t>
            </w:r>
            <w:r>
              <w:rPr>
                <w:rFonts w:hint="eastAsia" w:ascii="宋体" w:hAnsi="宋体" w:cs="宋体"/>
                <w:kern w:val="0"/>
                <w:sz w:val="24"/>
                <w:szCs w:val="24"/>
              </w:rPr>
              <w:t>篮球赛，第四届国家食药同源产业科技创新联盟会议暨茶产业专业委员会成立大会活动补助</w:t>
            </w:r>
          </w:p>
        </w:tc>
        <w:tc>
          <w:tcPr>
            <w:tcW w:w="950" w:type="pct"/>
            <w:vAlign w:val="center"/>
          </w:tcPr>
          <w:p>
            <w:pPr>
              <w:widowControl/>
              <w:spacing w:line="420" w:lineRule="exact"/>
              <w:ind w:left="0" w:leftChars="-24" w:right="-55" w:rightChars="-26" w:hanging="50" w:hangingChars="21"/>
              <w:jc w:val="center"/>
              <w:rPr>
                <w:rFonts w:ascii="宋体" w:cs="宋体"/>
                <w:kern w:val="0"/>
                <w:sz w:val="24"/>
                <w:szCs w:val="24"/>
              </w:rPr>
            </w:pPr>
            <w:r>
              <w:rPr>
                <w:rFonts w:hint="eastAsia" w:ascii="宋体" w:hAnsi="宋体" w:cs="宋体"/>
                <w:kern w:val="0"/>
                <w:sz w:val="24"/>
                <w:szCs w:val="24"/>
              </w:rPr>
              <w:t>安溪县文化体育和旅游局</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15</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ascii="宋体" w:hAnsi="宋体" w:cs="宋体"/>
                <w:kern w:val="0"/>
                <w:sz w:val="24"/>
                <w:szCs w:val="24"/>
              </w:rPr>
              <w:t>2023</w:t>
            </w:r>
            <w:r>
              <w:rPr>
                <w:rFonts w:hint="eastAsia" w:ascii="宋体" w:hAnsi="宋体" w:cs="宋体"/>
                <w:kern w:val="0"/>
                <w:sz w:val="24"/>
                <w:szCs w:val="24"/>
              </w:rPr>
              <w:t>年泉州市食品饮料暨团餐（预制菜）产业发展现场推进会（蓝田）会议补助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蓝田乡政府</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蓝田乡政府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16</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《安溪乌龙茶品种篆刻集》制作补助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安溪县茶业发展促进会</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安溪县老年书画研究会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17</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茶园土壤改良、生态修复；国家级示范联社补助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城厢镇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福建省中闽华源茶业有限公司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铁观音发源地茶文化推广，世界农遗罗马参展文化推广补助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福建安溪岐山魏荫名茶有限公司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19</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茶业品牌建设、茶业培训，农遗罗马参展补助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龙门镇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福建省八马茶业有限公司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20</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茶业培训，农遗罗马参展补助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福建省华祥苑茶业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 xml:space="preserve">21                                                                                                                                                                                                                                                                                                                                                                                                                                                                                                                                                                                                                                                                                                                                                                                                                                                                                                                                                                                                                                                                                                                                                                                                                                                                                                                                                                                                                                                                                                                                                                                                                                                                                                                                                                                                                                                                                                                                                                                                                                                                                                                                                                                                                                                                                                                                                                                                                                                                                                                                                                                                                                                                                                                                                                                                                                                                                                                                                                                                                                                                                                                                                                                                                                                                                                                                                                                                                                                                                                                                                                                                                                                                                                                                                                                                                                                                                                                                                                                                                                                                                                                                                                                                              </w:t>
            </w:r>
            <w:r>
              <w:rPr>
                <w:rFonts w:ascii="宋体" w:hAnsi="宋体" w:cs="Calibri"/>
                <w:color w:val="000000"/>
                <w:sz w:val="24"/>
                <w:szCs w:val="24"/>
              </w:rPr>
              <w:t xml:space="preserve">                                                                                                                                                                                                                                                                                                                                                                                                                                                                                                                                                                                                                                                                                                                                                                                                                                                                                                                                                                                                                                                                                                                                                                                                                                                                                                                                                                                                                                                                                                                                                                                                                                                                                                                                                                                                                                                                                                                                                                                                                                                                                                                                                                                                                                                                                                                                                                                                                                                                                                                                                                                                                                                                                                                                                                                                                                                                                                                                                                                                                                                                                                                                                                                                                                                                                                                                                                                                                                                                                                                                                                                                                                                                                                                                                                                                                                                                                                                                                                                                                                                                                                                                                                                                                </w:t>
            </w:r>
            <w:r>
              <w:rPr>
                <w:rFonts w:ascii="宋体" w:hAnsi="宋体" w:cs="Calibri"/>
                <w:color w:val="000000"/>
                <w:sz w:val="24"/>
                <w:szCs w:val="24"/>
              </w:rPr>
              <w:t xml:space="preserve">                                                                                                                                                                                                                                                                                                                                                                                                                                                                                                                                                                                                                                                                                                               </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老旧茶园土壤改良、生态修复试验、参展补助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安溪县天月盛世茶叶专业合作社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320" w:lineRule="exact"/>
              <w:ind w:left="31680" w:hanging="240" w:hangingChars="100"/>
              <w:jc w:val="left"/>
              <w:rPr>
                <w:rFonts w:ascii="宋体" w:cs="宋体"/>
                <w:kern w:val="0"/>
                <w:sz w:val="24"/>
                <w:szCs w:val="24"/>
              </w:rPr>
            </w:pPr>
            <w:r>
              <w:rPr>
                <w:rFonts w:hint="eastAsia" w:ascii="宋体" w:hAnsi="宋体" w:cs="宋体"/>
                <w:kern w:val="0"/>
                <w:sz w:val="24"/>
                <w:szCs w:val="24"/>
              </w:rPr>
              <w:t>茶文化推广及茶园管理的补助</w:t>
            </w:r>
          </w:p>
        </w:tc>
        <w:tc>
          <w:tcPr>
            <w:tcW w:w="9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城厢镇</w:t>
            </w:r>
          </w:p>
        </w:tc>
        <w:tc>
          <w:tcPr>
            <w:tcW w:w="1450" w:type="pct"/>
            <w:vAlign w:val="center"/>
          </w:tcPr>
          <w:p>
            <w:pPr>
              <w:widowControl/>
              <w:spacing w:line="320" w:lineRule="exact"/>
              <w:jc w:val="left"/>
              <w:rPr>
                <w:rFonts w:ascii="宋体" w:cs="宋体"/>
                <w:kern w:val="0"/>
                <w:sz w:val="24"/>
                <w:szCs w:val="24"/>
              </w:rPr>
            </w:pPr>
            <w:r>
              <w:rPr>
                <w:rFonts w:hint="eastAsia" w:ascii="宋体" w:hAnsi="宋体" w:cs="宋体"/>
                <w:kern w:val="0"/>
                <w:sz w:val="24"/>
                <w:szCs w:val="24"/>
              </w:rPr>
              <w:t>福建省绿色黄金茶业有限公司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23</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老旧茶园改造，土壤生态环境试验</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安溪县桃源有机茶场有限公司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24</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茶园茶树提纯、土壤改良、灌溉设施建设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福建省安溪县罗岩茶叶专业合作社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4</w:t>
            </w:r>
          </w:p>
        </w:tc>
        <w:tc>
          <w:tcPr>
            <w:tcW w:w="1850" w:type="pct"/>
            <w:vAlign w:val="center"/>
          </w:tcPr>
          <w:p>
            <w:pPr>
              <w:widowControl/>
              <w:spacing w:line="320" w:lineRule="exact"/>
              <w:ind w:left="31680" w:hanging="240" w:hangingChars="100"/>
              <w:jc w:val="left"/>
              <w:rPr>
                <w:rFonts w:ascii="宋体" w:cs="宋体"/>
                <w:kern w:val="0"/>
                <w:sz w:val="24"/>
                <w:szCs w:val="24"/>
              </w:rPr>
            </w:pPr>
            <w:r>
              <w:rPr>
                <w:rFonts w:hint="eastAsia" w:ascii="宋体" w:hAnsi="宋体" w:cs="宋体"/>
                <w:kern w:val="0"/>
                <w:sz w:val="24"/>
                <w:szCs w:val="24"/>
              </w:rPr>
              <w:t>茶园灌溉和水利修复建设</w:t>
            </w:r>
          </w:p>
        </w:tc>
        <w:tc>
          <w:tcPr>
            <w:tcW w:w="9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320" w:lineRule="exact"/>
              <w:jc w:val="left"/>
              <w:rPr>
                <w:rFonts w:ascii="宋体" w:cs="宋体"/>
                <w:kern w:val="0"/>
                <w:sz w:val="24"/>
                <w:szCs w:val="24"/>
              </w:rPr>
            </w:pPr>
            <w:r>
              <w:rPr>
                <w:rFonts w:hint="eastAsia" w:ascii="宋体" w:hAnsi="宋体" w:cs="宋体"/>
                <w:kern w:val="0"/>
                <w:sz w:val="24"/>
                <w:szCs w:val="24"/>
              </w:rPr>
              <w:t>刘金龙家庭农场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4</w:t>
            </w:r>
          </w:p>
        </w:tc>
        <w:tc>
          <w:tcPr>
            <w:tcW w:w="1850" w:type="pct"/>
            <w:vAlign w:val="center"/>
          </w:tcPr>
          <w:p>
            <w:pPr>
              <w:widowControl/>
              <w:spacing w:line="320" w:lineRule="exact"/>
              <w:ind w:left="31680" w:hanging="240" w:hangingChars="100"/>
              <w:jc w:val="left"/>
              <w:rPr>
                <w:rFonts w:ascii="宋体" w:cs="宋体"/>
                <w:kern w:val="0"/>
                <w:sz w:val="24"/>
                <w:szCs w:val="24"/>
              </w:rPr>
            </w:pPr>
            <w:r>
              <w:rPr>
                <w:rFonts w:hint="eastAsia" w:ascii="宋体" w:hAnsi="宋体" w:cs="宋体"/>
                <w:kern w:val="0"/>
                <w:sz w:val="24"/>
                <w:szCs w:val="24"/>
              </w:rPr>
              <w:t>老旧茶园土壤改良、茶园深翻、生态修复工作</w:t>
            </w:r>
          </w:p>
        </w:tc>
        <w:tc>
          <w:tcPr>
            <w:tcW w:w="9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320" w:lineRule="exact"/>
              <w:jc w:val="left"/>
              <w:rPr>
                <w:rFonts w:ascii="宋体" w:cs="宋体"/>
                <w:kern w:val="0"/>
                <w:sz w:val="24"/>
                <w:szCs w:val="24"/>
              </w:rPr>
            </w:pPr>
            <w:r>
              <w:rPr>
                <w:rFonts w:hint="eastAsia" w:ascii="宋体" w:hAnsi="宋体" w:cs="宋体"/>
                <w:kern w:val="0"/>
                <w:sz w:val="24"/>
                <w:szCs w:val="24"/>
              </w:rPr>
              <w:t>福建省安溪县正香茶业有限公司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27</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4</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茶文化推广及茶园管理、农技培训</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城厢镇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福建省安溪县大宝峰有机茶厂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4</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茶叶生态修复、土壤生态环境改良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安溪县天香魂茶叶专业合社会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29</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320" w:lineRule="exact"/>
              <w:ind w:left="31680" w:hanging="240" w:hangingChars="100"/>
              <w:jc w:val="left"/>
              <w:rPr>
                <w:rFonts w:ascii="宋体" w:cs="宋体"/>
                <w:kern w:val="0"/>
                <w:sz w:val="24"/>
                <w:szCs w:val="24"/>
              </w:rPr>
            </w:pPr>
            <w:r>
              <w:rPr>
                <w:rFonts w:hint="eastAsia" w:ascii="宋体" w:hAnsi="宋体" w:cs="宋体"/>
                <w:kern w:val="0"/>
                <w:sz w:val="24"/>
                <w:szCs w:val="24"/>
              </w:rPr>
              <w:t>铁观音茶文化宣传工作、丰收节活动协助补助</w:t>
            </w:r>
          </w:p>
        </w:tc>
        <w:tc>
          <w:tcPr>
            <w:tcW w:w="950" w:type="pct"/>
            <w:vAlign w:val="center"/>
          </w:tcPr>
          <w:p>
            <w:pPr>
              <w:widowControl/>
              <w:spacing w:line="320" w:lineRule="exact"/>
              <w:jc w:val="center"/>
              <w:rPr>
                <w:rFonts w:ascii="宋体" w:cs="宋体"/>
                <w:kern w:val="0"/>
                <w:sz w:val="24"/>
                <w:szCs w:val="24"/>
              </w:rPr>
            </w:pPr>
            <w:r>
              <w:rPr>
                <w:rFonts w:hint="eastAsia" w:ascii="宋体" w:hAnsi="宋体" w:cs="宋体"/>
                <w:kern w:val="0"/>
                <w:sz w:val="24"/>
                <w:szCs w:val="24"/>
              </w:rPr>
              <w:t>参内镇</w:t>
            </w:r>
          </w:p>
        </w:tc>
        <w:tc>
          <w:tcPr>
            <w:tcW w:w="1450" w:type="pct"/>
            <w:vAlign w:val="center"/>
          </w:tcPr>
          <w:p>
            <w:pPr>
              <w:widowControl/>
              <w:spacing w:line="320" w:lineRule="exact"/>
              <w:jc w:val="left"/>
              <w:rPr>
                <w:rFonts w:ascii="宋体" w:cs="宋体"/>
                <w:kern w:val="0"/>
                <w:sz w:val="24"/>
                <w:szCs w:val="24"/>
              </w:rPr>
            </w:pPr>
            <w:r>
              <w:rPr>
                <w:rFonts w:hint="eastAsia" w:ascii="宋体" w:hAnsi="宋体" w:cs="宋体"/>
                <w:kern w:val="0"/>
                <w:sz w:val="24"/>
                <w:szCs w:val="24"/>
              </w:rPr>
              <w:t>安溪县歇会茶文化馆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30</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茶园水土修复、生态茶园改造</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安溪县牧云山茶叶专业合作社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畜牧养殖、良种培育</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安溪县和鑫畜牧场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32</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茶园土壤改良、生态修复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福建省安溪县素全茶叶研究所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33</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生态茶园管理提级</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福建省安溪县同心茗茶叶专业合作社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34</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茶园水土修复、生态改良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福建省龙尖壹号茶业有限公司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35</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水利设施建设、农田基础建设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湖上乡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泉州旭途农业综合开发有限公司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36</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茶园改造、初加工产能提升</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安溪淬香堂茶叶专业合作社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37</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生态茶园养护、土壤改良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福建感德庆芸茶叶专业合作社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38</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茶园土壤改良、生态修复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安溪县龙涓内灶茶叶专业合作社联合社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39</w:t>
            </w:r>
          </w:p>
        </w:tc>
        <w:tc>
          <w:tcPr>
            <w:tcW w:w="403" w:type="pct"/>
            <w:vAlign w:val="center"/>
          </w:tcPr>
          <w:p>
            <w:pPr>
              <w:widowControl/>
              <w:spacing w:line="320" w:lineRule="exact"/>
              <w:jc w:val="center"/>
              <w:rPr>
                <w:rFonts w:asci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油茶园土壤改良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尚卿乡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安溪县盛源农业综合开发场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40</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茶园土壤改良、生态修复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安溪县老固茶叶专业合作社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茶场水利设施修复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安溪县龙涓鑫祥茶场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水利设施修复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龙涓乡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安溪县龙涓创隆茶场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43</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园区水利工程修复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尚卿乡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安溪县国公山种植专业合作社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农场农业大棚改造补助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安溪县三象山农业发展有限公司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茶园水土修复、生态改良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福建省吴光研茶业有限公司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高标准生态茶园基地建设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福建省安溪怡芳茶业有限公司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47</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茶园试点履行，生态茶园建设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安溪县祥华石贡旗生态农场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茶园生态建设、机耕路修复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安溪县虎邱镇湖西坪茶叶专业合作社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49</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有机茶园土壤改良、生态修复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福建泉州唯茶生态科技有限公司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50</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茶园复耕改造，水稻基地建设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安溪县玉泉生态农业综合开发有限公司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茶园生态建设、土壤改良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安溪县虎邱镇香都茶叶专业合作社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乡村民俗技艺传承</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金榜村假宜真布袋戏传习所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53</w:t>
            </w:r>
          </w:p>
        </w:tc>
        <w:tc>
          <w:tcPr>
            <w:tcW w:w="403" w:type="pct"/>
            <w:vAlign w:val="center"/>
          </w:tcPr>
          <w:p>
            <w:pPr>
              <w:widowControl/>
              <w:spacing w:line="320" w:lineRule="exact"/>
              <w:jc w:val="center"/>
              <w:rPr>
                <w:rFonts w:asci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茶园土壤改良、茶树提纯复壮建设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安溪县典集茶叶专业合作社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水利设施修复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参内镇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福建绿优源生态农业有限公司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农田复耕工作</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安溪县感德镇大格村民委员会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hAnsi="宋体" w:cs="Calibri"/>
                <w:color w:val="000000"/>
                <w:sz w:val="24"/>
                <w:szCs w:val="24"/>
              </w:rPr>
            </w:pPr>
            <w:r>
              <w:rPr>
                <w:rFonts w:ascii="宋体" w:hAnsi="宋体" w:cs="Calibri"/>
                <w:color w:val="000000"/>
                <w:sz w:val="24"/>
                <w:szCs w:val="24"/>
              </w:rPr>
              <w:t>56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茶园机械化耕种试验</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安溪县感德镇香之纯茶叶专业合作社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57</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机耕路水毁修复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安溪县桃茗茶叶专业合作社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58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农田水渠灌溉水毁修复、粮食种植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安溪县桃舟穗仓家庭农场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59</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茶叶土壤改良、茶叶种植修复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安溪县昌辉有机生态茶场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60</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老茶园改造、土壤修复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安溪县全香茶叶专业合作社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淮山、红米轮种试验</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安溪桃舟田美果蔬专业合作社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角落机耕路建设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湖上乡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安溪县湖上乡雪山村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63</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角落农田引水工程</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安溪县坤发茶林果开发有限公司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4</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果园水利设施修复土壤改良，农交会参展补助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福田乡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安溪县福田福丰生态农场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水利设施修复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安溪县紫雾山茶叶专业合作社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5</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“庆丰收、促和美”</w:t>
            </w:r>
            <w:r>
              <w:rPr>
                <w:rFonts w:ascii="宋体" w:hAnsi="宋体" w:cs="宋体"/>
                <w:kern w:val="0"/>
                <w:sz w:val="24"/>
                <w:szCs w:val="24"/>
              </w:rPr>
              <w:t>2023</w:t>
            </w:r>
            <w:r>
              <w:rPr>
                <w:rFonts w:hint="eastAsia" w:ascii="宋体" w:hAnsi="宋体" w:cs="宋体"/>
                <w:kern w:val="0"/>
                <w:sz w:val="24"/>
                <w:szCs w:val="24"/>
              </w:rPr>
              <w:t>年福建泉州市中国农民丰民节活动城厢镇田园环境清理、改造</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城厢镇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安溪县城厢镇经兜村民委员会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67</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茶园改造试点</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后洋村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68</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农田水利设施建设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龙门镇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洋坑村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69</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农田水渠修复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龙门镇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白芸村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70</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水毁灾后重建</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龙门镇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溪内村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71</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低效茶园改造</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龙地村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72</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角落水渠修复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西源村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73</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田地灌溉水毁修复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金榜村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74</w:t>
            </w:r>
          </w:p>
        </w:tc>
        <w:tc>
          <w:tcPr>
            <w:tcW w:w="403" w:type="pct"/>
            <w:vAlign w:val="center"/>
          </w:tcPr>
          <w:p>
            <w:pPr>
              <w:widowControl/>
              <w:spacing w:line="420" w:lineRule="exact"/>
              <w:jc w:val="center"/>
              <w:rPr>
                <w:rFonts w:ascii="宋体" w:cs="宋体"/>
                <w:kern w:val="0"/>
                <w:sz w:val="24"/>
                <w:szCs w:val="24"/>
              </w:rPr>
            </w:pPr>
            <w:r>
              <w:rPr>
                <w:rFonts w:ascii="宋体" w:hAnsi="宋体" w:cs="宋体"/>
                <w:kern w:val="0"/>
                <w:sz w:val="24"/>
                <w:szCs w:val="24"/>
              </w:rPr>
              <w:t>4</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水渠修复、机耕路拓改</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竹园村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75</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农田水利基础设计施、机耕路建设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桃舟村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76</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农田灌溉水毁修复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金谷镇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渊兜村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77</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农田水利、水渠修复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蓬莱镇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新林村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78</w:t>
            </w:r>
          </w:p>
          <w:p>
            <w:pPr>
              <w:jc w:val="center"/>
              <w:rPr>
                <w:rFonts w:ascii="宋体" w:cs="Calibri"/>
                <w:color w:val="000000"/>
                <w:sz w:val="24"/>
                <w:szCs w:val="24"/>
              </w:rPr>
            </w:pP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灌溉水渠维修</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湖头镇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郭埔村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79</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农田养护、水利修复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芦田镇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朝阳村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80</w:t>
            </w:r>
          </w:p>
        </w:tc>
        <w:tc>
          <w:tcPr>
            <w:tcW w:w="403" w:type="pct"/>
            <w:vAlign w:val="center"/>
          </w:tcPr>
          <w:p>
            <w:pPr>
              <w:widowControl/>
              <w:spacing w:line="4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水渠修复、机耕路拓改</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蓝田乡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蓝二村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“安溪铁观音</w:t>
            </w:r>
            <w:r>
              <w:rPr>
                <w:rFonts w:ascii="宋体" w:hAnsi="宋体" w:cs="宋体"/>
                <w:kern w:val="0"/>
                <w:sz w:val="24"/>
                <w:szCs w:val="24"/>
              </w:rPr>
              <w:t>1</w:t>
            </w:r>
            <w:r>
              <w:rPr>
                <w:rFonts w:hint="eastAsia" w:ascii="宋体" w:hAnsi="宋体" w:cs="宋体"/>
                <w:kern w:val="0"/>
                <w:sz w:val="24"/>
                <w:szCs w:val="24"/>
              </w:rPr>
              <w:t>号”卫星模型参展补助</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龙门镇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泉州中科星桥空天技术有限公司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古茶林保护</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安溪县禅心缘茶业股份有限公司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83</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老茶园改造建设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福建省皇言茶业有限公司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茶园生态改造、道路修复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安溪县幔陀茶叶专业合作社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老茶园提升改造、制茶技术推广</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安溪广圣茶叶生态园专业合作社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退茶还耕，耕地修复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安溪县新宅农业开发有限公司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87</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茶园改造修复、机耕路建设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安溪县溪川生态专业合作社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茶园技术提升、道路修复</w:t>
            </w:r>
          </w:p>
        </w:tc>
        <w:tc>
          <w:tcPr>
            <w:tcW w:w="950" w:type="pct"/>
            <w:vAlign w:val="center"/>
          </w:tcPr>
          <w:p>
            <w:pPr>
              <w:widowControl/>
              <w:spacing w:line="420" w:lineRule="exact"/>
              <w:jc w:val="center"/>
              <w:rPr>
                <w:rFonts w:ascii="宋体" w:cs="宋体"/>
                <w:kern w:val="0"/>
                <w:sz w:val="24"/>
                <w:szCs w:val="24"/>
              </w:rPr>
            </w:pPr>
            <w:r>
              <w:rPr>
                <w:rFonts w:hint="eastAsia" w:asci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安溪县水云清茶叶专业合作社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89</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茶园生态改造</w:t>
            </w:r>
          </w:p>
        </w:tc>
        <w:tc>
          <w:tcPr>
            <w:tcW w:w="950" w:type="pct"/>
            <w:vAlign w:val="center"/>
          </w:tcPr>
          <w:p>
            <w:pPr>
              <w:widowControl/>
              <w:spacing w:line="420" w:lineRule="exact"/>
              <w:jc w:val="center"/>
              <w:rPr>
                <w:rFonts w:ascii="宋体" w:cs="宋体"/>
                <w:kern w:val="0"/>
                <w:sz w:val="24"/>
                <w:szCs w:val="24"/>
              </w:rPr>
            </w:pPr>
            <w:r>
              <w:rPr>
                <w:rFonts w:hint="eastAsia" w:asci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安溪县石牌岭茶叶专业合作社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90</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土壤改良、茶叶种植修复</w:t>
            </w:r>
          </w:p>
        </w:tc>
        <w:tc>
          <w:tcPr>
            <w:tcW w:w="950" w:type="pct"/>
            <w:vAlign w:val="center"/>
          </w:tcPr>
          <w:p>
            <w:pPr>
              <w:widowControl/>
              <w:spacing w:line="420" w:lineRule="exact"/>
              <w:jc w:val="center"/>
              <w:rPr>
                <w:rFonts w:ascii="宋体" w:cs="宋体"/>
                <w:kern w:val="0"/>
                <w:sz w:val="24"/>
                <w:szCs w:val="24"/>
              </w:rPr>
            </w:pPr>
            <w:r>
              <w:rPr>
                <w:rFonts w:hint="eastAsia" w:asci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安溪县大德山茶叶专业合作社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老茶园改造建设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安溪县感德镇黄小兵家庭农场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生态茶园种植、土壤改良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安溪沃田源茶业有限公司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93</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机耕路建设、茶园土壤改良</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桃舟乡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安溪县桃舟同盛茶叶专业合作社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6</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茶文化推广、生态茶园建设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安溪县冠和茶业有限公司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95</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品种园建设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虎邱镇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福建安溪裕园茶基地有限公司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96</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生态茶园建设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白濑乡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福建省安溪县白濑森林茶叶专业合作社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97</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土壤改良、老茶园改造</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城厢镇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安溪县城厢正薇茶叶专业合作社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98</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蜜蜂养殖培育</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安溪县祥华乡聚闽香蜜蜂养殖场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99</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茶园土壤修复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安溪县致源茶叶专业合作社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100</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生态茶园建设</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祥华乡</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安溪县祥华茗山茶叶示范基地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101</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梅占品种保护</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芦田镇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安溪三洋梅山岩茶叶专业合作社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102</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老茶园改造</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芦田镇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安溪县三洋大银峯茶叶专业合作社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103</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2</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土壤改良、茶叶种植修复</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西坪镇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安溪县岱雾山茶叶专业合作社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ascii="宋体" w:hAnsi="宋体" w:cs="Calibri"/>
                <w:color w:val="000000"/>
                <w:sz w:val="24"/>
                <w:szCs w:val="24"/>
              </w:rPr>
              <w:t>104</w:t>
            </w:r>
          </w:p>
        </w:tc>
        <w:tc>
          <w:tcPr>
            <w:tcW w:w="403" w:type="pct"/>
            <w:vAlign w:val="center"/>
          </w:tcPr>
          <w:p>
            <w:pPr>
              <w:widowControl/>
              <w:spacing w:line="320" w:lineRule="exact"/>
              <w:jc w:val="center"/>
              <w:rPr>
                <w:rFonts w:ascii="宋体" w:hAnsi="宋体" w:cs="宋体"/>
                <w:kern w:val="0"/>
                <w:sz w:val="24"/>
                <w:szCs w:val="24"/>
              </w:rPr>
            </w:pPr>
            <w:r>
              <w:rPr>
                <w:rFonts w:ascii="宋体" w:hAnsi="宋体" w:cs="宋体"/>
                <w:kern w:val="0"/>
                <w:sz w:val="24"/>
                <w:szCs w:val="24"/>
              </w:rPr>
              <w:t>3</w:t>
            </w:r>
          </w:p>
        </w:tc>
        <w:tc>
          <w:tcPr>
            <w:tcW w:w="18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老茶园提升改造、制茶技术推广</w:t>
            </w:r>
          </w:p>
        </w:tc>
        <w:tc>
          <w:tcPr>
            <w:tcW w:w="950" w:type="pct"/>
            <w:vAlign w:val="center"/>
          </w:tcPr>
          <w:p>
            <w:pPr>
              <w:widowControl/>
              <w:spacing w:line="420" w:lineRule="exact"/>
              <w:jc w:val="center"/>
              <w:rPr>
                <w:rFonts w:ascii="宋体" w:cs="宋体"/>
                <w:kern w:val="0"/>
                <w:sz w:val="24"/>
                <w:szCs w:val="24"/>
              </w:rPr>
            </w:pPr>
            <w:r>
              <w:rPr>
                <w:rFonts w:hint="eastAsia" w:ascii="宋体" w:hAnsi="宋体" w:cs="宋体"/>
                <w:kern w:val="0"/>
                <w:sz w:val="24"/>
                <w:szCs w:val="24"/>
              </w:rPr>
              <w:t>感德镇</w:t>
            </w:r>
          </w:p>
        </w:tc>
        <w:tc>
          <w:tcPr>
            <w:tcW w:w="1450" w:type="pct"/>
            <w:vAlign w:val="center"/>
          </w:tcPr>
          <w:p>
            <w:pPr>
              <w:widowControl/>
              <w:spacing w:line="420" w:lineRule="exact"/>
              <w:jc w:val="left"/>
              <w:rPr>
                <w:rFonts w:ascii="宋体" w:cs="宋体"/>
                <w:kern w:val="0"/>
                <w:sz w:val="24"/>
                <w:szCs w:val="24"/>
              </w:rPr>
            </w:pPr>
            <w:r>
              <w:rPr>
                <w:rFonts w:hint="eastAsia" w:ascii="宋体" w:hAnsi="宋体" w:cs="宋体"/>
                <w:kern w:val="0"/>
                <w:sz w:val="24"/>
                <w:szCs w:val="24"/>
              </w:rPr>
              <w:t>福建安溪福品茶叶专业合作社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jc w:val="center"/>
              <w:rPr>
                <w:rFonts w:ascii="宋体" w:cs="Calibri"/>
                <w:color w:val="000000"/>
                <w:sz w:val="24"/>
                <w:szCs w:val="24"/>
              </w:rPr>
            </w:pPr>
            <w:r>
              <w:rPr>
                <w:rFonts w:hint="eastAsia" w:ascii="宋体" w:hAnsi="宋体" w:cs="Calibri"/>
                <w:color w:val="000000"/>
                <w:sz w:val="24"/>
                <w:szCs w:val="24"/>
              </w:rPr>
              <w:t>合计</w:t>
            </w:r>
          </w:p>
        </w:tc>
        <w:tc>
          <w:tcPr>
            <w:tcW w:w="403" w:type="pct"/>
            <w:vAlign w:val="center"/>
          </w:tcPr>
          <w:p>
            <w:pPr>
              <w:widowControl/>
              <w:spacing w:line="320" w:lineRule="exact"/>
              <w:jc w:val="center"/>
              <w:rPr>
                <w:rFonts w:ascii="宋体" w:cs="宋体"/>
                <w:kern w:val="0"/>
                <w:sz w:val="24"/>
                <w:szCs w:val="24"/>
              </w:rPr>
            </w:pPr>
            <w:r>
              <w:rPr>
                <w:rFonts w:ascii="宋体" w:hAnsi="宋体" w:cs="宋体"/>
                <w:kern w:val="0"/>
                <w:sz w:val="24"/>
                <w:szCs w:val="24"/>
              </w:rPr>
              <w:t>390</w:t>
            </w:r>
          </w:p>
        </w:tc>
        <w:tc>
          <w:tcPr>
            <w:tcW w:w="1850" w:type="pct"/>
            <w:vAlign w:val="center"/>
          </w:tcPr>
          <w:p>
            <w:pPr>
              <w:widowControl/>
              <w:spacing w:line="420" w:lineRule="exact"/>
              <w:jc w:val="left"/>
              <w:rPr>
                <w:rFonts w:ascii="宋体" w:cs="宋体"/>
                <w:kern w:val="0"/>
                <w:sz w:val="24"/>
                <w:szCs w:val="24"/>
              </w:rPr>
            </w:pPr>
          </w:p>
        </w:tc>
        <w:tc>
          <w:tcPr>
            <w:tcW w:w="950" w:type="pct"/>
            <w:vAlign w:val="center"/>
          </w:tcPr>
          <w:p>
            <w:pPr>
              <w:widowControl/>
              <w:spacing w:line="420" w:lineRule="exact"/>
              <w:jc w:val="center"/>
              <w:rPr>
                <w:rFonts w:ascii="宋体" w:cs="宋体"/>
                <w:kern w:val="0"/>
                <w:sz w:val="24"/>
                <w:szCs w:val="24"/>
              </w:rPr>
            </w:pPr>
          </w:p>
        </w:tc>
        <w:tc>
          <w:tcPr>
            <w:tcW w:w="1450" w:type="pct"/>
            <w:vAlign w:val="center"/>
          </w:tcPr>
          <w:p>
            <w:pPr>
              <w:widowControl/>
              <w:spacing w:line="420" w:lineRule="exact"/>
              <w:jc w:val="left"/>
              <w:rPr>
                <w:rFonts w:ascii="宋体" w:cs="宋体"/>
                <w:kern w:val="0"/>
                <w:sz w:val="24"/>
                <w:szCs w:val="24"/>
              </w:rPr>
            </w:pPr>
          </w:p>
        </w:tc>
      </w:tr>
    </w:tbl>
    <w:p/>
    <w:p>
      <w:pPr>
        <w:sectPr>
          <w:pgSz w:w="16838" w:h="11906" w:orient="landscape"/>
          <w:pgMar w:top="1361" w:right="1021" w:bottom="1134" w:left="1021" w:header="851" w:footer="1134" w:gutter="0"/>
          <w:pgNumType w:fmt="numberInDash"/>
          <w:cols w:space="425" w:num="1"/>
          <w:docGrid w:type="lines" w:linePitch="312" w:charSpace="0"/>
        </w:sect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pict>
          <v:line id="_x0000_s1026" o:spid="_x0000_s1026" o:spt="20" style="position:absolute;left:0pt;margin-left:0pt;margin-top:29pt;height:0pt;width:441pt;z-index:251660288;mso-width-relative:page;mso-height-relative:page;" coordsize="21600,21600">
            <v:path arrowok="t"/>
            <v:fill focussize="0,0"/>
            <v:stroke/>
            <v:imagedata o:title=""/>
            <o:lock v:ext="edit"/>
          </v:line>
        </w:pict>
      </w:r>
    </w:p>
    <w:p>
      <w:pPr>
        <w:rPr>
          <w:rFonts w:ascii="仿宋_GB2312" w:eastAsia="仿宋_GB2312"/>
          <w:sz w:val="28"/>
          <w:szCs w:val="28"/>
        </w:rPr>
      </w:pPr>
      <w:r>
        <w:rPr>
          <w:rFonts w:ascii="仿宋_GB2312" w:eastAsia="仿宋_GB2312"/>
          <w:sz w:val="28"/>
          <w:szCs w:val="32"/>
        </w:rPr>
        <w:t xml:space="preserve">  </w:t>
      </w:r>
      <w:r>
        <w:rPr>
          <w:rFonts w:hint="eastAsia" w:ascii="仿宋_GB2312" w:eastAsia="仿宋_GB2312"/>
          <w:sz w:val="28"/>
          <w:szCs w:val="32"/>
        </w:rPr>
        <w:t>抄送：县人大、政府办、监委、审计局，各有关乡镇财政所，存档。</w:t>
      </w:r>
    </w:p>
    <w:p>
      <w:pPr>
        <w:ind w:firstLine="210" w:firstLineChars="100"/>
        <w:rPr>
          <w:rFonts w:ascii="仿宋_GB2312" w:eastAsia="仿宋_GB2312"/>
          <w:sz w:val="28"/>
          <w:szCs w:val="28"/>
        </w:rPr>
      </w:pPr>
      <w:r>
        <w:pict>
          <v:line id="_x0000_s1027" o:spid="_x0000_s1027" o:spt="20" style="position:absolute;left:0pt;margin-left:0pt;margin-top:33.55pt;height:0pt;width:441pt;z-index:251660288;mso-width-relative:page;mso-height-relative:page;" coordsize="21600,21600">
            <v:path arrowok="t"/>
            <v:fill focussize="0,0"/>
            <v:stroke/>
            <v:imagedata o:title=""/>
            <o:lock v:ext="edit"/>
          </v:line>
        </w:pict>
      </w:r>
      <w:r>
        <w:pict>
          <v:line id="_x0000_s1028" o:spid="_x0000_s1028" o:spt="20" style="position:absolute;left:0pt;margin-left:0pt;margin-top:0pt;height:0pt;width:441pt;z-index:251659264;mso-width-relative:page;mso-height-relative:page;" coordsize="21600,21600">
            <v:path arrowok="t"/>
            <v:fill focussize="0,0"/>
            <v:stroke/>
            <v:imagedata o:title=""/>
            <o:lock v:ext="edit"/>
          </v:line>
        </w:pict>
      </w:r>
      <w:r>
        <w:rPr>
          <w:rFonts w:hint="eastAsia" w:ascii="仿宋_GB2312" w:eastAsia="仿宋_GB2312"/>
          <w:sz w:val="28"/>
          <w:szCs w:val="28"/>
        </w:rPr>
        <w:t>安溪县农业农村局办公室</w:t>
      </w:r>
      <w:r>
        <w:rPr>
          <w:rFonts w:ascii="仿宋_GB2312" w:eastAsia="仿宋_GB2312"/>
          <w:sz w:val="28"/>
          <w:szCs w:val="28"/>
        </w:rPr>
        <w:t xml:space="preserve">                 2023</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16</w:t>
      </w:r>
      <w:r>
        <w:rPr>
          <w:rFonts w:hint="eastAsia" w:ascii="仿宋_GB2312" w:eastAsia="仿宋_GB2312"/>
          <w:sz w:val="28"/>
          <w:szCs w:val="28"/>
        </w:rPr>
        <w:t>日印发</w:t>
      </w:r>
    </w:p>
    <w:sectPr>
      <w:pgSz w:w="11906" w:h="16838"/>
      <w:pgMar w:top="1701" w:right="1474" w:bottom="1701" w:left="1474" w:header="851" w:footer="113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- 10 -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mOTcyNDMzZTBlNDkzZGM5ZTE2NDk3MTRjYWMyM2EifQ=="/>
  </w:docVars>
  <w:rsids>
    <w:rsidRoot w:val="00BF3E4F"/>
    <w:rsid w:val="00005C6E"/>
    <w:rsid w:val="0003074A"/>
    <w:rsid w:val="00040D04"/>
    <w:rsid w:val="00055C4F"/>
    <w:rsid w:val="0009110E"/>
    <w:rsid w:val="000A5C67"/>
    <w:rsid w:val="000D1204"/>
    <w:rsid w:val="000F5A2C"/>
    <w:rsid w:val="00102D05"/>
    <w:rsid w:val="00134AA7"/>
    <w:rsid w:val="001638ED"/>
    <w:rsid w:val="0016616C"/>
    <w:rsid w:val="0017000E"/>
    <w:rsid w:val="0018465B"/>
    <w:rsid w:val="0018632B"/>
    <w:rsid w:val="00192EBC"/>
    <w:rsid w:val="001A768C"/>
    <w:rsid w:val="001B483F"/>
    <w:rsid w:val="001D3B1E"/>
    <w:rsid w:val="001E5647"/>
    <w:rsid w:val="001E6F57"/>
    <w:rsid w:val="00202E0F"/>
    <w:rsid w:val="002265B7"/>
    <w:rsid w:val="002B072B"/>
    <w:rsid w:val="002B1D1C"/>
    <w:rsid w:val="002B24E5"/>
    <w:rsid w:val="002D5A8D"/>
    <w:rsid w:val="00337CCB"/>
    <w:rsid w:val="003720B5"/>
    <w:rsid w:val="003762B3"/>
    <w:rsid w:val="0037637E"/>
    <w:rsid w:val="00386219"/>
    <w:rsid w:val="00386383"/>
    <w:rsid w:val="00393E94"/>
    <w:rsid w:val="003B0296"/>
    <w:rsid w:val="003B3AD0"/>
    <w:rsid w:val="003D15E0"/>
    <w:rsid w:val="003E6459"/>
    <w:rsid w:val="003F1690"/>
    <w:rsid w:val="00446252"/>
    <w:rsid w:val="00466337"/>
    <w:rsid w:val="0047292C"/>
    <w:rsid w:val="00474638"/>
    <w:rsid w:val="00486359"/>
    <w:rsid w:val="004A1E6B"/>
    <w:rsid w:val="004A4556"/>
    <w:rsid w:val="004E464B"/>
    <w:rsid w:val="004E4983"/>
    <w:rsid w:val="00500D5B"/>
    <w:rsid w:val="00502013"/>
    <w:rsid w:val="0057107C"/>
    <w:rsid w:val="00591D94"/>
    <w:rsid w:val="0059641B"/>
    <w:rsid w:val="005A7D8A"/>
    <w:rsid w:val="005C3514"/>
    <w:rsid w:val="005C6C14"/>
    <w:rsid w:val="005E0211"/>
    <w:rsid w:val="005E05FE"/>
    <w:rsid w:val="005E3F5A"/>
    <w:rsid w:val="005F764D"/>
    <w:rsid w:val="00603647"/>
    <w:rsid w:val="006050B2"/>
    <w:rsid w:val="00613575"/>
    <w:rsid w:val="00625B7B"/>
    <w:rsid w:val="00660E2B"/>
    <w:rsid w:val="006741E3"/>
    <w:rsid w:val="0068514D"/>
    <w:rsid w:val="0068559E"/>
    <w:rsid w:val="006A1B0F"/>
    <w:rsid w:val="006A1EF4"/>
    <w:rsid w:val="006E747F"/>
    <w:rsid w:val="00701617"/>
    <w:rsid w:val="00714C38"/>
    <w:rsid w:val="007579E0"/>
    <w:rsid w:val="007B32A8"/>
    <w:rsid w:val="007B4626"/>
    <w:rsid w:val="007C0000"/>
    <w:rsid w:val="007C3C27"/>
    <w:rsid w:val="007E7EB1"/>
    <w:rsid w:val="00806FE4"/>
    <w:rsid w:val="00862294"/>
    <w:rsid w:val="00875045"/>
    <w:rsid w:val="00880542"/>
    <w:rsid w:val="00894AF2"/>
    <w:rsid w:val="00896BA3"/>
    <w:rsid w:val="008F269E"/>
    <w:rsid w:val="00904D43"/>
    <w:rsid w:val="00922DFE"/>
    <w:rsid w:val="00934152"/>
    <w:rsid w:val="009344DB"/>
    <w:rsid w:val="009455D8"/>
    <w:rsid w:val="00945908"/>
    <w:rsid w:val="00951A82"/>
    <w:rsid w:val="00961866"/>
    <w:rsid w:val="00977EFF"/>
    <w:rsid w:val="009B65A1"/>
    <w:rsid w:val="009B7BF2"/>
    <w:rsid w:val="009D363A"/>
    <w:rsid w:val="00A3681D"/>
    <w:rsid w:val="00A42789"/>
    <w:rsid w:val="00A60809"/>
    <w:rsid w:val="00A62990"/>
    <w:rsid w:val="00A92754"/>
    <w:rsid w:val="00AA1F0C"/>
    <w:rsid w:val="00AD70B8"/>
    <w:rsid w:val="00AE089F"/>
    <w:rsid w:val="00AE2BA0"/>
    <w:rsid w:val="00AE3F33"/>
    <w:rsid w:val="00B148F2"/>
    <w:rsid w:val="00B2196A"/>
    <w:rsid w:val="00B30132"/>
    <w:rsid w:val="00B57837"/>
    <w:rsid w:val="00B77A13"/>
    <w:rsid w:val="00B9706C"/>
    <w:rsid w:val="00BB2F24"/>
    <w:rsid w:val="00BD3091"/>
    <w:rsid w:val="00BE79F5"/>
    <w:rsid w:val="00BF3E4F"/>
    <w:rsid w:val="00BF7B91"/>
    <w:rsid w:val="00C00336"/>
    <w:rsid w:val="00C13224"/>
    <w:rsid w:val="00C13711"/>
    <w:rsid w:val="00C21D95"/>
    <w:rsid w:val="00C37D08"/>
    <w:rsid w:val="00C7221A"/>
    <w:rsid w:val="00C72514"/>
    <w:rsid w:val="00CA5DDD"/>
    <w:rsid w:val="00CB25D1"/>
    <w:rsid w:val="00CB313C"/>
    <w:rsid w:val="00CB3718"/>
    <w:rsid w:val="00CC2F12"/>
    <w:rsid w:val="00D11262"/>
    <w:rsid w:val="00D136E0"/>
    <w:rsid w:val="00D20271"/>
    <w:rsid w:val="00D41024"/>
    <w:rsid w:val="00D44316"/>
    <w:rsid w:val="00D72FDF"/>
    <w:rsid w:val="00D9719B"/>
    <w:rsid w:val="00DA2BA9"/>
    <w:rsid w:val="00DB2158"/>
    <w:rsid w:val="00DC2BE6"/>
    <w:rsid w:val="00DE12EC"/>
    <w:rsid w:val="00E170E1"/>
    <w:rsid w:val="00E246D8"/>
    <w:rsid w:val="00E349A2"/>
    <w:rsid w:val="00E44E35"/>
    <w:rsid w:val="00E533AF"/>
    <w:rsid w:val="00E61C49"/>
    <w:rsid w:val="00E62F0A"/>
    <w:rsid w:val="00E71197"/>
    <w:rsid w:val="00E8761B"/>
    <w:rsid w:val="00EA1120"/>
    <w:rsid w:val="00F148E5"/>
    <w:rsid w:val="00F21F9B"/>
    <w:rsid w:val="00F3320B"/>
    <w:rsid w:val="00F427C2"/>
    <w:rsid w:val="00F47C54"/>
    <w:rsid w:val="00F57C01"/>
    <w:rsid w:val="00F74BAA"/>
    <w:rsid w:val="00F94159"/>
    <w:rsid w:val="00FA1426"/>
    <w:rsid w:val="00FA475E"/>
    <w:rsid w:val="00FB5FBD"/>
    <w:rsid w:val="00FC1DDC"/>
    <w:rsid w:val="24190AB9"/>
    <w:rsid w:val="5C447C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Footer Char"/>
    <w:basedOn w:val="5"/>
    <w:link w:val="2"/>
    <w:semiHidden/>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3381</Words>
  <Characters>3542</Characters>
  <Lines>0</Lines>
  <Paragraphs>0</Paragraphs>
  <TotalTime>5</TotalTime>
  <ScaleCrop>false</ScaleCrop>
  <LinksUpToDate>false</LinksUpToDate>
  <CharactersWithSpaces>12352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2023-12-15T08:38:00Z</dcterms:created>
  <dc:creator>admin</dc:creator>
  <cp:lastModifiedBy>pc</cp:lastModifiedBy>
  <cp:lastPrinted>2023-12-15T00:31:00Z</cp:lastPrinted>
  <dcterms:modified xsi:type="dcterms:W3CDTF">2023-12-26T02:03:28Z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6E7FE34B00D84E859B70F12DC6DA4F08</vt:lpwstr>
  </property>
</Properties>
</file>