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92" w:rsidRDefault="005A2192" w:rsidP="004E1A5F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5A2192" w:rsidRDefault="005A2192" w:rsidP="004E1A5F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</w:p>
    <w:p w:rsidR="005A2192" w:rsidRDefault="005A2192" w:rsidP="004E1A5F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</w:p>
    <w:p w:rsidR="005A2192" w:rsidRDefault="005A2192" w:rsidP="004E1A5F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</w:p>
    <w:p w:rsidR="005A2192" w:rsidRDefault="005A2192" w:rsidP="004E1A5F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</w:p>
    <w:p w:rsidR="005A2192" w:rsidRDefault="005A2192" w:rsidP="004E1A5F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</w:p>
    <w:p w:rsidR="005A2192" w:rsidRDefault="005A2192" w:rsidP="004E1A5F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</w:p>
    <w:p w:rsidR="005A2192" w:rsidRDefault="005A2192" w:rsidP="004E1A5F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安农〔</w:t>
      </w:r>
      <w:r>
        <w:rPr>
          <w:rFonts w:ascii="仿宋_GB2312" w:eastAsia="仿宋_GB2312" w:hAnsi="Arial" w:cs="Arial"/>
          <w:kern w:val="0"/>
          <w:sz w:val="32"/>
          <w:szCs w:val="32"/>
        </w:rPr>
        <w:t>2024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〕</w:t>
      </w:r>
      <w:r>
        <w:rPr>
          <w:rFonts w:ascii="仿宋_GB2312" w:eastAsia="仿宋_GB2312" w:hAnsi="Arial" w:cs="Arial"/>
          <w:kern w:val="0"/>
          <w:sz w:val="32"/>
          <w:szCs w:val="32"/>
        </w:rPr>
        <w:t>5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号</w:t>
      </w:r>
    </w:p>
    <w:p w:rsidR="005A2192" w:rsidRDefault="005A2192" w:rsidP="004E1A5F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</w:p>
    <w:p w:rsidR="005A2192" w:rsidRDefault="005A2192" w:rsidP="00123A07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5A2192" w:rsidRDefault="005A2192" w:rsidP="00A039AA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  <w:r w:rsidRPr="00714CF4">
        <w:rPr>
          <w:rFonts w:ascii="方正小标宋简体" w:eastAsia="方正小标宋简体" w:hint="eastAsia"/>
          <w:sz w:val="44"/>
          <w:szCs w:val="32"/>
        </w:rPr>
        <w:t>安溪县农业农村局关于转发</w:t>
      </w:r>
    </w:p>
    <w:p w:rsidR="005A2192" w:rsidRDefault="005A2192" w:rsidP="00A039AA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  <w:r w:rsidRPr="00714CF4">
        <w:rPr>
          <w:rFonts w:ascii="方正小标宋简体" w:eastAsia="方正小标宋简体" w:hint="eastAsia"/>
          <w:sz w:val="44"/>
          <w:szCs w:val="32"/>
        </w:rPr>
        <w:t>《</w:t>
      </w:r>
      <w:r w:rsidRPr="00714CF4">
        <w:rPr>
          <w:rFonts w:ascii="方正小标宋简体" w:eastAsia="方正小标宋简体"/>
          <w:sz w:val="44"/>
          <w:szCs w:val="32"/>
        </w:rPr>
        <w:t>2024</w:t>
      </w:r>
      <w:r w:rsidRPr="00714CF4">
        <w:rPr>
          <w:rFonts w:ascii="方正小标宋简体" w:eastAsia="方正小标宋简体" w:hint="eastAsia"/>
          <w:sz w:val="44"/>
          <w:szCs w:val="32"/>
        </w:rPr>
        <w:t>年福建省绿肥种植技术指导意见</w:t>
      </w:r>
      <w:r>
        <w:rPr>
          <w:rFonts w:ascii="方正小标宋简体" w:eastAsia="方正小标宋简体" w:hint="eastAsia"/>
          <w:sz w:val="44"/>
          <w:szCs w:val="32"/>
        </w:rPr>
        <w:t>》</w:t>
      </w:r>
    </w:p>
    <w:p w:rsidR="005A2192" w:rsidRDefault="005A2192" w:rsidP="00A039AA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  <w:r w:rsidRPr="00714CF4">
        <w:rPr>
          <w:rFonts w:ascii="方正小标宋简体" w:eastAsia="方正小标宋简体" w:hint="eastAsia"/>
          <w:sz w:val="44"/>
          <w:szCs w:val="32"/>
        </w:rPr>
        <w:t>及</w:t>
      </w:r>
      <w:r>
        <w:rPr>
          <w:rFonts w:ascii="方正小标宋简体" w:eastAsia="方正小标宋简体" w:hint="eastAsia"/>
          <w:sz w:val="44"/>
          <w:szCs w:val="32"/>
        </w:rPr>
        <w:t>《</w:t>
      </w:r>
      <w:r w:rsidRPr="00714CF4">
        <w:rPr>
          <w:rFonts w:ascii="方正小标宋简体" w:eastAsia="方正小标宋简体"/>
          <w:sz w:val="44"/>
          <w:szCs w:val="32"/>
        </w:rPr>
        <w:t>2024</w:t>
      </w:r>
      <w:r w:rsidRPr="00714CF4">
        <w:rPr>
          <w:rFonts w:ascii="方正小标宋简体" w:eastAsia="方正小标宋简体" w:hint="eastAsia"/>
          <w:sz w:val="44"/>
          <w:szCs w:val="32"/>
        </w:rPr>
        <w:t>年福建省土壤酸化综合治理</w:t>
      </w:r>
    </w:p>
    <w:p w:rsidR="005A2192" w:rsidRDefault="005A2192" w:rsidP="00A039AA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  <w:r w:rsidRPr="00714CF4">
        <w:rPr>
          <w:rFonts w:ascii="方正小标宋简体" w:eastAsia="方正小标宋简体" w:hint="eastAsia"/>
          <w:sz w:val="44"/>
          <w:szCs w:val="32"/>
        </w:rPr>
        <w:t>技术指导意见》的通知</w:t>
      </w:r>
    </w:p>
    <w:p w:rsidR="005A2192" w:rsidRDefault="005A2192" w:rsidP="00123A07">
      <w:pPr>
        <w:widowControl/>
        <w:shd w:val="clear" w:color="auto" w:fill="FFFFFF"/>
        <w:spacing w:line="540" w:lineRule="exact"/>
        <w:jc w:val="center"/>
        <w:rPr>
          <w:rFonts w:ascii="黑体" w:eastAsia="黑体" w:hAnsi="宋体" w:cs="Arial"/>
          <w:color w:val="000000"/>
          <w:spacing w:val="15"/>
          <w:kern w:val="0"/>
          <w:sz w:val="36"/>
          <w:szCs w:val="36"/>
        </w:rPr>
      </w:pPr>
    </w:p>
    <w:p w:rsidR="005A2192" w:rsidRDefault="005A2192" w:rsidP="00DA6421">
      <w:pPr>
        <w:widowControl/>
        <w:shd w:val="clear" w:color="auto" w:fill="FFFFFF"/>
        <w:spacing w:line="600" w:lineRule="exact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各乡镇：</w:t>
      </w:r>
    </w:p>
    <w:p w:rsidR="005A2192" w:rsidRDefault="005A2192" w:rsidP="004E1A5F">
      <w:pPr>
        <w:pStyle w:val="BodyText"/>
        <w:spacing w:line="600" w:lineRule="exact"/>
        <w:ind w:firstLineChars="200" w:firstLine="3168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为加强</w:t>
      </w:r>
      <w:r>
        <w:rPr>
          <w:rFonts w:hAnsi="仿宋_GB2312" w:cs="仿宋_GB2312" w:hint="eastAsia"/>
          <w:kern w:val="0"/>
          <w:szCs w:val="32"/>
          <w:shd w:val="clear" w:color="auto" w:fill="FFFFFF"/>
        </w:rPr>
        <w:t>绿肥种植及</w:t>
      </w:r>
      <w:r>
        <w:rPr>
          <w:rFonts w:hAnsi="仿宋_GB2312" w:cs="仿宋_GB2312" w:hint="eastAsia"/>
          <w:szCs w:val="32"/>
        </w:rPr>
        <w:t>土壤酸化综合治理技术指导，</w:t>
      </w:r>
      <w:r>
        <w:rPr>
          <w:rFonts w:hAnsi="仿宋_GB2312" w:cs="仿宋_GB2312" w:hint="eastAsia"/>
          <w:kern w:val="0"/>
          <w:szCs w:val="32"/>
          <w:shd w:val="clear" w:color="auto" w:fill="FFFFFF"/>
        </w:rPr>
        <w:t>持续培肥地力，</w:t>
      </w:r>
      <w:r>
        <w:rPr>
          <w:rFonts w:hAnsi="仿宋_GB2312" w:cs="仿宋_GB2312" w:hint="eastAsia"/>
          <w:szCs w:val="32"/>
        </w:rPr>
        <w:t>消除土壤障碍因子，培育健康土壤，</w:t>
      </w:r>
      <w:r>
        <w:rPr>
          <w:rFonts w:hAnsi="仿宋_GB2312" w:cs="仿宋_GB2312" w:hint="eastAsia"/>
          <w:kern w:val="0"/>
          <w:szCs w:val="32"/>
          <w:shd w:val="clear" w:color="auto" w:fill="FFFFFF"/>
        </w:rPr>
        <w:t>提升土壤有机质，促进化肥减量增效，</w:t>
      </w:r>
      <w:r>
        <w:rPr>
          <w:rFonts w:hAnsi="仿宋_GB2312" w:cs="仿宋_GB2312" w:hint="eastAsia"/>
          <w:szCs w:val="32"/>
        </w:rPr>
        <w:t>福建省农业农村厅组织制定了</w:t>
      </w:r>
      <w:r>
        <w:rPr>
          <w:rFonts w:hAnsi="仿宋_GB2312" w:cs="仿宋_GB2312" w:hint="eastAsia"/>
          <w:kern w:val="0"/>
          <w:szCs w:val="32"/>
          <w:shd w:val="clear" w:color="auto" w:fill="FFFFFF"/>
        </w:rPr>
        <w:t>《</w:t>
      </w:r>
      <w:r>
        <w:rPr>
          <w:rFonts w:hAnsi="仿宋_GB2312" w:cs="仿宋_GB2312"/>
          <w:kern w:val="0"/>
          <w:szCs w:val="32"/>
          <w:shd w:val="clear" w:color="auto" w:fill="FFFFFF"/>
        </w:rPr>
        <w:t>2024</w:t>
      </w:r>
      <w:r>
        <w:rPr>
          <w:rFonts w:hAnsi="仿宋_GB2312" w:cs="仿宋_GB2312" w:hint="eastAsia"/>
          <w:kern w:val="0"/>
          <w:szCs w:val="32"/>
          <w:shd w:val="clear" w:color="auto" w:fill="FFFFFF"/>
        </w:rPr>
        <w:t>年福建省绿肥种植技术指导意见》、</w:t>
      </w:r>
      <w:r>
        <w:rPr>
          <w:rFonts w:hAnsi="仿宋_GB2312" w:cs="仿宋_GB2312" w:hint="eastAsia"/>
          <w:szCs w:val="32"/>
        </w:rPr>
        <w:t>《</w:t>
      </w:r>
      <w:r>
        <w:rPr>
          <w:rFonts w:hAnsi="仿宋_GB2312" w:cs="仿宋_GB2312"/>
          <w:szCs w:val="32"/>
        </w:rPr>
        <w:t>2024</w:t>
      </w:r>
      <w:r>
        <w:rPr>
          <w:rFonts w:hAnsi="仿宋_GB2312" w:cs="仿宋_GB2312" w:hint="eastAsia"/>
          <w:szCs w:val="32"/>
        </w:rPr>
        <w:t>年福建省土壤酸化综合治理技术指导意见》。现转发给你们，请结合本地实际，加强技术指导与服务，确保绿肥种植及土壤酸化综合治理技术落地见效。</w:t>
      </w:r>
    </w:p>
    <w:p w:rsidR="005A2192" w:rsidRDefault="005A2192" w:rsidP="004E1A5F">
      <w:pPr>
        <w:pStyle w:val="Heading1"/>
        <w:shd w:val="clear" w:color="auto" w:fill="FFFFFF"/>
        <w:spacing w:before="0" w:beforeAutospacing="0" w:after="0" w:afterAutospacing="0" w:line="600" w:lineRule="exact"/>
        <w:ind w:firstLineChars="200" w:firstLine="31680"/>
        <w:rPr>
          <w:rFonts w:ascii="仿宋_GB2312" w:eastAsia="仿宋_GB2312" w:hAnsi="Calibri"/>
          <w:b w:val="0"/>
          <w:color w:val="000000"/>
          <w:kern w:val="2"/>
          <w:sz w:val="32"/>
          <w:szCs w:val="32"/>
        </w:rPr>
      </w:pPr>
    </w:p>
    <w:p w:rsidR="005A2192" w:rsidRPr="00DA6421" w:rsidRDefault="005A2192" w:rsidP="004E1A5F">
      <w:pPr>
        <w:pStyle w:val="Heading1"/>
        <w:shd w:val="clear" w:color="auto" w:fill="FFFFFF"/>
        <w:spacing w:before="0" w:beforeAutospacing="0" w:after="0" w:afterAutospacing="0" w:line="600" w:lineRule="exact"/>
        <w:ind w:firstLineChars="200" w:firstLine="31680"/>
        <w:rPr>
          <w:rFonts w:ascii="仿宋_GB2312" w:eastAsia="仿宋_GB2312" w:hAnsi="Calibri"/>
          <w:b w:val="0"/>
          <w:color w:val="000000"/>
          <w:kern w:val="2"/>
          <w:sz w:val="32"/>
          <w:szCs w:val="32"/>
        </w:rPr>
      </w:pPr>
      <w:r w:rsidRPr="00DA6421">
        <w:rPr>
          <w:rFonts w:ascii="仿宋_GB2312" w:eastAsia="仿宋_GB2312" w:hAnsi="Calibri" w:hint="eastAsia"/>
          <w:b w:val="0"/>
          <w:color w:val="000000"/>
          <w:kern w:val="2"/>
          <w:sz w:val="32"/>
          <w:szCs w:val="32"/>
        </w:rPr>
        <w:t>附件：</w:t>
      </w:r>
      <w:r w:rsidRPr="00DA6421">
        <w:rPr>
          <w:rFonts w:ascii="仿宋_GB2312" w:eastAsia="仿宋_GB2312" w:hAnsi="Calibri"/>
          <w:b w:val="0"/>
          <w:color w:val="000000"/>
          <w:kern w:val="2"/>
          <w:sz w:val="32"/>
          <w:szCs w:val="32"/>
        </w:rPr>
        <w:t>1</w:t>
      </w:r>
      <w:r>
        <w:rPr>
          <w:rFonts w:ascii="仿宋_GB2312" w:eastAsia="仿宋_GB2312" w:hAnsi="Calibri"/>
          <w:b w:val="0"/>
          <w:color w:val="000000"/>
          <w:kern w:val="2"/>
          <w:sz w:val="32"/>
          <w:szCs w:val="32"/>
        </w:rPr>
        <w:t>.</w:t>
      </w:r>
      <w:r w:rsidRPr="00DA6421">
        <w:rPr>
          <w:rFonts w:ascii="仿宋_GB2312" w:eastAsia="仿宋_GB2312" w:hAnsi="Calibri"/>
          <w:b w:val="0"/>
          <w:color w:val="000000"/>
          <w:kern w:val="2"/>
          <w:sz w:val="32"/>
          <w:szCs w:val="32"/>
        </w:rPr>
        <w:t>2024</w:t>
      </w:r>
      <w:r w:rsidRPr="00DA6421">
        <w:rPr>
          <w:rFonts w:ascii="仿宋_GB2312" w:eastAsia="仿宋_GB2312" w:hAnsi="Calibri" w:hint="eastAsia"/>
          <w:b w:val="0"/>
          <w:color w:val="000000"/>
          <w:kern w:val="2"/>
          <w:sz w:val="32"/>
          <w:szCs w:val="32"/>
        </w:rPr>
        <w:t>年福建省绿肥种植技术指导意见</w:t>
      </w:r>
    </w:p>
    <w:p w:rsidR="005A2192" w:rsidRPr="00DA6421" w:rsidRDefault="005A2192" w:rsidP="00EC71C3">
      <w:pPr>
        <w:spacing w:line="600" w:lineRule="exact"/>
        <w:ind w:firstLineChars="5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 w:rsidRPr="00DA6421">
        <w:rPr>
          <w:rFonts w:ascii="仿宋_GB2312" w:eastAsia="仿宋_GB2312"/>
          <w:color w:val="000000"/>
          <w:sz w:val="32"/>
          <w:szCs w:val="32"/>
        </w:rPr>
        <w:t>2024</w:t>
      </w:r>
      <w:r w:rsidRPr="00DA6421">
        <w:rPr>
          <w:rFonts w:ascii="仿宋_GB2312" w:eastAsia="仿宋_GB2312" w:hint="eastAsia"/>
          <w:color w:val="000000"/>
          <w:sz w:val="32"/>
          <w:szCs w:val="32"/>
        </w:rPr>
        <w:t>年福建省土壤酸化综合治理技术指导意见</w:t>
      </w:r>
    </w:p>
    <w:p w:rsidR="005A2192" w:rsidRDefault="005A2192" w:rsidP="00DA6421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123A07">
      <w:pPr>
        <w:spacing w:line="540" w:lineRule="exact"/>
        <w:ind w:firstLine="640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123A07">
      <w:pPr>
        <w:spacing w:line="540" w:lineRule="exact"/>
        <w:ind w:firstLine="640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DA6421">
      <w:pPr>
        <w:spacing w:line="600" w:lineRule="exact"/>
        <w:ind w:firstLine="64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安溪县农业农村局</w:t>
      </w:r>
    </w:p>
    <w:p w:rsidR="005A2192" w:rsidRDefault="005A2192" w:rsidP="00EC71C3">
      <w:pPr>
        <w:tabs>
          <w:tab w:val="left" w:pos="7740"/>
          <w:tab w:val="left" w:pos="7920"/>
        </w:tabs>
        <w:spacing w:line="600" w:lineRule="exact"/>
        <w:ind w:firstLineChars="164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2024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5A2192" w:rsidRDefault="005A2192" w:rsidP="00DA6421">
      <w:pPr>
        <w:tabs>
          <w:tab w:val="left" w:pos="7740"/>
          <w:tab w:val="left" w:pos="792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（此件公开发布）</w:t>
      </w:r>
    </w:p>
    <w:p w:rsidR="005A2192" w:rsidRDefault="005A2192" w:rsidP="00DA6421">
      <w:pPr>
        <w:tabs>
          <w:tab w:val="left" w:pos="7740"/>
          <w:tab w:val="left" w:pos="792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黑体" w:eastAsia="黑体" w:hAnsi="宋体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黑体" w:eastAsia="黑体" w:hAnsi="宋体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黑体" w:eastAsia="黑体" w:hAnsi="宋体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黑体" w:eastAsia="黑体" w:hAnsi="宋体"/>
          <w:color w:val="000000"/>
          <w:sz w:val="32"/>
          <w:szCs w:val="32"/>
        </w:rPr>
      </w:pPr>
    </w:p>
    <w:p w:rsidR="005A2192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黑体" w:eastAsia="黑体" w:hAnsi="宋体"/>
          <w:color w:val="000000"/>
          <w:sz w:val="32"/>
          <w:szCs w:val="32"/>
        </w:rPr>
      </w:pPr>
      <w:r w:rsidRPr="004F00DF">
        <w:rPr>
          <w:rFonts w:ascii="黑体" w:eastAsia="黑体" w:hAnsi="宋体" w:hint="eastAsia"/>
          <w:color w:val="000000"/>
          <w:sz w:val="32"/>
          <w:szCs w:val="32"/>
        </w:rPr>
        <w:t>附件</w:t>
      </w:r>
      <w:r>
        <w:rPr>
          <w:rFonts w:ascii="黑体" w:eastAsia="黑体" w:hAnsi="宋体"/>
          <w:color w:val="000000"/>
          <w:sz w:val="32"/>
          <w:szCs w:val="32"/>
        </w:rPr>
        <w:t>1</w:t>
      </w:r>
    </w:p>
    <w:p w:rsidR="005A2192" w:rsidRPr="004F00DF" w:rsidRDefault="005A2192" w:rsidP="00DA6421">
      <w:pPr>
        <w:tabs>
          <w:tab w:val="left" w:pos="7740"/>
          <w:tab w:val="left" w:pos="7920"/>
        </w:tabs>
        <w:spacing w:line="540" w:lineRule="exact"/>
        <w:rPr>
          <w:rFonts w:ascii="黑体" w:eastAsia="黑体" w:hAnsi="宋体"/>
          <w:color w:val="000000"/>
          <w:sz w:val="32"/>
          <w:szCs w:val="32"/>
        </w:rPr>
      </w:pPr>
    </w:p>
    <w:p w:rsidR="005A2192" w:rsidRPr="00EF5F0C" w:rsidRDefault="005A2192" w:rsidP="00714CF4">
      <w:pPr>
        <w:pStyle w:val="Heading1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_GBK" w:cs="方正小标宋_GBK"/>
          <w:b w:val="0"/>
          <w:sz w:val="44"/>
          <w:szCs w:val="44"/>
          <w:shd w:val="clear" w:color="auto" w:fill="FFFFFF"/>
        </w:rPr>
      </w:pPr>
      <w:r w:rsidRPr="00EF5F0C">
        <w:rPr>
          <w:rFonts w:ascii="方正小标宋简体" w:eastAsia="方正小标宋简体" w:hAnsi="方正小标宋_GBK" w:cs="方正小标宋_GBK"/>
          <w:b w:val="0"/>
          <w:sz w:val="44"/>
          <w:szCs w:val="44"/>
          <w:shd w:val="clear" w:color="auto" w:fill="FFFFFF"/>
        </w:rPr>
        <w:t>2024</w:t>
      </w:r>
      <w:r w:rsidRPr="00EF5F0C">
        <w:rPr>
          <w:rFonts w:ascii="方正小标宋简体" w:eastAsia="方正小标宋简体" w:hAnsi="方正小标宋_GBK" w:cs="方正小标宋_GBK" w:hint="eastAsia"/>
          <w:b w:val="0"/>
          <w:sz w:val="44"/>
          <w:szCs w:val="44"/>
          <w:shd w:val="clear" w:color="auto" w:fill="FFFFFF"/>
        </w:rPr>
        <w:t>年福建省绿肥种植技术指导意见</w:t>
      </w:r>
    </w:p>
    <w:p w:rsidR="005A2192" w:rsidRDefault="005A2192" w:rsidP="004E1A5F">
      <w:pPr>
        <w:pStyle w:val="NormalWeb"/>
        <w:shd w:val="clear" w:color="auto" w:fill="FFFFFF"/>
        <w:spacing w:before="0" w:beforeAutospacing="0" w:after="0" w:afterAutospacing="0" w:line="58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指可以利用其生长过程中所产生的全部或部分绿色体，直接翻埋或经堆沤后施入土壤中，作为肥料的绿色植物体，是重要的有机肥源之一，具有轮作倒茬、增加土壤有机质、提供养分、改善理化及生物学性状、提高保肥保水能力等作用。</w:t>
      </w:r>
    </w:p>
    <w:p w:rsidR="005A2192" w:rsidRPr="00AC49A2" w:rsidRDefault="005A2192" w:rsidP="00AC49A2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黑体" w:eastAsia="黑体" w:hAnsi="????" w:cs="????"/>
          <w:b/>
          <w:bCs/>
          <w:sz w:val="32"/>
          <w:szCs w:val="32"/>
        </w:rPr>
      </w:pPr>
      <w:r w:rsidRPr="00AC49A2">
        <w:rPr>
          <w:rStyle w:val="Strong"/>
          <w:rFonts w:ascii="黑体" w:eastAsia="黑体" w:hAnsi="宋体" w:cs="宋体" w:hint="eastAsia"/>
          <w:b w:val="0"/>
          <w:bCs/>
          <w:sz w:val="32"/>
          <w:szCs w:val="32"/>
          <w:shd w:val="clear" w:color="auto" w:fill="FFFFFF"/>
        </w:rPr>
        <w:t>一、稻田绿</w:t>
      </w:r>
      <w:r w:rsidRPr="00AC49A2">
        <w:rPr>
          <w:rStyle w:val="Strong"/>
          <w:rFonts w:ascii="黑体" w:eastAsia="黑体" w:hAnsi="Meiryo" w:cs="Meiryo" w:hint="eastAsia"/>
          <w:b w:val="0"/>
          <w:bCs/>
          <w:sz w:val="32"/>
          <w:szCs w:val="32"/>
          <w:shd w:val="clear" w:color="auto" w:fill="FFFFFF"/>
        </w:rPr>
        <w:t>肥</w:t>
      </w:r>
      <w:r w:rsidRPr="00AC49A2">
        <w:rPr>
          <w:rStyle w:val="Strong"/>
          <w:rFonts w:ascii="黑体" w:eastAsia="黑体" w:hAnsi="宋体" w:cs="宋体" w:hint="eastAsia"/>
          <w:b w:val="0"/>
          <w:bCs/>
          <w:sz w:val="32"/>
          <w:szCs w:val="32"/>
          <w:shd w:val="clear" w:color="auto" w:fill="FFFFFF"/>
        </w:rPr>
        <w:t>种</w:t>
      </w:r>
      <w:r w:rsidRPr="00AC49A2">
        <w:rPr>
          <w:rStyle w:val="Strong"/>
          <w:rFonts w:ascii="黑体" w:eastAsia="黑体" w:hAnsi="Meiryo" w:cs="Meiryo" w:hint="eastAsia"/>
          <w:b w:val="0"/>
          <w:bCs/>
          <w:sz w:val="32"/>
          <w:szCs w:val="32"/>
          <w:shd w:val="clear" w:color="auto" w:fill="FFFFFF"/>
        </w:rPr>
        <w:t>植</w:t>
      </w:r>
      <w:r w:rsidRPr="00AC49A2">
        <w:rPr>
          <w:rStyle w:val="Strong"/>
          <w:rFonts w:ascii="黑体" w:eastAsia="黑体" w:hAnsi="????" w:cs="????"/>
          <w:b w:val="0"/>
          <w:bCs/>
          <w:sz w:val="32"/>
          <w:szCs w:val="32"/>
          <w:shd w:val="clear" w:color="auto" w:fill="FFFFFF"/>
        </w:rPr>
        <w:t xml:space="preserve"> </w:t>
      </w:r>
    </w:p>
    <w:p w:rsidR="005A2192" w:rsidRPr="00AC49A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????" w:cs="????"/>
          <w:b/>
          <w:sz w:val="32"/>
          <w:szCs w:val="32"/>
          <w:shd w:val="clear" w:color="auto" w:fill="FFFFFF"/>
        </w:rPr>
      </w:pPr>
      <w:r w:rsidRPr="00AC49A2">
        <w:rPr>
          <w:rStyle w:val="Strong"/>
          <w:rFonts w:ascii="楷体_GB2312" w:eastAsia="楷体_GB2312" w:hAnsi="宋体" w:cs="宋体" w:hint="eastAsia"/>
          <w:sz w:val="32"/>
          <w:szCs w:val="32"/>
          <w:shd w:val="clear" w:color="auto" w:fill="FFFFFF"/>
        </w:rPr>
        <w:t>（一）种植模式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可采用单季稻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—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冬绿肥、双季稻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—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冬绿肥、再生稻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—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冬绿肥、单季稻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—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肥粮（肥菜）兼用、烟叶</w:t>
      </w:r>
      <w:r>
        <w:rPr>
          <w:rFonts w:ascii="仿宋_GB2312" w:cs="仿宋_GB2312"/>
          <w:sz w:val="32"/>
          <w:szCs w:val="32"/>
          <w:shd w:val="clear" w:color="auto" w:fill="FFFFFF"/>
        </w:rPr>
        <w:t>-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水稻</w:t>
      </w:r>
      <w:r>
        <w:rPr>
          <w:rFonts w:ascii="仿宋_GB2312" w:cs="仿宋_GB2312"/>
          <w:sz w:val="32"/>
          <w:szCs w:val="32"/>
          <w:shd w:val="clear" w:color="auto" w:fill="FFFFFF"/>
        </w:rPr>
        <w:t>-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冬绿肥</w:t>
      </w:r>
      <w:r>
        <w:rPr>
          <w:rFonts w:ascii="仿宋_GB2312" w:cs="仿宋_GB2312"/>
          <w:sz w:val="32"/>
          <w:szCs w:val="32"/>
          <w:shd w:val="clear" w:color="auto" w:fill="FFFFFF"/>
        </w:rPr>
        <w:t>-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水稻等模式。</w:t>
      </w:r>
    </w:p>
    <w:p w:rsidR="005A2192" w:rsidRPr="00AC49A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楷体_GB2312" w:eastAsia="楷体_GB2312" w:hAnsi="宋体" w:cs="宋体"/>
          <w:sz w:val="32"/>
          <w:szCs w:val="32"/>
          <w:shd w:val="clear" w:color="auto" w:fill="FFFFFF"/>
        </w:rPr>
      </w:pPr>
      <w:r w:rsidRPr="00AC49A2">
        <w:rPr>
          <w:rStyle w:val="Strong"/>
          <w:rFonts w:ascii="楷体_GB2312" w:eastAsia="楷体_GB2312" w:hAnsi="宋体" w:cs="宋体" w:hint="eastAsia"/>
          <w:sz w:val="32"/>
          <w:szCs w:val="32"/>
          <w:shd w:val="clear" w:color="auto" w:fill="FFFFFF"/>
        </w:rPr>
        <w:t>（二）关键技术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eastAsia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Style w:val="Strong"/>
          <w:rFonts w:ascii="仿宋_GB2312" w:eastAsia="仿宋_GB2312" w:cs="仿宋_GB2312"/>
          <w:sz w:val="32"/>
          <w:szCs w:val="32"/>
          <w:shd w:val="clear" w:color="auto" w:fill="FFFFFF"/>
        </w:rPr>
        <w:t>.</w:t>
      </w:r>
      <w:r>
        <w:rPr>
          <w:rStyle w:val="Strong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品种选择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绿肥分为豆科、非豆科和经济等三大类，豆科绿肥可选择紫云英、毛叶苕子、光叶苕子、箭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筈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豌豆、三叶草等，非豆科绿肥可选择肥田萝卜、肥用油菜、黑麦草等，经济绿肥可选择蚕豆、豌豆、金花菜等。根据冬季温度或冬闲茬口衔接时间，选择合理生育期的绿肥品种，保障绿肥鲜草还田量。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仿宋_GB2312" w:cs="仿宋_GB2312"/>
          <w:shd w:val="clear" w:color="auto" w:fill="FFFFFF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2.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种子处理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绿肥种子播种前，选择晴天晒种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天，促进种子吸水发芽，保障出苗均匀。紫云英种子采用种子和细沙按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：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进行拌匀，装在布袋中不断搓揉，将擦种的紫云英种子用常温清水浸泡，一般浸种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24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小时即可捞起，催芽播种。首次种植或多年未种紫云英的田块，</w:t>
      </w:r>
      <w:r>
        <w:rPr>
          <w:rFonts w:ascii="仿宋_GB2312" w:hAnsi="仿宋_GB2312" w:cs="仿宋_GB2312" w:hint="eastAsia"/>
          <w:bCs/>
          <w:sz w:val="32"/>
          <w:szCs w:val="32"/>
        </w:rPr>
        <w:t>每公斤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紫云英</w:t>
      </w:r>
      <w:r>
        <w:rPr>
          <w:rFonts w:ascii="仿宋_GB2312" w:hAnsi="仿宋_GB2312" w:cs="仿宋_GB2312" w:hint="eastAsia"/>
          <w:bCs/>
          <w:sz w:val="32"/>
          <w:szCs w:val="32"/>
        </w:rPr>
        <w:t>种子加根瘤菌剂</w:t>
      </w:r>
      <w:r>
        <w:rPr>
          <w:rFonts w:ascii="仿宋_GB2312" w:hAnsi="仿宋_GB2312" w:cs="仿宋_GB2312"/>
          <w:bCs/>
          <w:sz w:val="32"/>
          <w:szCs w:val="32"/>
        </w:rPr>
        <w:t>50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bCs/>
          <w:sz w:val="32"/>
          <w:szCs w:val="32"/>
        </w:rPr>
        <w:t>70g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或加大播种量。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b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3.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播前准备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绿肥播种前，田块应先整理、耙平，尽早开沟，开沟播种可同步进行。做到“三沟”配套，即环田开围沟，每隔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8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米开“井”字沟，田块较小的开“十”字沟，沟宽、沟深均约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厘米，确保排水通畅。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4.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播种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）播种量。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绿肥单播时推荐量：紫云英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1.5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亩，毛叶苕子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4kg/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亩，光叶苕子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4kg/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亩，箭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筈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豌豆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6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8kg/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亩，蚕豆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7.5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10kg/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亩，肥田萝卜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1.5kg/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亩，肥用油菜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0.5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0.8kg/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亩，黑麦草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1.5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亩。多种绿肥混播时，宜采用豆科绿肥与非豆科绿肥混播形式，如紫云英和肥田萝卜（肥用油菜、黑麦草）混合形式，绿肥种子推荐量：紫云英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1.0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1.5kg/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亩，肥田萝卜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0.1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0.3kg/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亩、肥用油菜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0.07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0.1kg/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亩和黑麦草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0.5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0.8kg/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）播种时期。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最佳播种时间在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9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月中旬～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月中旬，闽北地区最迟延长到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11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月中旬。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）播种方式。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水稻收割前套播：紫云英在水稻收获前约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天播种，毛叶苕子、光叶苕子、箭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筈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豌豆等在水稻收割前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7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天左右播种，蚕豆、黑麦草在水稻收割前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4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天播种，肥田萝卜、肥用油菜在水稻收割前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天播种。水稻收割后播种：应在水稻收获后抢时播种绿肥，水稻收割时保留高留茬（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40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厘米），有助于紫云英出苗、稳苗。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5.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田间管理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播种前未开沟的及时补开，已开沟的注意及时清除沟中淤土。绿肥播种前后及生长期间，稻田应保持润而不淹。遇旱田出现较多裂缝时，应及时灌跑马水，渍水时及时清沟排渍。豆科绿肥基肥施用磷肥，采用拌种或在播种前基施钙镁磷肥，推荐量为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20kg/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亩。非豆科绿肥基肥施用氮肥和磷肥，推荐量为氮肥（折纯）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4kg/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亩和磷肥（折纯）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亩，肥力较好的稻田可不施基肥；在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月中旬～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月上旬的快速生长期，如绿肥长势较弱，可追施氮肥（折纯）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亩、钾肥（折纯）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亩。绿肥偶发白粉病、菌核病、蚜虫等，应及时防控。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6.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翻压还田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第二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4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月中旬，豆科绿肥在盛花期翻压还田，非豆科绿肥的翻压时间应适当提早。单季稻区紫云英可达到一年播种多年利用，可在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30%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40%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黑荚时翻压还田，采用干耕浅沤方式，即先机械翻压，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天后灌浅水沤田，翻压作业深度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厘米，有条件的可于翻压前施生石灰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50kg/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亩。</w:t>
      </w:r>
    </w:p>
    <w:p w:rsidR="005A2192" w:rsidRPr="00AC49A2" w:rsidRDefault="005A2192" w:rsidP="00AC49A2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楷体_GB2312" w:eastAsia="楷体_GB2312" w:hAnsi="宋体" w:cs="宋体"/>
          <w:sz w:val="32"/>
          <w:szCs w:val="32"/>
          <w:shd w:val="clear" w:color="auto" w:fill="FFFFFF"/>
        </w:rPr>
      </w:pPr>
      <w:r w:rsidRPr="00AC49A2">
        <w:rPr>
          <w:rStyle w:val="Strong"/>
          <w:rFonts w:ascii="楷体_GB2312" w:eastAsia="楷体_GB2312" w:hAnsi="宋体" w:cs="宋体" w:hint="eastAsia"/>
          <w:sz w:val="32"/>
          <w:szCs w:val="32"/>
          <w:shd w:val="clear" w:color="auto" w:fill="FFFFFF"/>
        </w:rPr>
        <w:t>（三）化肥减量作用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种植豆科绿肥，鲜草还田量为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1200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1500kg/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亩，后季作物化肥减量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20%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30%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；种植非豆科绿肥，后季作物化肥减量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10%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20%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5A2192" w:rsidRPr="00AC49A2" w:rsidRDefault="005A2192" w:rsidP="00AC49A2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黑体" w:eastAsia="黑体" w:hAnsi="????" w:cs="????"/>
          <w:b/>
          <w:sz w:val="32"/>
          <w:szCs w:val="32"/>
        </w:rPr>
      </w:pPr>
      <w:r w:rsidRPr="00AC49A2">
        <w:rPr>
          <w:rStyle w:val="Strong"/>
          <w:rFonts w:ascii="黑体" w:eastAsia="黑体" w:hAnsi="宋体" w:cs="宋体" w:hint="eastAsia"/>
          <w:b w:val="0"/>
          <w:bCs/>
          <w:sz w:val="32"/>
          <w:szCs w:val="32"/>
          <w:shd w:val="clear" w:color="auto" w:fill="FFFFFF"/>
        </w:rPr>
        <w:t>二、旱地绿</w:t>
      </w:r>
      <w:r w:rsidRPr="00AC49A2">
        <w:rPr>
          <w:rStyle w:val="Strong"/>
          <w:rFonts w:ascii="黑体" w:eastAsia="黑体" w:hAnsi="Meiryo" w:cs="Meiryo" w:hint="eastAsia"/>
          <w:b w:val="0"/>
          <w:bCs/>
          <w:sz w:val="32"/>
          <w:szCs w:val="32"/>
          <w:shd w:val="clear" w:color="auto" w:fill="FFFFFF"/>
        </w:rPr>
        <w:t>肥</w:t>
      </w:r>
      <w:r w:rsidRPr="00AC49A2">
        <w:rPr>
          <w:rStyle w:val="Strong"/>
          <w:rFonts w:ascii="黑体" w:eastAsia="黑体" w:hAnsi="宋体" w:cs="宋体" w:hint="eastAsia"/>
          <w:b w:val="0"/>
          <w:bCs/>
          <w:sz w:val="32"/>
          <w:szCs w:val="32"/>
          <w:shd w:val="clear" w:color="auto" w:fill="FFFFFF"/>
        </w:rPr>
        <w:t>种</w:t>
      </w:r>
      <w:r w:rsidRPr="00AC49A2">
        <w:rPr>
          <w:rStyle w:val="Strong"/>
          <w:rFonts w:ascii="黑体" w:eastAsia="黑体" w:hAnsi="Meiryo" w:cs="Meiryo" w:hint="eastAsia"/>
          <w:b w:val="0"/>
          <w:bCs/>
          <w:sz w:val="32"/>
          <w:szCs w:val="32"/>
          <w:shd w:val="clear" w:color="auto" w:fill="FFFFFF"/>
        </w:rPr>
        <w:t>植</w:t>
      </w:r>
    </w:p>
    <w:p w:rsidR="005A2192" w:rsidRPr="009070E3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楷体_GB2312" w:eastAsia="楷体_GB2312" w:hAnsi="宋体" w:cs="宋体"/>
          <w:sz w:val="32"/>
          <w:szCs w:val="32"/>
          <w:shd w:val="clear" w:color="auto" w:fill="FFFFFF"/>
        </w:rPr>
      </w:pPr>
      <w:r w:rsidRPr="009070E3">
        <w:rPr>
          <w:rStyle w:val="Strong"/>
          <w:rFonts w:ascii="楷体_GB2312" w:eastAsia="楷体_GB2312" w:hAnsi="宋体" w:cs="宋体" w:hint="eastAsia"/>
          <w:sz w:val="32"/>
          <w:szCs w:val="32"/>
          <w:shd w:val="clear" w:color="auto" w:fill="FFFFFF"/>
        </w:rPr>
        <w:t>（一）种植模式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利用旱地轮作茬口间隙种植速生绿肥，形成粮</w:t>
      </w:r>
      <w:r>
        <w:rPr>
          <w:rFonts w:ascii="仿宋_GB2312" w:cs="仿宋_GB2312"/>
          <w:sz w:val="32"/>
          <w:szCs w:val="32"/>
          <w:shd w:val="clear" w:color="auto" w:fill="FFFFFF"/>
        </w:rPr>
        <w:t>-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经</w:t>
      </w:r>
      <w:r>
        <w:rPr>
          <w:rFonts w:ascii="仿宋_GB2312" w:cs="仿宋_GB2312"/>
          <w:sz w:val="32"/>
          <w:szCs w:val="32"/>
          <w:shd w:val="clear" w:color="auto" w:fill="FFFFFF"/>
        </w:rPr>
        <w:t>-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绿肥（如冰菜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—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旱稻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—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冬绿肥、春玉米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—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夏西瓜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—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秋玉米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—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冬绿肥、胡萝卜</w:t>
      </w:r>
      <w:r>
        <w:rPr>
          <w:rFonts w:ascii="仿宋_GB2312" w:cs="仿宋_GB2312"/>
          <w:sz w:val="32"/>
          <w:szCs w:val="32"/>
          <w:shd w:val="clear" w:color="auto" w:fill="FFFFFF"/>
        </w:rPr>
        <w:t>-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旱稻</w:t>
      </w:r>
      <w:r>
        <w:rPr>
          <w:rFonts w:ascii="仿宋_GB2312" w:cs="仿宋_GB2312"/>
          <w:sz w:val="32"/>
          <w:szCs w:val="32"/>
          <w:shd w:val="clear" w:color="auto" w:fill="FFFFFF"/>
        </w:rPr>
        <w:t>-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胡萝卜</w:t>
      </w:r>
      <w:r>
        <w:rPr>
          <w:rFonts w:ascii="仿宋_GB2312" w:cs="仿宋_GB2312"/>
          <w:sz w:val="32"/>
          <w:szCs w:val="32"/>
          <w:shd w:val="clear" w:color="auto" w:fill="FFFFFF"/>
        </w:rPr>
        <w:t>-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绿肥）等周年轮作技术集成模式。</w:t>
      </w:r>
    </w:p>
    <w:p w:rsidR="005A2192" w:rsidRPr="009070E3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楷体_GB2312" w:eastAsia="楷体_GB2312" w:hAnsi="宋体" w:cs="宋体"/>
          <w:sz w:val="32"/>
          <w:szCs w:val="32"/>
          <w:shd w:val="clear" w:color="auto" w:fill="FFFFFF"/>
        </w:rPr>
      </w:pPr>
      <w:r w:rsidRPr="009070E3">
        <w:rPr>
          <w:rStyle w:val="Strong"/>
          <w:rFonts w:ascii="楷体_GB2312" w:eastAsia="楷体_GB2312" w:hAnsi="宋体" w:cs="宋体" w:hint="eastAsia"/>
          <w:sz w:val="32"/>
          <w:szCs w:val="32"/>
          <w:shd w:val="clear" w:color="auto" w:fill="FFFFFF"/>
        </w:rPr>
        <w:t>（二）关键</w:t>
      </w:r>
      <w:r w:rsidRPr="009070E3">
        <w:rPr>
          <w:rStyle w:val="Strong"/>
          <w:rFonts w:ascii="楷体_GB2312" w:eastAsia="楷体_GB2312" w:hAnsi="Meiryo" w:cs="Meiryo" w:hint="eastAsia"/>
          <w:sz w:val="32"/>
          <w:szCs w:val="32"/>
          <w:shd w:val="clear" w:color="auto" w:fill="FFFFFF"/>
        </w:rPr>
        <w:t>技</w:t>
      </w:r>
      <w:r w:rsidRPr="009070E3">
        <w:rPr>
          <w:rStyle w:val="Strong"/>
          <w:rFonts w:ascii="楷体_GB2312" w:eastAsia="楷体_GB2312" w:hAnsi="宋体" w:cs="宋体" w:hint="eastAsia"/>
          <w:sz w:val="32"/>
          <w:szCs w:val="32"/>
          <w:shd w:val="clear" w:color="auto" w:fill="FFFFFF"/>
        </w:rPr>
        <w:t>术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1.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品种选择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绿肥种子可选择光叶苕子、毛叶苕子、箭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筈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豌豆、豌豆、肥田萝卜、肥田油菜、黑麦草等。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2.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种子处理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播种前绿肥种子应选择晴天晒种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天，以提高种子的发芽率。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3.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播前准备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播种前应先进行机械翻耕、平整土地。雨季土壤湿润时也可免耕。整地前可先施用基肥，推荐量为氮肥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亩（折纯）、磷肥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亩（折纯），肥力较高的地块可不施基肥。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4.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播种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）播种量。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绿肥种子撒播推荐量：光叶苕子、毛叶苕子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亩，箭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筈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豌豆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亩，肥田萝卜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1.5kg/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亩。条播或穴播时可减少推荐量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20%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）播种时间和方式。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在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9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月中旬至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月中旬种植，前茬作物收获后，阴雨天气或雨后土壤湿润时可撒播，土壤墒情不足则条播或穴播，行距或穴距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5.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田间管理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贫瘠土壤可基施部分氮肥和磷肥，也可在生长旺盛期追施少量氮肥。出现旱情时应及时补灌，出现渍涝时应及时排水。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6.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翻压还田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一般在第二年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4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月份，结合后茬作物播种或移栽前，选择生物量较大时进行翻压还田。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楷体_GB2312" w:eastAsia="楷体_GB2312" w:hAnsi="楷体_GB2312" w:cs="楷体_GB2312"/>
          <w:sz w:val="32"/>
          <w:szCs w:val="32"/>
        </w:rPr>
      </w:pPr>
      <w:r>
        <w:rPr>
          <w:rStyle w:val="Strong"/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（三）化肥减量作用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绿肥翻压还田后，后季作物化肥减量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15%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30%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5A2192" w:rsidRPr="00AC49A2" w:rsidRDefault="005A2192" w:rsidP="00AC49A2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黑体" w:eastAsia="黑体" w:hAnsi="Meiryo" w:cs="Meiryo"/>
          <w:b w:val="0"/>
          <w:bCs/>
          <w:sz w:val="32"/>
          <w:szCs w:val="32"/>
          <w:shd w:val="clear" w:color="auto" w:fill="FFFFFF"/>
        </w:rPr>
      </w:pPr>
      <w:r w:rsidRPr="00AC49A2">
        <w:rPr>
          <w:rStyle w:val="Strong"/>
          <w:rFonts w:ascii="黑体" w:eastAsia="黑体" w:hAnsi="宋体" w:cs="宋体" w:hint="eastAsia"/>
          <w:b w:val="0"/>
          <w:bCs/>
          <w:sz w:val="32"/>
          <w:szCs w:val="32"/>
          <w:shd w:val="clear" w:color="auto" w:fill="FFFFFF"/>
        </w:rPr>
        <w:t>三、果茶园绿</w:t>
      </w:r>
      <w:r w:rsidRPr="00AC49A2">
        <w:rPr>
          <w:rStyle w:val="Strong"/>
          <w:rFonts w:ascii="黑体" w:eastAsia="黑体" w:hAnsi="Meiryo" w:cs="Meiryo" w:hint="eastAsia"/>
          <w:b w:val="0"/>
          <w:bCs/>
          <w:sz w:val="32"/>
          <w:szCs w:val="32"/>
          <w:shd w:val="clear" w:color="auto" w:fill="FFFFFF"/>
        </w:rPr>
        <w:t>肥</w:t>
      </w:r>
      <w:r w:rsidRPr="00AC49A2">
        <w:rPr>
          <w:rStyle w:val="Strong"/>
          <w:rFonts w:ascii="黑体" w:eastAsia="黑体" w:hAnsi="宋体" w:cs="宋体" w:hint="eastAsia"/>
          <w:b w:val="0"/>
          <w:bCs/>
          <w:sz w:val="32"/>
          <w:szCs w:val="32"/>
          <w:shd w:val="clear" w:color="auto" w:fill="FFFFFF"/>
        </w:rPr>
        <w:t>种</w:t>
      </w:r>
      <w:r w:rsidRPr="00AC49A2">
        <w:rPr>
          <w:rStyle w:val="Strong"/>
          <w:rFonts w:ascii="黑体" w:eastAsia="黑体" w:hAnsi="Meiryo" w:cs="Meiryo" w:hint="eastAsia"/>
          <w:b w:val="0"/>
          <w:bCs/>
          <w:sz w:val="32"/>
          <w:szCs w:val="32"/>
          <w:shd w:val="clear" w:color="auto" w:fill="FFFFFF"/>
        </w:rPr>
        <w:t>植</w:t>
      </w:r>
    </w:p>
    <w:p w:rsidR="005A2192" w:rsidRPr="009070E3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楷体_GB2312" w:eastAsia="楷体_GB2312" w:hAnsi="宋体" w:cs="宋体"/>
          <w:sz w:val="32"/>
          <w:szCs w:val="32"/>
          <w:shd w:val="clear" w:color="auto" w:fill="FFFFFF"/>
        </w:rPr>
      </w:pPr>
      <w:r w:rsidRPr="009070E3">
        <w:rPr>
          <w:rStyle w:val="Strong"/>
          <w:rFonts w:ascii="楷体_GB2312" w:eastAsia="楷体_GB2312" w:hAnsi="宋体" w:cs="宋体" w:hint="eastAsia"/>
          <w:sz w:val="32"/>
          <w:szCs w:val="32"/>
          <w:shd w:val="clear" w:color="auto" w:fill="FFFFFF"/>
        </w:rPr>
        <w:t>（一）适宜区域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福建省冬季绿肥适宜所有果茶园，夏季绿肥选择光照条件较好的幼龄果园或遮荫度在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70%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以下的成龄果茶园。</w:t>
      </w:r>
    </w:p>
    <w:p w:rsidR="005A2192" w:rsidRPr="009070E3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楷体_GB2312" w:eastAsia="楷体_GB2312" w:hAnsi="宋体" w:cs="宋体"/>
          <w:sz w:val="32"/>
          <w:szCs w:val="32"/>
          <w:shd w:val="clear" w:color="auto" w:fill="FFFFFF"/>
        </w:rPr>
      </w:pPr>
      <w:r w:rsidRPr="009070E3">
        <w:rPr>
          <w:rStyle w:val="Strong"/>
          <w:rFonts w:ascii="楷体_GB2312" w:eastAsia="楷体_GB2312" w:hAnsi="宋体" w:cs="宋体" w:hint="eastAsia"/>
          <w:sz w:val="32"/>
          <w:szCs w:val="32"/>
          <w:shd w:val="clear" w:color="auto" w:fill="FFFFFF"/>
        </w:rPr>
        <w:t>（二）种植模式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成龄果茶园一般选择冬绿肥覆盖免耕压草模式，幼龄果茶园宜选择冬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—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夏绿肥周年覆盖模式。</w:t>
      </w:r>
    </w:p>
    <w:p w:rsidR="005A2192" w:rsidRPr="009070E3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楷体_GB2312" w:eastAsia="楷体_GB2312" w:hAnsi="宋体" w:cs="宋体"/>
          <w:sz w:val="32"/>
          <w:szCs w:val="32"/>
          <w:shd w:val="clear" w:color="auto" w:fill="FFFFFF"/>
        </w:rPr>
      </w:pPr>
      <w:r w:rsidRPr="009070E3">
        <w:rPr>
          <w:rStyle w:val="Strong"/>
          <w:rFonts w:ascii="楷体_GB2312" w:eastAsia="楷体_GB2312" w:hAnsi="宋体" w:cs="宋体" w:hint="eastAsia"/>
          <w:sz w:val="32"/>
          <w:szCs w:val="32"/>
          <w:shd w:val="clear" w:color="auto" w:fill="FFFFFF"/>
        </w:rPr>
        <w:t>（三）关键技术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仿宋_GB2312" w:cs="仿宋_GB2312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1.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品种选择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冬季绿肥品种选择豆科绿肥，包括箭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筈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豌豆、光叶苕子、毛叶苕子、野豌豆、紫云英、豌豆等；选择非豆科绿肥，包括肥田萝卜、油菜、黑麦草等。夏季绿肥宜选择绿豆、拉巴豆、硬皮豆、大豆、印度豇豆、猪屎豆、圆叶决明等。绿肥品种可选择一个品种单播，也可选择豆科与非豆科或矮生型与高杆型品种混播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2.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种子处理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播种前绿肥种子应选择晴天晒种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天，以提高种子的发芽率。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3.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播前准备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播种前清理果茶园内明显的石块、大段树枝、高大的杂树杂草等。在果园中距果树主干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厘米处翻耕，翻耕深度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厘米，整平，打碎土块。整园时可先施用氮肥和磷肥等基肥，推荐量为氮肥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亩（折纯）、磷肥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亩（折纯），肥力较高的地块可不施基肥。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4.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播种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）播种量。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参考当地稻田的绿肥播种量，在首次播种的果茶园可增加播种量。紫云英种子推荐量为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1.5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亩，苕子、箭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筈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豌豆、三叶草等推荐量为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亩，油菜、肥田萝卜、黑麦草等推荐量为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0.5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1.5kg/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亩，猪屎豆、田菁、圆叶决明等推荐量为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1.5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2.0kg/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亩，大豆、绿豆、印度豇豆、拉巴豆等推荐量为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2.0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2.5kg/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亩。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2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）播种时间和方式。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冬季绿肥播种时间可结合果园施基肥进行，一般为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9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月中下旬至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11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月中旬。夏季绿肥播种时间一般为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4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月中上旬至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6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月上旬。播种方式根据绿肥作物选择，主要有条播、穴播或撒播，主要以撒播为主。</w:t>
      </w:r>
      <w:r>
        <w:rPr>
          <w:rFonts w:ascii="仿宋_GB2312" w:hAnsi="仿宋_GB2312" w:cs="仿宋_GB2312" w:hint="eastAsia"/>
          <w:b/>
          <w:bCs/>
          <w:sz w:val="32"/>
          <w:szCs w:val="32"/>
          <w:shd w:val="clear" w:color="auto" w:fill="FFFFFF"/>
        </w:rPr>
        <w:t>条播：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绿肥条播行距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厘米，开沟深度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厘米。</w:t>
      </w:r>
      <w:r>
        <w:rPr>
          <w:rFonts w:ascii="仿宋_GB2312" w:hAnsi="仿宋_GB2312" w:cs="仿宋_GB2312" w:hint="eastAsia"/>
          <w:b/>
          <w:bCs/>
          <w:sz w:val="32"/>
          <w:szCs w:val="32"/>
          <w:shd w:val="clear" w:color="auto" w:fill="FFFFFF"/>
        </w:rPr>
        <w:t>穴播：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穴距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厘米，每穴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粒，播种深度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厘米为宜，播后覆一层细土，不宜厚盖，以不见种子为宜。</w:t>
      </w:r>
      <w:r>
        <w:rPr>
          <w:rFonts w:ascii="仿宋_GB2312" w:hAnsi="仿宋_GB2312" w:cs="仿宋_GB2312" w:hint="eastAsia"/>
          <w:b/>
          <w:bCs/>
          <w:sz w:val="32"/>
          <w:szCs w:val="32"/>
          <w:shd w:val="clear" w:color="auto" w:fill="FFFFFF"/>
        </w:rPr>
        <w:t>撒播：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把拌好的绿肥种子均匀地播种于果茶树行株间，距离树主干约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厘米，保证种子接触地面。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5.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果茶园管理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生长期实行轻简化管理，可不施肥、不除草。在新垦或瘠薄的果茶园中，适量施用肥料，尤其是磷肥。施肥时间可在整地前后或结合果茶园施基肥时施用，以磷肥、钾肥为主，少量氮肥。一般每亩推荐钙镁磷肥或过磷酸钙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20kg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、硫酸钾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10kg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。出现旱情时应及时灌溉，种植绿肥的果茶园，每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年左右应结合秋耕深翻一次。此外，一些攀缘或半攀缘绿肥在开春后生长迅速，其藤蔓如果攀缘到果树或茶树上时要及时刈割清理，控制藤蔓缠绕果树和茶树。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仿宋_GB2312" w:cs="仿宋_GB2312"/>
          <w:sz w:val="32"/>
          <w:szCs w:val="32"/>
          <w:shd w:val="clear" w:color="auto" w:fill="FFFFFF"/>
        </w:rPr>
      </w:pPr>
      <w:r>
        <w:rPr>
          <w:rStyle w:val="Strong"/>
          <w:rFonts w:ascii="仿宋_GB2312" w:hAnsi="仿宋_GB2312" w:cs="仿宋_GB2312"/>
          <w:sz w:val="32"/>
          <w:szCs w:val="32"/>
          <w:shd w:val="clear" w:color="auto" w:fill="FFFFFF"/>
        </w:rPr>
        <w:t>6.</w:t>
      </w:r>
      <w:r>
        <w:rPr>
          <w:rStyle w:val="Strong"/>
          <w:rFonts w:ascii="仿宋_GB2312" w:hAnsi="仿宋_GB2312" w:cs="仿宋_GB2312" w:hint="eastAsia"/>
          <w:sz w:val="32"/>
          <w:szCs w:val="32"/>
          <w:shd w:val="clear" w:color="auto" w:fill="FFFFFF"/>
        </w:rPr>
        <w:t>埋青或覆盖</w:t>
      </w:r>
    </w:p>
    <w:p w:rsidR="005A219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在紫云英、苕子、箭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筈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豌豆等绿肥生长到初花至盛花期或油菜、肥田萝卜等生长到始荚期时，及时刈割，刈割后采用埋青、覆盖等方式。埋青沟应远离果树树干，距离约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40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厘米为宜。覆盖是将刈割绿肥平铺于果园果树行间，覆盖全园土壤，覆盖厚度约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厘米为宜。</w:t>
      </w:r>
    </w:p>
    <w:p w:rsidR="005A2192" w:rsidRPr="00AC49A2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Style w:val="Strong"/>
          <w:rFonts w:ascii="楷体_GB2312" w:eastAsia="楷体_GB2312" w:hAnsi="????" w:cs="????"/>
          <w:shd w:val="clear" w:color="auto" w:fill="FFFFFF"/>
        </w:rPr>
      </w:pPr>
      <w:r w:rsidRPr="00AC49A2">
        <w:rPr>
          <w:rStyle w:val="Strong"/>
          <w:rFonts w:ascii="楷体_GB2312" w:eastAsia="楷体_GB2312" w:hAnsi="宋体" w:cs="宋体" w:hint="eastAsia"/>
          <w:sz w:val="32"/>
          <w:szCs w:val="32"/>
          <w:shd w:val="clear" w:color="auto" w:fill="FFFFFF"/>
        </w:rPr>
        <w:t>（四）化肥减量作用</w:t>
      </w:r>
    </w:p>
    <w:p w:rsidR="005A2192" w:rsidRPr="00275B36" w:rsidRDefault="005A2192" w:rsidP="00EF5F0C">
      <w:pPr>
        <w:pStyle w:val="NormalWeb"/>
        <w:shd w:val="clear" w:color="auto" w:fill="FFFFFF"/>
        <w:spacing w:before="0" w:beforeAutospacing="0" w:after="0" w:afterAutospacing="0" w:line="560" w:lineRule="exact"/>
        <w:ind w:firstLineChars="200" w:firstLine="31680"/>
        <w:jc w:val="both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绿肥翻压还园后，果树（茶叶）化肥减量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20%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以上。</w:t>
      </w:r>
    </w:p>
    <w:p w:rsidR="005A2192" w:rsidRPr="004F00DF" w:rsidRDefault="005A2192">
      <w:pPr>
        <w:spacing w:line="400" w:lineRule="exact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b/>
          <w:color w:val="000000"/>
          <w:sz w:val="32"/>
          <w:szCs w:val="32"/>
        </w:rPr>
        <w:br w:type="page"/>
      </w:r>
      <w:r w:rsidRPr="004F00DF">
        <w:rPr>
          <w:rFonts w:ascii="黑体" w:eastAsia="黑体" w:hAnsi="宋体" w:hint="eastAsia"/>
          <w:color w:val="000000"/>
          <w:sz w:val="32"/>
          <w:szCs w:val="32"/>
        </w:rPr>
        <w:t>附件</w:t>
      </w:r>
      <w:r>
        <w:rPr>
          <w:rFonts w:ascii="黑体" w:eastAsia="黑体" w:hAnsi="宋体"/>
          <w:color w:val="000000"/>
          <w:sz w:val="32"/>
          <w:szCs w:val="32"/>
        </w:rPr>
        <w:t>2</w:t>
      </w:r>
    </w:p>
    <w:p w:rsidR="005A2192" w:rsidRDefault="005A2192" w:rsidP="00714CF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A2192" w:rsidRDefault="005A2192" w:rsidP="00714CF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年福建省土壤酸化综合治理</w:t>
      </w:r>
    </w:p>
    <w:p w:rsidR="005A2192" w:rsidRDefault="005A2192" w:rsidP="00714CF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技术指导意见</w:t>
      </w:r>
    </w:p>
    <w:p w:rsidR="005A2192" w:rsidRDefault="005A2192" w:rsidP="004E1A5F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开展土壤酸化综合治理，在解决土壤酸化的同时，能够培肥土壤、提高土壤有机质，从而对作物生产产生协同促进效应，有利于提升农业综合生产能力，推进福建特色现代农业绿色高质量发展。</w:t>
      </w:r>
    </w:p>
    <w:p w:rsidR="005A2192" w:rsidRPr="009070E3" w:rsidRDefault="005A2192" w:rsidP="009070E3">
      <w:pPr>
        <w:pStyle w:val="Index6"/>
        <w:spacing w:line="560" w:lineRule="exact"/>
        <w:ind w:left="0" w:firstLineChars="200" w:firstLine="31680"/>
        <w:rPr>
          <w:rFonts w:ascii="黑体" w:eastAsia="黑体" w:hAnsi="宋体" w:cs="宋体"/>
          <w:b w:val="0"/>
          <w:szCs w:val="32"/>
        </w:rPr>
      </w:pPr>
      <w:r w:rsidRPr="009070E3">
        <w:rPr>
          <w:rFonts w:ascii="黑体" w:eastAsia="黑体" w:hAnsi="宋体" w:cs="宋体" w:hint="eastAsia"/>
          <w:b w:val="0"/>
          <w:szCs w:val="32"/>
        </w:rPr>
        <w:t>一、稻田土壤酸化综合治理</w:t>
      </w:r>
    </w:p>
    <w:p w:rsidR="005A2192" w:rsidRPr="009070E3" w:rsidRDefault="005A2192" w:rsidP="00EF5F0C">
      <w:pPr>
        <w:spacing w:line="560" w:lineRule="exact"/>
        <w:ind w:firstLineChars="200" w:firstLine="31680"/>
        <w:rPr>
          <w:rFonts w:ascii="楷体_GB2312" w:eastAsia="楷体_GB2312" w:hAnsi="????" w:cs="????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（一）适用区域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稻田土壤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pH&lt; 5.5</w:t>
      </w:r>
      <w:r>
        <w:rPr>
          <w:rFonts w:ascii="仿宋_GB2312" w:eastAsia="仿宋_GB2312" w:hAnsi="仿宋_GB2312" w:cs="仿宋_GB2312" w:hint="eastAsia"/>
          <w:sz w:val="32"/>
          <w:szCs w:val="32"/>
        </w:rPr>
        <w:t>的区域。</w:t>
      </w:r>
    </w:p>
    <w:p w:rsidR="005A2192" w:rsidRPr="009070E3" w:rsidRDefault="005A2192" w:rsidP="00EF5F0C">
      <w:pPr>
        <w:spacing w:line="560" w:lineRule="exact"/>
        <w:ind w:firstLineChars="200" w:firstLine="31680"/>
        <w:rPr>
          <w:rFonts w:ascii="楷体_GB2312" w:eastAsia="楷体_GB2312" w:hAnsi="宋体" w:cs="宋体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（二）操作要点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根据稻田土壤酸化特点，利用土壤调理剂对稻田土壤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进行合理调控，补充钙镁元素，钝化重金属。通过测土配方施肥明确不同地区稻田土壤养分丰缺情况，因缺补缺，精准施肥；结合种植绿肥、秸秆还田等技术措施对土壤酸化进行综合治理。根据多年多点试验结果，土壤调理剂每亩施用</w:t>
      </w:r>
      <w:r>
        <w:rPr>
          <w:rFonts w:ascii="仿宋_GB2312" w:eastAsia="仿宋_GB2312" w:hAnsi="仿宋_GB2312" w:cs="仿宋_GB2312"/>
          <w:bCs/>
          <w:sz w:val="32"/>
          <w:szCs w:val="32"/>
        </w:rPr>
        <w:t>100 kg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可以提升稻田土壤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</w:t>
      </w:r>
      <w:r>
        <w:rPr>
          <w:rFonts w:ascii="仿宋_GB2312" w:eastAsia="仿宋_GB2312" w:hAnsi="仿宋_GB2312" w:cs="仿宋_GB2312"/>
          <w:bCs/>
          <w:sz w:val="32"/>
          <w:szCs w:val="32"/>
        </w:rPr>
        <w:t>0.25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0.50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个单位，土壤调理剂用量可根据当地土壤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值情况进行相应调整，本技术模式提供土壤调理剂推荐用量范围供参考。</w:t>
      </w:r>
    </w:p>
    <w:p w:rsidR="005A2192" w:rsidRPr="009070E3" w:rsidRDefault="005A2192" w:rsidP="00EF5F0C">
      <w:pPr>
        <w:spacing w:line="560" w:lineRule="exact"/>
        <w:ind w:firstLineChars="200" w:firstLine="31680"/>
        <w:rPr>
          <w:rFonts w:ascii="楷体_GB2312" w:eastAsia="楷体_GB2312" w:hAnsi="宋体" w:cs="宋体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（三）关键技术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1</w:t>
      </w:r>
      <w:r>
        <w:rPr>
          <w:rFonts w:ascii="仿宋_GB2312" w:eastAsia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种植绿肥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针对秋季播种紫云英等绿肥稻田，选用早发、高产、适应性强的紫云英绿肥系列品种。绿肥套播时间一般在</w:t>
      </w:r>
      <w:r>
        <w:rPr>
          <w:rFonts w:ascii="仿宋_GB2312" w:eastAsia="仿宋_GB2312" w:hAnsi="仿宋_GB2312" w:cs="仿宋_GB2312"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月下旬至</w:t>
      </w:r>
      <w:r>
        <w:rPr>
          <w:rFonts w:ascii="仿宋_GB2312" w:eastAsia="仿宋_GB2312" w:hAnsi="仿宋_GB2312" w:cs="仿宋_GB2312"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月中旬</w:t>
      </w:r>
      <w:r>
        <w:rPr>
          <w:rFonts w:ascii="仿宋_GB2312" w:eastAsia="仿宋_GB2312" w:hAnsi="仿宋_GB2312" w:cs="仿宋_GB2312"/>
          <w:bCs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在水稻收割前</w:t>
      </w:r>
      <w:r>
        <w:rPr>
          <w:rFonts w:ascii="仿宋_GB2312" w:eastAsia="仿宋_GB2312" w:hAnsi="仿宋_GB2312" w:cs="仿宋_GB2312"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天左右）或</w:t>
      </w:r>
      <w:r>
        <w:rPr>
          <w:rFonts w:ascii="仿宋_GB2312" w:eastAsia="仿宋_GB2312" w:hAnsi="仿宋_GB2312" w:cs="仿宋_GB2312"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月中、下旬水稻收割后立即整地播种。播种前，先用浓度</w:t>
      </w:r>
      <w:r>
        <w:rPr>
          <w:rFonts w:ascii="仿宋_GB2312" w:eastAsia="仿宋_GB2312" w:hAnsi="仿宋_GB2312" w:cs="仿宋_GB2312"/>
          <w:bCs/>
          <w:sz w:val="32"/>
          <w:szCs w:val="32"/>
        </w:rPr>
        <w:t>15%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左右的盐水选种，捞去漂浮水面的杂物，然后用清水冲洗</w:t>
      </w:r>
      <w:r>
        <w:rPr>
          <w:rFonts w:ascii="仿宋_GB2312" w:eastAsia="仿宋_GB2312" w:hAnsi="仿宋_GB2312" w:cs="仿宋_GB2312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次，去除盐分；再用清水浸种</w:t>
      </w:r>
      <w:r>
        <w:rPr>
          <w:rFonts w:ascii="仿宋_GB2312" w:eastAsia="仿宋_GB2312" w:hAnsi="仿宋_GB2312" w:cs="仿宋_GB2312"/>
          <w:bCs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小时；将种子和细沙按</w:t>
      </w:r>
      <w:r>
        <w:rPr>
          <w:rFonts w:ascii="仿宋_GB2312" w:eastAsia="仿宋_GB2312" w:hAnsi="仿宋_GB2312" w:cs="仿宋_GB2312"/>
          <w:bCs/>
          <w:sz w:val="32"/>
          <w:szCs w:val="32"/>
        </w:rPr>
        <w:t>2:1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的比例拌匀，装在布袋中不断搓揉，把种皮擦破。采用撒播或飞播等方式，播种量在</w:t>
      </w:r>
      <w:r>
        <w:rPr>
          <w:rFonts w:ascii="仿宋_GB2312" w:eastAsia="仿宋_GB2312" w:hAnsi="仿宋_GB2312" w:cs="仿宋_GB2312"/>
          <w:bCs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2kg/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亩；要在</w:t>
      </w:r>
      <w:r>
        <w:rPr>
          <w:rFonts w:ascii="仿宋_GB2312" w:eastAsia="仿宋_GB2312" w:hAnsi="仿宋_GB2312" w:cs="仿宋_GB2312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天内不会有大雨的天气，晴天露水干后播种，要求播种均匀，可用晚稻秸秆覆盖保温过冬。在未种植过绿肥的新区或多年未种植绿肥的土壤，每公斤绿肥种子加专用根瘤菌剂</w:t>
      </w:r>
      <w:r>
        <w:rPr>
          <w:rFonts w:ascii="仿宋_GB2312" w:eastAsia="仿宋_GB2312" w:hAnsi="仿宋_GB2312" w:cs="仿宋_GB2312"/>
          <w:bCs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70g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，并加钙镁磷肥</w:t>
      </w:r>
      <w:r>
        <w:rPr>
          <w:rFonts w:ascii="仿宋_GB2312" w:eastAsia="仿宋_GB2312" w:hAnsi="仿宋_GB2312" w:cs="仿宋_GB2312"/>
          <w:bCs/>
          <w:sz w:val="32"/>
          <w:szCs w:val="32"/>
        </w:rPr>
        <w:t>2.5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5.0kg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混合拌匀播种；在已种植过绿肥的老区，直接用钙镁磷肥</w:t>
      </w:r>
      <w:r>
        <w:rPr>
          <w:rFonts w:ascii="仿宋_GB2312" w:eastAsia="仿宋_GB2312" w:hAnsi="仿宋_GB2312" w:cs="仿宋_GB2312"/>
          <w:bCs/>
          <w:sz w:val="32"/>
          <w:szCs w:val="32"/>
        </w:rPr>
        <w:t>2.5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5.0kg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拌种后播种。</w:t>
      </w:r>
      <w:r>
        <w:rPr>
          <w:rFonts w:ascii="仿宋_GB2312" w:eastAsia="仿宋_GB2312" w:hAnsi="仿宋_GB2312" w:cs="仿宋_GB2312"/>
          <w:sz w:val="24"/>
        </w:rPr>
        <w:t xml:space="preserve">        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2</w:t>
      </w:r>
      <w:r>
        <w:rPr>
          <w:rFonts w:ascii="仿宋_GB2312" w:eastAsia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绿肥翻压还田</w:t>
      </w:r>
    </w:p>
    <w:p w:rsidR="005A2192" w:rsidRDefault="005A2192" w:rsidP="00EF5F0C">
      <w:pPr>
        <w:pStyle w:val="Index6"/>
        <w:spacing w:line="560" w:lineRule="exact"/>
        <w:ind w:left="0" w:firstLineChars="200" w:firstLine="31680"/>
        <w:rPr>
          <w:rFonts w:ascii="仿宋_GB2312" w:cs="仿宋_GB2312"/>
          <w:bCs w:val="0"/>
          <w:szCs w:val="32"/>
        </w:rPr>
      </w:pPr>
      <w:r>
        <w:rPr>
          <w:rFonts w:ascii="仿宋_GB2312" w:hAnsi="仿宋_GB2312" w:cs="仿宋_GB2312" w:hint="eastAsia"/>
          <w:b w:val="0"/>
          <w:szCs w:val="32"/>
        </w:rPr>
        <w:t>绿肥翻压还田最佳翻耕时期在盛花初荚期（插秧前半个月左右），最好控制在</w:t>
      </w:r>
      <w:r>
        <w:rPr>
          <w:rFonts w:ascii="仿宋_GB2312" w:hAnsi="仿宋_GB2312" w:cs="仿宋_GB2312"/>
          <w:b w:val="0"/>
          <w:szCs w:val="32"/>
        </w:rPr>
        <w:t>60</w:t>
      </w:r>
      <w:r>
        <w:rPr>
          <w:rFonts w:ascii="仿宋_GB2312" w:hAnsi="仿宋_GB2312" w:cs="仿宋_GB2312" w:hint="eastAsia"/>
          <w:b w:val="0"/>
          <w:szCs w:val="32"/>
        </w:rPr>
        <w:t>％</w:t>
      </w:r>
      <w:r>
        <w:rPr>
          <w:rFonts w:ascii="仿宋_GB2312" w:hAnsi="仿宋_GB2312" w:cs="仿宋_GB2312" w:hint="eastAsia"/>
          <w:szCs w:val="32"/>
        </w:rPr>
        <w:t>～</w:t>
      </w:r>
      <w:r>
        <w:rPr>
          <w:rFonts w:ascii="仿宋_GB2312" w:hAnsi="仿宋_GB2312" w:cs="仿宋_GB2312"/>
          <w:b w:val="0"/>
          <w:szCs w:val="32"/>
        </w:rPr>
        <w:t>70%</w:t>
      </w:r>
      <w:r>
        <w:rPr>
          <w:rFonts w:ascii="仿宋_GB2312" w:hAnsi="仿宋_GB2312" w:cs="仿宋_GB2312" w:hint="eastAsia"/>
          <w:b w:val="0"/>
          <w:szCs w:val="32"/>
        </w:rPr>
        <w:t>开花时翻耕（约第二年</w:t>
      </w:r>
      <w:r>
        <w:rPr>
          <w:rFonts w:ascii="仿宋_GB2312" w:hAnsi="仿宋_GB2312" w:cs="仿宋_GB2312"/>
          <w:b w:val="0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～</w:t>
      </w:r>
      <w:r>
        <w:rPr>
          <w:rFonts w:ascii="仿宋_GB2312" w:hAnsi="仿宋_GB2312" w:cs="仿宋_GB2312"/>
          <w:b w:val="0"/>
          <w:szCs w:val="32"/>
        </w:rPr>
        <w:t>4</w:t>
      </w:r>
      <w:r>
        <w:rPr>
          <w:rFonts w:ascii="仿宋_GB2312" w:hAnsi="仿宋_GB2312" w:cs="仿宋_GB2312" w:hint="eastAsia"/>
          <w:b w:val="0"/>
          <w:szCs w:val="32"/>
        </w:rPr>
        <w:t>月份），单季稻</w:t>
      </w:r>
      <w:r>
        <w:rPr>
          <w:rFonts w:ascii="仿宋_GB2312" w:hAnsi="仿宋_GB2312" w:cs="仿宋_GB2312" w:hint="eastAsia"/>
          <w:b w:val="0"/>
          <w:bCs w:val="0"/>
          <w:szCs w:val="32"/>
        </w:rPr>
        <w:t>也可在黑荚期翻压还田。</w:t>
      </w:r>
      <w:r>
        <w:rPr>
          <w:rFonts w:ascii="仿宋_GB2312" w:hAnsi="仿宋_GB2312" w:cs="仿宋_GB2312" w:hint="eastAsia"/>
          <w:b w:val="0"/>
          <w:szCs w:val="32"/>
        </w:rPr>
        <w:t>紫云英等绿肥鲜草还田量达</w:t>
      </w:r>
      <w:r>
        <w:rPr>
          <w:rFonts w:ascii="仿宋_GB2312" w:hAnsi="仿宋_GB2312" w:cs="仿宋_GB2312"/>
          <w:b w:val="0"/>
          <w:szCs w:val="32"/>
        </w:rPr>
        <w:t>2500</w:t>
      </w:r>
      <w:r>
        <w:rPr>
          <w:rFonts w:ascii="仿宋_GB2312" w:hAnsi="仿宋_GB2312" w:cs="仿宋_GB2312"/>
          <w:b w:val="0"/>
          <w:szCs w:val="32"/>
          <w:lang w:val="zh-CN"/>
        </w:rPr>
        <w:t>kg</w:t>
      </w:r>
      <w:r>
        <w:rPr>
          <w:rFonts w:ascii="仿宋_GB2312" w:hAnsi="仿宋_GB2312" w:cs="仿宋_GB2312"/>
          <w:b w:val="0"/>
          <w:szCs w:val="32"/>
        </w:rPr>
        <w:t>/</w:t>
      </w:r>
      <w:r>
        <w:rPr>
          <w:rFonts w:ascii="仿宋_GB2312" w:hAnsi="仿宋_GB2312" w:cs="仿宋_GB2312" w:hint="eastAsia"/>
          <w:b w:val="0"/>
          <w:szCs w:val="32"/>
        </w:rPr>
        <w:t>亩时，后季作物化肥减量</w:t>
      </w:r>
      <w:r>
        <w:rPr>
          <w:rFonts w:ascii="仿宋_GB2312" w:hAnsi="仿宋_GB2312" w:cs="仿宋_GB2312"/>
          <w:b w:val="0"/>
          <w:szCs w:val="32"/>
        </w:rPr>
        <w:t>30%</w:t>
      </w:r>
      <w:r>
        <w:rPr>
          <w:rFonts w:ascii="仿宋_GB2312" w:hAnsi="仿宋_GB2312" w:cs="仿宋_GB2312" w:hint="eastAsia"/>
          <w:b w:val="0"/>
          <w:szCs w:val="32"/>
        </w:rPr>
        <w:t>；鲜草还田量达</w:t>
      </w:r>
      <w:r>
        <w:rPr>
          <w:rFonts w:ascii="仿宋_GB2312" w:hAnsi="仿宋_GB2312" w:cs="仿宋_GB2312"/>
          <w:b w:val="0"/>
          <w:szCs w:val="32"/>
        </w:rPr>
        <w:t>1500</w:t>
      </w:r>
      <w:r>
        <w:rPr>
          <w:rFonts w:ascii="仿宋_GB2312" w:hAnsi="仿宋_GB2312" w:cs="仿宋_GB2312"/>
          <w:b w:val="0"/>
          <w:bCs w:val="0"/>
          <w:szCs w:val="32"/>
          <w:lang w:val="zh-CN"/>
        </w:rPr>
        <w:t>kg</w:t>
      </w:r>
      <w:r>
        <w:rPr>
          <w:rFonts w:ascii="仿宋_GB2312" w:hAnsi="仿宋_GB2312" w:cs="仿宋_GB2312"/>
          <w:b w:val="0"/>
          <w:szCs w:val="32"/>
        </w:rPr>
        <w:t>/</w:t>
      </w:r>
      <w:r>
        <w:rPr>
          <w:rFonts w:ascii="仿宋_GB2312" w:hAnsi="仿宋_GB2312" w:cs="仿宋_GB2312" w:hint="eastAsia"/>
          <w:b w:val="0"/>
          <w:szCs w:val="32"/>
        </w:rPr>
        <w:t>亩时，后季</w:t>
      </w:r>
      <w:r>
        <w:rPr>
          <w:rFonts w:ascii="仿宋_GB2312" w:hAnsi="仿宋_GB2312" w:cs="仿宋_GB2312" w:hint="eastAsia"/>
          <w:b w:val="0"/>
          <w:bCs w:val="0"/>
          <w:szCs w:val="32"/>
        </w:rPr>
        <w:t>作物</w:t>
      </w:r>
      <w:r>
        <w:rPr>
          <w:rFonts w:ascii="仿宋_GB2312" w:hAnsi="仿宋_GB2312" w:cs="仿宋_GB2312" w:hint="eastAsia"/>
          <w:b w:val="0"/>
          <w:szCs w:val="32"/>
        </w:rPr>
        <w:t>化肥减量</w:t>
      </w:r>
      <w:r>
        <w:rPr>
          <w:rFonts w:ascii="仿宋_GB2312" w:hAnsi="仿宋_GB2312" w:cs="仿宋_GB2312"/>
          <w:b w:val="0"/>
          <w:szCs w:val="32"/>
        </w:rPr>
        <w:t>20%</w:t>
      </w:r>
      <w:r>
        <w:rPr>
          <w:rFonts w:ascii="仿宋_GB2312" w:hAnsi="仿宋_GB2312" w:cs="仿宋_GB2312" w:hint="eastAsia"/>
          <w:b w:val="0"/>
          <w:szCs w:val="32"/>
        </w:rPr>
        <w:t>。根据紫云英等绿肥鲜草翻压后</w:t>
      </w:r>
      <w:r>
        <w:rPr>
          <w:rFonts w:ascii="仿宋_GB2312" w:hAnsi="仿宋_GB2312" w:cs="仿宋_GB2312"/>
          <w:b w:val="0"/>
          <w:szCs w:val="32"/>
        </w:rPr>
        <w:t>15</w:t>
      </w:r>
      <w:r>
        <w:rPr>
          <w:rFonts w:ascii="仿宋_GB2312" w:hAnsi="仿宋_GB2312" w:cs="仿宋_GB2312" w:hint="eastAsia"/>
          <w:b w:val="0"/>
          <w:szCs w:val="32"/>
        </w:rPr>
        <w:t>天左右即已发挥肥效的特点，化肥减量主要是基肥和分蘖肥减量。紫云英等绿肥协同稻草还田模式，可在紫云英等绿肥单独翻压还田基础上，孕穗期化肥减量</w:t>
      </w:r>
      <w:r>
        <w:rPr>
          <w:rFonts w:ascii="仿宋_GB2312" w:hAnsi="仿宋_GB2312" w:cs="仿宋_GB2312"/>
          <w:b w:val="0"/>
          <w:szCs w:val="32"/>
        </w:rPr>
        <w:t>10%</w:t>
      </w:r>
      <w:r>
        <w:rPr>
          <w:rFonts w:ascii="仿宋_GB2312" w:hAnsi="仿宋_GB2312" w:cs="仿宋_GB2312" w:hint="eastAsia"/>
          <w:szCs w:val="32"/>
          <w:lang w:val="zh-CN"/>
        </w:rPr>
        <w:t>～</w:t>
      </w:r>
      <w:r>
        <w:rPr>
          <w:rFonts w:ascii="仿宋_GB2312" w:hAnsi="仿宋_GB2312" w:cs="仿宋_GB2312"/>
          <w:b w:val="0"/>
          <w:szCs w:val="32"/>
        </w:rPr>
        <w:t>20%</w:t>
      </w:r>
      <w:r>
        <w:rPr>
          <w:rFonts w:ascii="仿宋_GB2312" w:hAnsi="仿宋_GB2312" w:cs="仿宋_GB2312" w:hint="eastAsia"/>
          <w:b w:val="0"/>
          <w:szCs w:val="32"/>
        </w:rPr>
        <w:t>，从而实现化肥减量增效。紫云英</w:t>
      </w:r>
      <w:r>
        <w:rPr>
          <w:rFonts w:ascii="仿宋_GB2312" w:cs="仿宋_GB2312"/>
          <w:b w:val="0"/>
          <w:szCs w:val="32"/>
        </w:rPr>
        <w:t>-</w:t>
      </w:r>
      <w:r>
        <w:rPr>
          <w:rFonts w:ascii="仿宋_GB2312" w:hAnsi="仿宋_GB2312" w:cs="仿宋_GB2312" w:hint="eastAsia"/>
          <w:b w:val="0"/>
          <w:szCs w:val="32"/>
        </w:rPr>
        <w:t>稻草共同翻压（翻压深度</w:t>
      </w:r>
      <w:r>
        <w:rPr>
          <w:rFonts w:ascii="仿宋_GB2312" w:hAnsi="仿宋_GB2312" w:cs="仿宋_GB2312"/>
          <w:b w:val="0"/>
          <w:szCs w:val="32"/>
        </w:rPr>
        <w:t>15</w:t>
      </w:r>
      <w:r>
        <w:rPr>
          <w:rFonts w:ascii="仿宋_GB2312" w:hAnsi="仿宋_GB2312" w:cs="仿宋_GB2312" w:hint="eastAsia"/>
          <w:szCs w:val="32"/>
          <w:lang w:val="zh-CN"/>
        </w:rPr>
        <w:t>～</w:t>
      </w:r>
      <w:r>
        <w:rPr>
          <w:rFonts w:ascii="仿宋_GB2312" w:hAnsi="仿宋_GB2312" w:cs="仿宋_GB2312"/>
          <w:b w:val="0"/>
          <w:szCs w:val="32"/>
        </w:rPr>
        <w:t>20</w:t>
      </w:r>
      <w:r>
        <w:rPr>
          <w:rFonts w:ascii="仿宋_GB2312" w:hAnsi="仿宋_GB2312" w:cs="仿宋_GB2312" w:hint="eastAsia"/>
          <w:b w:val="0"/>
          <w:szCs w:val="32"/>
        </w:rPr>
        <w:t>厘米）后灌水发酵沤制，腐解进程相对绿肥单独还田更快，如有条件可以加适量腐熟剂。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hAnsi="仿宋_GB2312" w:cs="仿宋_GB2312"/>
          <w:b/>
          <w:bCs/>
          <w:kern w:val="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施用土壤调理剂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土壤调理剂可在紫云英等绿肥翻压还田时施入，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以中和紫云英等绿肥分解及腐解时产生的有机酸。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值推荐土壤调理剂用量，在土壤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值为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4.5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5.5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，土壤调理剂推荐量为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100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150kg/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亩；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值＜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4.5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，土壤调理剂推荐量为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150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200 kg/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亩。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4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移栽水稻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施用土壤调理剂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天后移栽水稻，应注意合理密植，一般采用宽窄行条栽方式，通风透光，有利于改善田间小气候，扩大温差，降低田间温度和减少病虫害发生。早稻以东西行向为好，群体受光多；中、晚稻以南北行向为好，有利于通风降温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hAnsi="仿宋_GB2312" w:cs="仿宋_GB2312"/>
          <w:b/>
          <w:sz w:val="32"/>
          <w:szCs w:val="32"/>
        </w:rPr>
        <w:t>5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秸秆还田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结合秋播紫云英等绿肥，将稻草均匀铺在紫云英等绿肥种子上覆盖还田，起到保水保温作用。第二年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月份，紫云英等绿肥翻压还田时，将稻草与紫云英等绿肥一起粉碎、旋耕混埋于田里，有条件地区可适当加适量腐熟剂。</w:t>
      </w:r>
    </w:p>
    <w:p w:rsidR="005A2192" w:rsidRPr="009070E3" w:rsidRDefault="005A2192" w:rsidP="009070E3">
      <w:pPr>
        <w:pStyle w:val="Index6"/>
        <w:spacing w:line="560" w:lineRule="exact"/>
        <w:ind w:left="0" w:firstLineChars="200" w:firstLine="31680"/>
        <w:rPr>
          <w:rFonts w:ascii="黑体" w:eastAsia="黑体" w:hAnsi="宋体" w:cs="宋体"/>
          <w:b w:val="0"/>
          <w:szCs w:val="32"/>
        </w:rPr>
      </w:pPr>
      <w:r w:rsidRPr="009070E3">
        <w:rPr>
          <w:rFonts w:ascii="黑体" w:eastAsia="黑体" w:hAnsi="宋体" w:cs="宋体" w:hint="eastAsia"/>
          <w:b w:val="0"/>
          <w:szCs w:val="32"/>
        </w:rPr>
        <w:t>二、菜地（大白菜）土壤酸化综合治理</w:t>
      </w:r>
    </w:p>
    <w:p w:rsidR="005A2192" w:rsidRPr="009070E3" w:rsidRDefault="005A2192" w:rsidP="00EF5F0C">
      <w:pPr>
        <w:spacing w:line="560" w:lineRule="exact"/>
        <w:ind w:firstLineChars="200" w:firstLine="31680"/>
        <w:rPr>
          <w:rFonts w:ascii="楷体_GB2312" w:eastAsia="楷体_GB2312" w:hAnsi="宋体" w:cs="宋体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（一）适用范围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菜地土壤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 &lt; 5.5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的区域。</w:t>
      </w:r>
    </w:p>
    <w:p w:rsidR="005A2192" w:rsidRPr="009070E3" w:rsidRDefault="005A2192" w:rsidP="00EF5F0C">
      <w:pPr>
        <w:spacing w:line="560" w:lineRule="exact"/>
        <w:ind w:firstLineChars="200" w:firstLine="31680"/>
        <w:rPr>
          <w:rFonts w:ascii="楷体_GB2312" w:eastAsia="楷体_GB2312" w:hAnsi="宋体" w:cs="宋体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（二）操作要点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根据菜地（大白菜）土壤酸化特点，利用土壤调理剂对菜地土壤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进行合理调控，消除铝锰毒害，钝化重金属。通过测土配方施肥明确不同地区菜地土壤养分丰缺情况，因缺补缺，精准施肥；结合增施有机肥等技术措施对菜地土壤酸化进行综合调控，提高酸性缓冲能力，满足蔬菜（大白菜）生长周期养分需求。根据多年多点试验结果，土壤调理剂每亩施用</w:t>
      </w:r>
      <w:r>
        <w:rPr>
          <w:rFonts w:ascii="仿宋_GB2312" w:eastAsia="仿宋_GB2312" w:hAnsi="仿宋_GB2312" w:cs="仿宋_GB2312"/>
          <w:bCs/>
          <w:sz w:val="32"/>
          <w:szCs w:val="32"/>
        </w:rPr>
        <w:t>100 kg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可以提升菜地（大白菜）土壤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</w:t>
      </w:r>
      <w:r>
        <w:rPr>
          <w:rFonts w:ascii="仿宋_GB2312" w:eastAsia="仿宋_GB2312" w:hAnsi="仿宋_GB2312" w:cs="仿宋_GB2312"/>
          <w:bCs/>
          <w:sz w:val="32"/>
          <w:szCs w:val="32"/>
        </w:rPr>
        <w:t>0.25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个单位，土壤调理剂用量可根据当地土壤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值情况进行相应调整，本技术模式提供了土壤调理剂推荐用量范围供参考。</w:t>
      </w:r>
    </w:p>
    <w:p w:rsidR="005A2192" w:rsidRPr="009070E3" w:rsidRDefault="005A2192" w:rsidP="00EF5F0C">
      <w:pPr>
        <w:spacing w:line="560" w:lineRule="exact"/>
        <w:ind w:firstLineChars="200" w:firstLine="31680"/>
        <w:rPr>
          <w:rFonts w:ascii="楷体_GB2312" w:eastAsia="楷体_GB2312" w:hAnsi="宋体" w:cs="宋体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（三）关键技术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1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种植大白菜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大白菜每年一般种植</w:t>
      </w:r>
      <w:r>
        <w:rPr>
          <w:rFonts w:ascii="仿宋_GB2312" w:eastAsia="仿宋_GB2312" w:hAnsi="仿宋_GB2312" w:cs="仿宋_GB2312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茬，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月、</w:t>
      </w:r>
      <w:r>
        <w:rPr>
          <w:rFonts w:ascii="仿宋_GB2312" w:eastAsia="仿宋_GB2312" w:hAnsi="仿宋_GB2312" w:cs="仿宋_GB2312"/>
          <w:bCs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月播种，</w:t>
      </w:r>
      <w:r>
        <w:rPr>
          <w:rFonts w:ascii="仿宋_GB2312" w:eastAsia="仿宋_GB2312" w:hAnsi="仿宋_GB2312" w:cs="仿宋_GB2312"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天后移栽（适宜在阴天或傍晚），株距</w:t>
      </w:r>
      <w:r>
        <w:rPr>
          <w:rFonts w:ascii="仿宋_GB2312" w:eastAsia="仿宋_GB2312" w:hAnsi="仿宋_GB2312" w:cs="仿宋_GB2312"/>
          <w:bCs/>
          <w:sz w:val="32"/>
          <w:szCs w:val="32"/>
        </w:rPr>
        <w:t>0.4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米、行距</w:t>
      </w:r>
      <w:r>
        <w:rPr>
          <w:rFonts w:ascii="仿宋_GB2312" w:eastAsia="仿宋_GB2312" w:hAnsi="仿宋_GB2312" w:cs="仿宋_GB2312"/>
          <w:bCs/>
          <w:sz w:val="32"/>
          <w:szCs w:val="32"/>
        </w:rPr>
        <w:t>0.6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米，密度为</w:t>
      </w:r>
      <w:r>
        <w:rPr>
          <w:rFonts w:ascii="仿宋_GB2312" w:eastAsia="仿宋_GB2312" w:hAnsi="仿宋_GB2312" w:cs="仿宋_GB2312"/>
          <w:bCs/>
          <w:sz w:val="32"/>
          <w:szCs w:val="32"/>
        </w:rPr>
        <w:t>2800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</w:t>
      </w:r>
      <w:r>
        <w:rPr>
          <w:rFonts w:ascii="仿宋_GB2312" w:eastAsia="仿宋_GB2312" w:hAnsi="仿宋_GB2312" w:cs="仿宋_GB2312"/>
          <w:bCs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亩。移栽前犁耙深耕，并配合基肥撒施。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2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施用土壤调理剂</w:t>
      </w:r>
    </w:p>
    <w:p w:rsidR="005A2192" w:rsidRDefault="005A2192" w:rsidP="00EF5F0C">
      <w:pPr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土壤调理剂一般采用基施，根据土壤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值检测情况，当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值＜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4.5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，土壤调理剂推荐量为</w:t>
      </w:r>
      <w:r>
        <w:rPr>
          <w:rFonts w:ascii="仿宋_GB2312" w:eastAsia="仿宋_GB2312" w:hAnsi="仿宋_GB2312" w:cs="仿宋_GB2312"/>
          <w:bCs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300 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亩；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土壤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值为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4.5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5.5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，土壤调理剂推荐量为</w:t>
      </w:r>
      <w:r>
        <w:rPr>
          <w:rFonts w:ascii="仿宋_GB2312" w:eastAsia="仿宋_GB2312" w:hAnsi="仿宋_GB2312" w:cs="仿宋_GB2312"/>
          <w:bCs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200kg/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亩。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3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施用有机肥</w:t>
      </w:r>
    </w:p>
    <w:p w:rsidR="005A2192" w:rsidRDefault="005A2192" w:rsidP="00EF5F0C">
      <w:pPr>
        <w:spacing w:line="560" w:lineRule="exact"/>
        <w:ind w:firstLineChars="200" w:firstLine="31680"/>
        <w:rPr>
          <w:rStyle w:val="fontstyle2Char"/>
          <w:rFonts w:hAnsi="仿宋_GB2312" w:cs="仿宋_GB2312"/>
          <w:szCs w:val="32"/>
          <w:shd w:val="clear" w:color="auto" w:fill="FFFFFF"/>
        </w:rPr>
      </w:pP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根据土壤有机质含量情况推荐有机肥用量，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当土壤有机质含量≤</w:t>
      </w:r>
      <w:r>
        <w:rPr>
          <w:rStyle w:val="fontstyle2Char"/>
          <w:rFonts w:hAnsi="仿宋_GB2312" w:cs="仿宋_GB2312"/>
          <w:b/>
          <w:bCs/>
          <w:szCs w:val="32"/>
          <w:shd w:val="clear" w:color="auto" w:fill="FFFFFF"/>
        </w:rPr>
        <w:t>15g/kg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时，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商品有机肥推荐用量为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500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800kg/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亩，粪肥推荐用量为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1500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2000kg/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亩；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当土壤有机质含量为</w:t>
      </w:r>
      <w:r>
        <w:rPr>
          <w:rStyle w:val="fontstyle2Char"/>
          <w:rFonts w:hAnsi="仿宋_GB2312" w:cs="仿宋_GB2312"/>
          <w:b/>
          <w:bCs/>
          <w:szCs w:val="32"/>
          <w:shd w:val="clear" w:color="auto" w:fill="FFFFFF"/>
        </w:rPr>
        <w:t>15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b/>
          <w:bCs/>
          <w:szCs w:val="32"/>
          <w:shd w:val="clear" w:color="auto" w:fill="FFFFFF"/>
        </w:rPr>
        <w:t>30g/kg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时，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商品有机肥推荐用量为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300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500kg/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亩，粪肥推荐用量为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1000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1500kg/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亩；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当土壤有机质含量≥</w:t>
      </w:r>
      <w:r>
        <w:rPr>
          <w:rStyle w:val="fontstyle2Char"/>
          <w:rFonts w:hAnsi="仿宋_GB2312" w:cs="仿宋_GB2312"/>
          <w:b/>
          <w:bCs/>
          <w:szCs w:val="32"/>
          <w:shd w:val="clear" w:color="auto" w:fill="FFFFFF"/>
        </w:rPr>
        <w:t>30g/kg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时，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商品有机肥推荐用量为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200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300kg/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亩，粪肥推荐用量为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800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1000kg/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4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施用配方肥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根据土壤养分情况及种植蔬菜品种的需肥规律，制订配方肥用量、基追比例、施用时间及施用方式，大白菜的配方肥推荐为</w:t>
      </w:r>
      <w:r>
        <w:rPr>
          <w:rFonts w:ascii="仿宋_GB2312" w:eastAsia="仿宋_GB2312" w:hAnsi="仿宋_GB2312" w:cs="仿宋_GB2312"/>
          <w:bCs/>
          <w:sz w:val="32"/>
          <w:szCs w:val="32"/>
        </w:rPr>
        <w:t>40%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作基肥、</w:t>
      </w:r>
      <w:r>
        <w:rPr>
          <w:rFonts w:ascii="仿宋_GB2312" w:eastAsia="仿宋_GB2312" w:hAnsi="仿宋_GB2312" w:cs="仿宋_GB2312"/>
          <w:bCs/>
          <w:sz w:val="32"/>
          <w:szCs w:val="32"/>
        </w:rPr>
        <w:t>60%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作追肥，追肥分</w:t>
      </w:r>
      <w:r>
        <w:rPr>
          <w:rFonts w:ascii="仿宋_GB2312" w:hAnsi="仿宋_GB2312" w:cs="仿宋_GB2312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次，第一次追肥在施用基肥</w:t>
      </w:r>
      <w:r>
        <w:rPr>
          <w:rFonts w:ascii="仿宋_GB2312" w:eastAsia="仿宋_GB2312" w:hAnsi="仿宋_GB2312" w:cs="仿宋_GB2312"/>
          <w:bCs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天后，推荐配方肥用量为</w:t>
      </w:r>
      <w:r>
        <w:rPr>
          <w:rFonts w:ascii="仿宋_GB2312" w:eastAsia="仿宋_GB2312" w:hAnsi="仿宋_GB2312" w:cs="仿宋_GB2312"/>
          <w:bCs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％，第二次追肥在第一次追肥</w:t>
      </w:r>
      <w:r>
        <w:rPr>
          <w:rFonts w:ascii="仿宋_GB2312" w:eastAsia="仿宋_GB2312" w:hAnsi="仿宋_GB2312" w:cs="仿宋_GB2312"/>
          <w:bCs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天后，推荐配方肥用量为</w:t>
      </w:r>
      <w:r>
        <w:rPr>
          <w:rFonts w:ascii="仿宋_GB2312" w:eastAsia="仿宋_GB2312" w:hAnsi="仿宋_GB2312" w:cs="仿宋_GB2312"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％。基肥可以和有机肥、土壤调理剂一起施用。</w:t>
      </w:r>
    </w:p>
    <w:p w:rsidR="005A2192" w:rsidRPr="009070E3" w:rsidRDefault="005A2192" w:rsidP="009070E3">
      <w:pPr>
        <w:pStyle w:val="Index6"/>
        <w:spacing w:line="560" w:lineRule="exact"/>
        <w:ind w:left="0" w:firstLineChars="200" w:firstLine="31680"/>
        <w:rPr>
          <w:rFonts w:ascii="黑体" w:eastAsia="黑体" w:hAnsi="宋体" w:cs="宋体"/>
          <w:b w:val="0"/>
          <w:szCs w:val="32"/>
        </w:rPr>
      </w:pPr>
      <w:r w:rsidRPr="009070E3">
        <w:rPr>
          <w:rFonts w:ascii="黑体" w:eastAsia="黑体" w:hAnsi="宋体" w:cs="宋体" w:hint="eastAsia"/>
          <w:b w:val="0"/>
          <w:szCs w:val="32"/>
        </w:rPr>
        <w:t>三、柑橘园土壤酸化综合治理</w:t>
      </w:r>
    </w:p>
    <w:p w:rsidR="005A2192" w:rsidRPr="009070E3" w:rsidRDefault="005A2192" w:rsidP="00EF5F0C">
      <w:pPr>
        <w:spacing w:line="560" w:lineRule="exact"/>
        <w:ind w:firstLineChars="200" w:firstLine="31680"/>
        <w:rPr>
          <w:rFonts w:ascii="楷体_GB2312" w:eastAsia="楷体_GB2312" w:hAnsi="宋体" w:cs="宋体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（一）适用范围</w:t>
      </w:r>
    </w:p>
    <w:p w:rsidR="005A2192" w:rsidRDefault="005A2192" w:rsidP="00EF5F0C">
      <w:pPr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柑橘园土壤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 &lt; 5.5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的区域。</w:t>
      </w:r>
    </w:p>
    <w:p w:rsidR="005A2192" w:rsidRPr="009070E3" w:rsidRDefault="005A2192" w:rsidP="00EF5F0C">
      <w:pPr>
        <w:spacing w:line="560" w:lineRule="exact"/>
        <w:ind w:firstLineChars="200" w:firstLine="31680"/>
        <w:rPr>
          <w:rFonts w:ascii="楷体_GB2312" w:eastAsia="楷体_GB2312" w:hAnsi="宋体" w:cs="宋体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（二）操作要点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根据柑橘园土壤酸化特点，利用土壤调理剂对柑橘园土壤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合理调控，补充钙镁元素，钝化重金属。通过测土配方施肥明确柑橘土壤养分丰缺情况，因缺补缺，精准施肥；结合种植绿肥、增施有机肥等技术措施对酸化土壤综合调控。根据多年多点试验结果，土壤调理剂每亩施用</w:t>
      </w:r>
      <w:r>
        <w:rPr>
          <w:rFonts w:ascii="仿宋_GB2312" w:eastAsia="仿宋_GB2312" w:hAnsi="仿宋_GB2312" w:cs="仿宋_GB2312"/>
          <w:bCs/>
          <w:sz w:val="32"/>
          <w:szCs w:val="32"/>
        </w:rPr>
        <w:t>100kg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可以提升柑橘土壤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</w:t>
      </w:r>
      <w:r>
        <w:rPr>
          <w:rFonts w:ascii="仿宋_GB2312" w:eastAsia="仿宋_GB2312" w:hAnsi="仿宋_GB2312" w:cs="仿宋_GB2312"/>
          <w:bCs/>
          <w:sz w:val="32"/>
          <w:szCs w:val="32"/>
        </w:rPr>
        <w:t>0.25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0.50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个单位，土壤调理剂用量可根据当地土壤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值情况进行相应调整，本技术模式提供了土壤调理剂推荐用量范围供参考。</w:t>
      </w:r>
    </w:p>
    <w:p w:rsidR="005A2192" w:rsidRPr="009070E3" w:rsidRDefault="005A2192" w:rsidP="00EF5F0C">
      <w:pPr>
        <w:spacing w:line="560" w:lineRule="exact"/>
        <w:ind w:firstLineChars="200" w:firstLine="31680"/>
        <w:rPr>
          <w:rFonts w:ascii="楷体_GB2312" w:eastAsia="楷体_GB2312" w:hAnsi="宋体" w:cs="宋体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（三）关键技术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1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施用土壤调理剂</w:t>
      </w:r>
    </w:p>
    <w:p w:rsidR="005A2192" w:rsidRDefault="005A2192" w:rsidP="00EF5F0C">
      <w:pPr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果实采收后，根据土壤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值检测结果，当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值＜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4.5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，推荐量为</w:t>
      </w:r>
      <w:r>
        <w:rPr>
          <w:rFonts w:ascii="仿宋_GB2312" w:eastAsia="仿宋_GB2312" w:hAnsi="仿宋_GB2312" w:cs="仿宋_GB2312"/>
          <w:bCs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300 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亩；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土壤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值为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4.5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  <w:lang w:val="zh-CN"/>
        </w:rPr>
        <w:t>5.5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，土壤调理剂推荐量为</w:t>
      </w:r>
      <w:r>
        <w:rPr>
          <w:rFonts w:ascii="仿宋_GB2312" w:eastAsia="仿宋_GB2312" w:hAnsi="仿宋_GB2312" w:cs="仿宋_GB2312"/>
          <w:bCs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200kg/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亩。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土壤调理剂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采用沟施，挖</w:t>
      </w:r>
      <w:r>
        <w:rPr>
          <w:rFonts w:ascii="仿宋_GB2312" w:eastAsia="仿宋_GB2312" w:hAnsi="仿宋_GB2312" w:cs="仿宋_GB2312"/>
          <w:bCs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厘米深、</w:t>
      </w:r>
      <w:r>
        <w:rPr>
          <w:rFonts w:ascii="仿宋_GB2312" w:eastAsia="仿宋_GB2312" w:hAnsi="仿宋_GB2312" w:cs="仿宋_GB2312"/>
          <w:bCs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厘米长和</w:t>
      </w:r>
      <w:r>
        <w:rPr>
          <w:rFonts w:ascii="仿宋_GB2312" w:eastAsia="仿宋_GB2312" w:hAnsi="仿宋_GB2312" w:cs="仿宋_GB2312"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厘米宽的沟，将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土壤调理剂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施入沟中，覆土后充分与土壤混匀。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2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施用有机肥</w:t>
      </w:r>
    </w:p>
    <w:p w:rsidR="005A2192" w:rsidRDefault="005A2192" w:rsidP="00EF5F0C">
      <w:pPr>
        <w:spacing w:line="560" w:lineRule="exact"/>
        <w:ind w:firstLineChars="200" w:firstLine="31680"/>
        <w:jc w:val="left"/>
        <w:rPr>
          <w:rStyle w:val="fontstyle2Char"/>
          <w:rFonts w:hAnsi="仿宋_GB2312" w:cs="仿宋_GB2312"/>
          <w:szCs w:val="32"/>
          <w:shd w:val="clear" w:color="auto" w:fill="FFFFFF"/>
        </w:rPr>
      </w:pP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根据土壤有机质含量情况推荐有机肥用量，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当土壤有机质含量≤</w:t>
      </w:r>
      <w:r>
        <w:rPr>
          <w:rStyle w:val="fontstyle2Char"/>
          <w:rFonts w:hAnsi="仿宋_GB2312" w:cs="仿宋_GB2312"/>
          <w:b/>
          <w:bCs/>
          <w:szCs w:val="32"/>
          <w:shd w:val="clear" w:color="auto" w:fill="FFFFFF"/>
        </w:rPr>
        <w:t>15g/kg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时，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商品有机肥推荐用量为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300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500kg/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亩，粪肥推荐用量为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1000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1500kg/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亩；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当土壤有机质含量为</w:t>
      </w:r>
      <w:r>
        <w:rPr>
          <w:rStyle w:val="fontstyle2Char"/>
          <w:rFonts w:hAnsi="仿宋_GB2312" w:cs="仿宋_GB2312"/>
          <w:b/>
          <w:bCs/>
          <w:szCs w:val="32"/>
          <w:shd w:val="clear" w:color="auto" w:fill="FFFFFF"/>
        </w:rPr>
        <w:t>15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b/>
          <w:bCs/>
          <w:szCs w:val="32"/>
          <w:shd w:val="clear" w:color="auto" w:fill="FFFFFF"/>
        </w:rPr>
        <w:t>30g/kg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时，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商品有机肥推荐用量为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200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300kg/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亩，粪肥推荐用量为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800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1000kg/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亩；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当土壤有机质含量≥</w:t>
      </w:r>
      <w:r>
        <w:rPr>
          <w:rStyle w:val="fontstyle2Char"/>
          <w:rFonts w:hAnsi="仿宋_GB2312" w:cs="仿宋_GB2312"/>
          <w:b/>
          <w:bCs/>
          <w:szCs w:val="32"/>
          <w:shd w:val="clear" w:color="auto" w:fill="FFFFFF"/>
        </w:rPr>
        <w:t>30g/kg</w:t>
      </w:r>
      <w:r>
        <w:rPr>
          <w:rStyle w:val="fontstyle2Char"/>
          <w:rFonts w:hAnsi="仿宋_GB2312" w:cs="仿宋_GB2312" w:hint="eastAsia"/>
          <w:b/>
          <w:bCs/>
          <w:szCs w:val="32"/>
          <w:shd w:val="clear" w:color="auto" w:fill="FFFFFF"/>
        </w:rPr>
        <w:t>时，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商品有机肥推荐用量为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150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200kg/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亩，粪肥推荐用量为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500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～</w:t>
      </w:r>
      <w:r>
        <w:rPr>
          <w:rStyle w:val="fontstyle2Char"/>
          <w:rFonts w:hAnsi="仿宋_GB2312" w:cs="仿宋_GB2312"/>
          <w:szCs w:val="32"/>
          <w:shd w:val="clear" w:color="auto" w:fill="FFFFFF"/>
        </w:rPr>
        <w:t>800kg/</w:t>
      </w:r>
      <w:r>
        <w:rPr>
          <w:rStyle w:val="fontstyle2Char"/>
          <w:rFonts w:hAnsi="仿宋_GB2312" w:cs="仿宋_GB2312" w:hint="eastAsia"/>
          <w:szCs w:val="32"/>
          <w:shd w:val="clear" w:color="auto" w:fill="FFFFFF"/>
        </w:rPr>
        <w:t>亩。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3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种植绿肥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每年</w:t>
      </w:r>
      <w:r>
        <w:rPr>
          <w:rFonts w:ascii="仿宋_GB2312" w:eastAsia="仿宋_GB2312" w:hAnsi="仿宋_GB2312" w:cs="仿宋_GB2312"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月份，在水资源丰富或具有灌溉条件柑橘园，适宜播种紫云英绿肥也可选择绿肥油菜，与基肥混匀撒施于柑橘园；在水资源欠缺果园，适宜播种耐旱性较强的苕子。第二年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月份，柑橘春梢前刈割，将绿肥翻压入园；也可以覆盖柑橘园，保温保墒，减少蒸发。每年</w:t>
      </w:r>
      <w:r>
        <w:rPr>
          <w:rFonts w:ascii="仿宋_GB2312" w:eastAsia="仿宋_GB2312" w:hAnsi="仿宋_GB2312" w:cs="仿宋_GB2312"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份，柑橘园可选择拉巴豆、硬皮豆、印度豇豆等夏季绿肥种植；也可实行自然生草，以匍匐型、浅根系生草为主，适宜保留生草包括苕子、阔叶丰花草、小蓬草、马唐、火炭母、藿香蓟、竹节草、毛蕨、白车轴草及菟丝子等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4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施用配方肥</w:t>
      </w:r>
    </w:p>
    <w:p w:rsidR="005A2192" w:rsidRDefault="005A2192" w:rsidP="00EF5F0C">
      <w:pPr>
        <w:pStyle w:val="Index6"/>
        <w:spacing w:line="560" w:lineRule="exact"/>
        <w:ind w:left="0" w:firstLineChars="200" w:firstLine="31680"/>
        <w:rPr>
          <w:rFonts w:ascii="仿宋_GB2312" w:cs="仿宋_GB2312"/>
          <w:b w:val="0"/>
          <w:szCs w:val="32"/>
        </w:rPr>
      </w:pPr>
      <w:r>
        <w:rPr>
          <w:rFonts w:ascii="仿宋_GB2312" w:hAnsi="仿宋_GB2312" w:cs="仿宋_GB2312" w:hint="eastAsia"/>
          <w:b w:val="0"/>
          <w:szCs w:val="32"/>
        </w:rPr>
        <w:t>基肥一般在果实采收后，与有机肥、土壤调理剂一起施用。根据土壤养分检测结果，一般每亩施钙镁磷肥或过磷酸钙</w:t>
      </w:r>
      <w:r>
        <w:rPr>
          <w:rFonts w:ascii="仿宋_GB2312" w:hAnsi="仿宋_GB2312" w:cs="仿宋_GB2312"/>
          <w:b w:val="0"/>
          <w:szCs w:val="32"/>
        </w:rPr>
        <w:t>10</w:t>
      </w:r>
      <w:r>
        <w:rPr>
          <w:rFonts w:ascii="仿宋_GB2312" w:hAnsi="仿宋_GB2312" w:cs="仿宋_GB2312" w:hint="eastAsia"/>
          <w:b w:val="0"/>
          <w:szCs w:val="32"/>
        </w:rPr>
        <w:t>～</w:t>
      </w:r>
      <w:r>
        <w:rPr>
          <w:rFonts w:ascii="仿宋_GB2312" w:hAnsi="仿宋_GB2312" w:cs="仿宋_GB2312"/>
          <w:b w:val="0"/>
          <w:szCs w:val="32"/>
        </w:rPr>
        <w:t>20 kg</w:t>
      </w:r>
      <w:r>
        <w:rPr>
          <w:rFonts w:ascii="仿宋_GB2312" w:hAnsi="仿宋_GB2312" w:cs="仿宋_GB2312" w:hint="eastAsia"/>
          <w:b w:val="0"/>
          <w:szCs w:val="32"/>
        </w:rPr>
        <w:t>、硫酸钾</w:t>
      </w:r>
      <w:r>
        <w:rPr>
          <w:rFonts w:ascii="仿宋_GB2312" w:hAnsi="仿宋_GB2312" w:cs="仿宋_GB2312"/>
          <w:b w:val="0"/>
          <w:szCs w:val="32"/>
        </w:rPr>
        <w:t>5.0</w:t>
      </w:r>
      <w:r>
        <w:rPr>
          <w:rFonts w:ascii="仿宋_GB2312" w:hAnsi="仿宋_GB2312" w:cs="仿宋_GB2312" w:hint="eastAsia"/>
          <w:b w:val="0"/>
          <w:szCs w:val="32"/>
        </w:rPr>
        <w:t>～</w:t>
      </w:r>
      <w:r>
        <w:rPr>
          <w:rFonts w:ascii="仿宋_GB2312" w:hAnsi="仿宋_GB2312" w:cs="仿宋_GB2312"/>
          <w:b w:val="0"/>
          <w:szCs w:val="32"/>
        </w:rPr>
        <w:t>10.0 kg</w:t>
      </w:r>
      <w:r>
        <w:rPr>
          <w:rFonts w:ascii="仿宋_GB2312" w:hAnsi="仿宋_GB2312" w:cs="仿宋_GB2312" w:hint="eastAsia"/>
          <w:b w:val="0"/>
          <w:szCs w:val="32"/>
        </w:rPr>
        <w:t>。根据土壤养分含量和果树的营养需求调整配方肥比例，建议在花芽分化期、幼果期、果实膨大期施用配方肥，花芽分化期适当提高氮肥用量，幼果期、果实膨大期适当提高磷钾肥用量。</w:t>
      </w:r>
    </w:p>
    <w:p w:rsidR="005A2192" w:rsidRPr="009070E3" w:rsidRDefault="005A2192" w:rsidP="00EF5F0C">
      <w:pPr>
        <w:pStyle w:val="Index6"/>
        <w:spacing w:line="560" w:lineRule="exact"/>
        <w:ind w:left="0" w:firstLineChars="200" w:firstLine="31680"/>
        <w:rPr>
          <w:rFonts w:ascii="黑体" w:eastAsia="黑体" w:hAnsi="????" w:cs="????"/>
          <w:b w:val="0"/>
          <w:szCs w:val="32"/>
        </w:rPr>
      </w:pPr>
      <w:r w:rsidRPr="009070E3">
        <w:rPr>
          <w:rFonts w:ascii="黑体" w:eastAsia="黑体" w:hAnsi="宋体" w:cs="宋体" w:hint="eastAsia"/>
          <w:b w:val="0"/>
          <w:szCs w:val="32"/>
        </w:rPr>
        <w:t>四、蜜柚园减肥压</w:t>
      </w:r>
      <w:r w:rsidRPr="009070E3">
        <w:rPr>
          <w:rFonts w:ascii="黑体" w:eastAsia="黑体" w:hAnsi="Meiryo" w:cs="Meiryo" w:hint="eastAsia"/>
          <w:b w:val="0"/>
          <w:szCs w:val="32"/>
        </w:rPr>
        <w:t>酸、</w:t>
      </w:r>
      <w:r w:rsidRPr="009070E3">
        <w:rPr>
          <w:rFonts w:ascii="黑体" w:eastAsia="黑体" w:hAnsi="宋体" w:cs="宋体" w:hint="eastAsia"/>
          <w:b w:val="0"/>
          <w:szCs w:val="32"/>
        </w:rPr>
        <w:t>补镁</w:t>
      </w:r>
      <w:r w:rsidRPr="009070E3">
        <w:rPr>
          <w:rFonts w:ascii="黑体" w:eastAsia="黑体" w:hAnsi="Meiryo" w:cs="Meiryo" w:hint="eastAsia"/>
          <w:b w:val="0"/>
          <w:szCs w:val="32"/>
        </w:rPr>
        <w:t>增效</w:t>
      </w:r>
      <w:r w:rsidRPr="009070E3">
        <w:rPr>
          <w:rFonts w:ascii="黑体" w:eastAsia="黑体" w:hAnsi="宋体" w:cs="宋体" w:hint="eastAsia"/>
          <w:b w:val="0"/>
          <w:szCs w:val="32"/>
        </w:rPr>
        <w:t>综</w:t>
      </w:r>
      <w:r w:rsidRPr="009070E3">
        <w:rPr>
          <w:rFonts w:ascii="黑体" w:eastAsia="黑体" w:hAnsi="Meiryo" w:cs="Meiryo" w:hint="eastAsia"/>
          <w:b w:val="0"/>
          <w:szCs w:val="32"/>
        </w:rPr>
        <w:t>合治理</w:t>
      </w:r>
    </w:p>
    <w:p w:rsidR="005A2192" w:rsidRPr="009070E3" w:rsidRDefault="005A2192" w:rsidP="009070E3">
      <w:pPr>
        <w:spacing w:line="560" w:lineRule="exact"/>
        <w:ind w:firstLineChars="200" w:firstLine="31680"/>
        <w:rPr>
          <w:rFonts w:ascii="楷体_GB2312" w:eastAsia="楷体_GB2312" w:hAnsi="宋体" w:cs="宋体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（一）适用范围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蜜柚园土壤</w:t>
      </w:r>
      <w:r>
        <w:rPr>
          <w:rFonts w:ascii="仿宋_GB2312" w:eastAsia="仿宋_GB2312" w:hAnsi="仿宋_GB2312" w:cs="仿宋_GB2312"/>
          <w:bCs/>
          <w:sz w:val="32"/>
          <w:szCs w:val="32"/>
        </w:rPr>
        <w:t>pH&lt; 5.5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区域。</w:t>
      </w:r>
    </w:p>
    <w:p w:rsidR="005A2192" w:rsidRPr="009070E3" w:rsidRDefault="005A2192" w:rsidP="009070E3">
      <w:pPr>
        <w:spacing w:line="560" w:lineRule="exact"/>
        <w:ind w:firstLineChars="200" w:firstLine="31680"/>
        <w:rPr>
          <w:rFonts w:ascii="楷体_GB2312" w:eastAsia="楷体_GB2312" w:hAnsi="宋体" w:cs="宋体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（二）操作要点</w:t>
      </w:r>
    </w:p>
    <w:p w:rsidR="005A2192" w:rsidRDefault="005A2192" w:rsidP="00EF5F0C">
      <w:pPr>
        <w:pStyle w:val="Index6"/>
        <w:spacing w:line="560" w:lineRule="exact"/>
        <w:ind w:left="0" w:firstLineChars="200" w:firstLine="31680"/>
        <w:rPr>
          <w:rFonts w:ascii="仿宋_GB2312" w:cs="仿宋_GB2312"/>
          <w:b w:val="0"/>
          <w:szCs w:val="32"/>
        </w:rPr>
      </w:pPr>
      <w:r>
        <w:rPr>
          <w:rFonts w:ascii="仿宋_GB2312" w:hAnsi="仿宋_GB2312" w:cs="仿宋_GB2312" w:hint="eastAsia"/>
          <w:b w:val="0"/>
          <w:szCs w:val="32"/>
        </w:rPr>
        <w:t>以提升蜜柚产量和品质为核心，基于蜜柚养分需求规律和土壤养分供应特征，精准控制养分投入用量，针对蜜柚普遍缺镁黄化的问题补充镁肥施用，提出“减肥压酸，补镁增效”的蜜柚绿色提质增效技术，以保障蜜柚产业绿色发展。</w:t>
      </w:r>
    </w:p>
    <w:p w:rsidR="005A2192" w:rsidRPr="009070E3" w:rsidRDefault="005A2192" w:rsidP="009070E3">
      <w:pPr>
        <w:spacing w:line="560" w:lineRule="exact"/>
        <w:ind w:firstLineChars="200" w:firstLine="31680"/>
        <w:rPr>
          <w:rFonts w:ascii="楷体_GB2312" w:eastAsia="楷体_GB2312" w:hAnsi="宋体" w:cs="宋体"/>
          <w:b/>
          <w:bCs/>
          <w:sz w:val="32"/>
          <w:szCs w:val="32"/>
        </w:rPr>
      </w:pPr>
      <w:r w:rsidRPr="009070E3">
        <w:rPr>
          <w:rFonts w:ascii="楷体_GB2312" w:eastAsia="楷体_GB2312" w:hAnsi="宋体" w:cs="宋体" w:hint="eastAsia"/>
          <w:b/>
          <w:bCs/>
          <w:sz w:val="32"/>
          <w:szCs w:val="32"/>
        </w:rPr>
        <w:t>（三）关键技术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1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化肥减量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通过明确蜜柚养分吸收规律，制定蜜柚生长各个时期的推荐施肥配方和施肥用量。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在</w:t>
      </w:r>
      <w:r>
        <w:rPr>
          <w:rFonts w:ascii="仿宋_GB2312" w:eastAsia="仿宋_GB2312" w:hAnsi="仿宋_GB2312" w:cs="仿宋_GB2312"/>
          <w:b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月中下旬至</w:t>
      </w:r>
      <w:r>
        <w:rPr>
          <w:rFonts w:ascii="仿宋_GB2312" w:eastAsia="仿宋_GB2312" w:hAnsi="仿宋_GB2312" w:cs="仿宋_GB2312"/>
          <w:b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月上旬，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施用萌芽肥，配方肥推荐</w:t>
      </w:r>
      <w:r>
        <w:rPr>
          <w:rFonts w:ascii="仿宋_GB2312" w:eastAsia="仿宋_GB2312" w:hAnsi="仿宋_GB2312" w:cs="仿宋_GB2312"/>
          <w:bCs/>
          <w:sz w:val="32"/>
          <w:szCs w:val="32"/>
        </w:rPr>
        <w:t>25-5-15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（或相近配方），推荐用量：产量水平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100kg/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0.3kg/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株；产量水平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75kg/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0.25kg/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株；产量水平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50kg/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0.15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0.2kg/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株。花期配合叶面补充钙、镁、硼肥，</w:t>
      </w:r>
      <w:r>
        <w:rPr>
          <w:rFonts w:ascii="仿宋_GB2312" w:eastAsia="仿宋_GB2312" w:hAnsi="仿宋_GB2312" w:cs="仿宋_GB2312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次。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在</w:t>
      </w:r>
      <w:r>
        <w:rPr>
          <w:rFonts w:ascii="仿宋_GB2312" w:eastAsia="仿宋_GB2312" w:hAnsi="仿宋_GB2312" w:cs="仿宋_GB2312"/>
          <w:b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月中下旬至</w:t>
      </w:r>
      <w:r>
        <w:rPr>
          <w:rFonts w:ascii="仿宋_GB2312" w:eastAsia="仿宋_GB2312" w:hAnsi="仿宋_GB2312" w:cs="仿宋_GB2312"/>
          <w:b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月上旬，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施用稳果肥，配方肥推荐</w:t>
      </w:r>
      <w:r>
        <w:rPr>
          <w:rFonts w:ascii="仿宋_GB2312" w:eastAsia="仿宋_GB2312" w:hAnsi="仿宋_GB2312" w:cs="仿宋_GB2312"/>
          <w:bCs/>
          <w:sz w:val="32"/>
          <w:szCs w:val="32"/>
        </w:rPr>
        <w:t>15-2-25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（或相近配方），推荐用量：产量水平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100kg/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0.3kg/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株；产量水平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75kg/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0.25kg/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株；产量水平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50kg/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0.15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0.2kg/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在</w:t>
      </w:r>
      <w:r>
        <w:rPr>
          <w:rFonts w:ascii="仿宋_GB2312" w:eastAsia="仿宋_GB2312" w:hAnsi="仿宋_GB2312" w:cs="仿宋_GB2312"/>
          <w:b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月中旬至</w:t>
      </w:r>
      <w:r>
        <w:rPr>
          <w:rFonts w:ascii="仿宋_GB2312" w:eastAsia="仿宋_GB2312" w:hAnsi="仿宋_GB2312" w:cs="仿宋_GB2312"/>
          <w:b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月上旬，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施用壮果肥，配方肥推荐</w:t>
      </w:r>
      <w:r>
        <w:rPr>
          <w:rFonts w:ascii="仿宋_GB2312" w:eastAsia="仿宋_GB2312" w:hAnsi="仿宋_GB2312" w:cs="仿宋_GB2312"/>
          <w:bCs/>
          <w:sz w:val="32"/>
          <w:szCs w:val="32"/>
        </w:rPr>
        <w:t>15-2-25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（或相近配方），推荐用量：产量水平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100kg/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0.5kg/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株；产量水平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75kg/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0.4kg/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株；产量水平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50kg/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0.3kg/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株。萌芽肥、稳果肥、壮果肥选择均匀撒施或浇施。在海拔</w:t>
      </w:r>
      <w:r>
        <w:rPr>
          <w:rFonts w:ascii="仿宋_GB2312" w:eastAsia="仿宋_GB2312" w:hAnsi="仿宋_GB2312" w:cs="仿宋_GB2312"/>
          <w:bCs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米以下地区，宜在采果前后</w:t>
      </w:r>
      <w:r>
        <w:rPr>
          <w:rFonts w:ascii="仿宋_GB2312" w:eastAsia="仿宋_GB2312" w:hAnsi="仿宋_GB2312" w:cs="仿宋_GB2312"/>
          <w:bCs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天施入；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海拔</w:t>
      </w:r>
      <w:r>
        <w:rPr>
          <w:rFonts w:ascii="仿宋_GB2312" w:eastAsia="仿宋_GB2312" w:hAnsi="仿宋_GB2312" w:cs="仿宋_GB2312"/>
          <w:b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米以上的晚熟地区采果肥宜采果前（约</w:t>
      </w:r>
      <w:r>
        <w:rPr>
          <w:rFonts w:ascii="仿宋_GB2312" w:eastAsia="仿宋_GB2312" w:hAnsi="仿宋_GB2312" w:cs="仿宋_GB2312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月上中旬前），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施用采果肥，配方肥推荐</w:t>
      </w:r>
      <w:r>
        <w:rPr>
          <w:rFonts w:ascii="仿宋_GB2312" w:eastAsia="仿宋_GB2312" w:hAnsi="仿宋_GB2312" w:cs="仿宋_GB2312"/>
          <w:bCs/>
          <w:sz w:val="32"/>
          <w:szCs w:val="32"/>
        </w:rPr>
        <w:t>25-5-15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（或相近配方），推荐用量：产量水平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100kg/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0.3kg/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株；产量水平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75kg/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0.25kg/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株；产量水平</w:t>
      </w:r>
      <w:r>
        <w:rPr>
          <w:rFonts w:ascii="仿宋_GB2312" w:eastAsia="仿宋_GB2312" w:hAnsi="仿宋_GB2312" w:cs="仿宋_GB2312"/>
          <w:bCs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50 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株，肥料用量</w:t>
      </w:r>
      <w:r>
        <w:rPr>
          <w:rFonts w:ascii="仿宋_GB2312" w:eastAsia="仿宋_GB2312" w:hAnsi="仿宋_GB2312" w:cs="仿宋_GB2312"/>
          <w:bCs/>
          <w:sz w:val="32"/>
          <w:szCs w:val="32"/>
        </w:rPr>
        <w:t>0.15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0.2kg/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株，根据测土结果补充适量中微量元素。采用放射状埋肥或均匀浇施。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2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增施有机肥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在施用采果肥时，可以配合施用有机肥，推荐用量为</w:t>
      </w:r>
      <w:r>
        <w:rPr>
          <w:rFonts w:ascii="仿宋_GB2312" w:eastAsia="仿宋_GB2312" w:hAnsi="仿宋_GB2312" w:cs="仿宋_GB2312"/>
          <w:bCs/>
          <w:sz w:val="32"/>
          <w:szCs w:val="32"/>
        </w:rPr>
        <w:t>2.5kg/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株，有机肥与采果肥一起施用。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3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增施镁肥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根据蜜柚缺镁状况，适量补镁，在冬肥和开花前土施氢氧化镁</w:t>
      </w:r>
      <w:r>
        <w:rPr>
          <w:rFonts w:ascii="仿宋_GB2312" w:eastAsia="仿宋_GB2312" w:hAnsi="仿宋_GB2312" w:cs="仿宋_GB2312"/>
          <w:bCs/>
          <w:sz w:val="32"/>
          <w:szCs w:val="32"/>
        </w:rPr>
        <w:t>0.1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0.2kg/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棵或氧化镁</w:t>
      </w:r>
      <w:r>
        <w:rPr>
          <w:rFonts w:ascii="仿宋_GB2312" w:eastAsia="仿宋_GB2312" w:hAnsi="仿宋_GB2312" w:cs="仿宋_GB2312"/>
          <w:bCs/>
          <w:sz w:val="32"/>
          <w:szCs w:val="32"/>
        </w:rPr>
        <w:t>0.1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0.15kg/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棵，同时在春梢叶生长期、稳果期、膨果期喷施</w:t>
      </w:r>
      <w:r>
        <w:rPr>
          <w:rFonts w:ascii="仿宋_GB2312" w:eastAsia="仿宋_GB2312" w:hAnsi="仿宋_GB2312" w:cs="仿宋_GB2312"/>
          <w:bCs/>
          <w:sz w:val="32"/>
          <w:szCs w:val="32"/>
        </w:rPr>
        <w:t>2%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4%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浓度七水硫酸镁，每棵树的用量为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升。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4</w:t>
      </w: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土壤改良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在严重酸化的蜜柚园土壤上（</w:t>
      </w:r>
      <w:r>
        <w:rPr>
          <w:rFonts w:ascii="仿宋_GB2312" w:eastAsia="仿宋_GB2312" w:hAnsi="仿宋_GB2312" w:cs="仿宋_GB2312"/>
          <w:bCs/>
          <w:sz w:val="32"/>
          <w:szCs w:val="32"/>
        </w:rPr>
        <w:t>pH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＜</w:t>
      </w:r>
      <w:r>
        <w:rPr>
          <w:rFonts w:ascii="仿宋_GB2312" w:eastAsia="仿宋_GB2312" w:hAnsi="仿宋_GB2312" w:cs="仿宋_GB2312"/>
          <w:bCs/>
          <w:sz w:val="32"/>
          <w:szCs w:val="32"/>
        </w:rPr>
        <w:t>4.5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）连续两年施用石灰后，改施土壤调理剂；在酸化的蜜柚园土壤上（</w:t>
      </w:r>
      <w:r>
        <w:rPr>
          <w:rFonts w:ascii="仿宋_GB2312" w:eastAsia="仿宋_GB2312" w:hAnsi="仿宋_GB2312" w:cs="仿宋_GB2312"/>
          <w:bCs/>
          <w:sz w:val="32"/>
          <w:szCs w:val="32"/>
        </w:rPr>
        <w:t>pH4.5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5.5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）第一年施用石灰后，改施土壤调理剂；石灰推荐量为</w:t>
      </w:r>
      <w:r>
        <w:rPr>
          <w:rFonts w:ascii="仿宋_GB2312" w:eastAsia="仿宋_GB2312" w:hAnsi="仿宋_GB2312" w:cs="仿宋_GB2312"/>
          <w:bCs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60 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亩，土壤调理剂推荐量为</w:t>
      </w:r>
      <w:r>
        <w:rPr>
          <w:rFonts w:ascii="仿宋_GB2312" w:eastAsia="仿宋_GB2312" w:hAnsi="仿宋_GB2312" w:cs="仿宋_GB2312"/>
          <w:bCs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250 kg/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亩。施用时充分与表层</w:t>
      </w:r>
      <w:r>
        <w:rPr>
          <w:rFonts w:ascii="仿宋_GB2312" w:eastAsia="仿宋_GB2312" w:hAnsi="仿宋_GB2312" w:cs="仿宋_GB2312"/>
          <w:bCs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厘米土层土壤混合施用。石灰间隔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～</w:t>
      </w:r>
      <w:r>
        <w:rPr>
          <w:rFonts w:ascii="仿宋_GB2312" w:eastAsia="仿宋_GB2312" w:hAnsi="仿宋_GB2312" w:cs="仿宋_GB2312"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年施用一次，土壤调理剂、石灰可与有机肥一起施用。</w:t>
      </w: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60" w:lineRule="exact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A2192" w:rsidRDefault="005A2192" w:rsidP="00EF5F0C">
      <w:pPr>
        <w:spacing w:line="580" w:lineRule="exac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5A2192" w:rsidRDefault="005A2192" w:rsidP="00EF5F0C">
      <w:pPr>
        <w:spacing w:line="580" w:lineRule="exac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5A2192" w:rsidRDefault="005A2192" w:rsidP="00EF5F0C">
      <w:pPr>
        <w:spacing w:line="580" w:lineRule="exac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5A2192" w:rsidRDefault="005A2192" w:rsidP="00EF5F0C">
      <w:pPr>
        <w:spacing w:line="580" w:lineRule="exac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5A2192" w:rsidRDefault="005A2192" w:rsidP="00EF5F0C">
      <w:pPr>
        <w:spacing w:line="580" w:lineRule="exac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5A2192" w:rsidRDefault="005A2192" w:rsidP="00EF5F0C">
      <w:pPr>
        <w:spacing w:line="580" w:lineRule="exac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5A2192" w:rsidRDefault="005A2192" w:rsidP="00EF5F0C">
      <w:pPr>
        <w:spacing w:line="580" w:lineRule="exac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5A2192" w:rsidRPr="004F00DF" w:rsidRDefault="005A2192" w:rsidP="00EF5F0C">
      <w:pPr>
        <w:spacing w:line="580" w:lineRule="exac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5A2192" w:rsidRDefault="005A2192" w:rsidP="00EF5F0C">
      <w:pPr>
        <w:spacing w:line="58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noProof/>
        </w:rPr>
        <w:pict>
          <v:line id="直线 4" o:spid="_x0000_s1026" style="position:absolute;left:0;text-align:left;z-index:251658752" from="0,2.35pt" to="442.5pt,2.35pt" o:gfxdata="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56zDQAAAABAEAAA8A&#10;AAAAAAAAAQAgAAAAIgAAAGRycy9kb3ducmV2LnhtbFBLAQIUABQAAAAIAIdO4kCq7Klq5gEAANsD&#10;AAAOAAAAAAAAAAEAIAAAAB8BAABkcnMvZTJvRG9jLnhtbFBLBQYAAAAABgAGAFkBAAB3BQAAAAA=&#10;" strokeweight=".5pt"/>
        </w:pict>
      </w:r>
      <w:r>
        <w:rPr>
          <w:rFonts w:ascii="仿宋_GB2312" w:eastAsia="仿宋_GB2312" w:hAnsi="宋体"/>
          <w:b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抄送：省土肥总站，市土肥站，存档。</w:t>
      </w:r>
    </w:p>
    <w:p w:rsidR="005A2192" w:rsidRPr="00EF5F0C" w:rsidRDefault="005A2192" w:rsidP="00EF5F0C">
      <w:pPr>
        <w:spacing w:line="580" w:lineRule="exact"/>
        <w:ind w:firstLineChars="148" w:firstLine="316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7728" from="0,1.6pt" to="442.5pt,1.6pt" o:gfxdata="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k1kfTQAAAABAEAAA8A&#10;AAAAAAAAAQAgAAAAIgAAAGRycy9kb3ducmV2LnhtbFBLAQIUABQAAAAIAIdO4kCnskhD5gEAANsD&#10;AAAOAAAAAAAAAAEAIAAAAB8BAABkcnMvZTJvRG9jLnhtbFBLBQYAAAAABgAGAFkBAAB3BQAAAAA=&#10;" strokeweight=".5pt"/>
        </w:pict>
      </w:r>
      <w:r>
        <w:rPr>
          <w:noProof/>
        </w:rPr>
        <w:pict>
          <v:line id="直线 2" o:spid="_x0000_s1028" style="position:absolute;left:0;text-align:left;z-index:251656704" from="0,29.2pt" to="442.5pt,29.2pt" o:gfxdata="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WNcFX0gAAAAYBAAAP&#10;AAAAAAAAAAEAIAAAACIAAABkcnMvZG93bnJldi54bWxQSwECFAAUAAAACACHTuJAQFuh0OUBAADb&#10;AwAADgAAAAAAAAABACAAAAAhAQAAZHJzL2Uyb0RvYy54bWxQSwUGAAAAAAYABgBZAQAAeAUAAAAA&#10;" strokeweight=".5pt"/>
        </w:pict>
      </w:r>
      <w:r>
        <w:rPr>
          <w:rFonts w:ascii="仿宋_GB2312" w:eastAsia="仿宋_GB2312" w:hAnsi="宋体" w:hint="eastAsia"/>
          <w:color w:val="000000"/>
          <w:sz w:val="28"/>
          <w:szCs w:val="28"/>
        </w:rPr>
        <w:t>安溪县农业农村局办公室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                2024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/>
          <w:color w:val="000000"/>
          <w:sz w:val="28"/>
          <w:szCs w:val="28"/>
        </w:rPr>
        <w:t>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/>
          <w:color w:val="000000"/>
          <w:sz w:val="28"/>
          <w:szCs w:val="28"/>
        </w:rPr>
        <w:t>11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日印发</w:t>
      </w:r>
    </w:p>
    <w:sectPr w:rsidR="005A2192" w:rsidRPr="00EF5F0C" w:rsidSect="00E62B42">
      <w:footerReference w:type="even" r:id="rId6"/>
      <w:footerReference w:type="default" r:id="rId7"/>
      <w:pgSz w:w="11906" w:h="16838"/>
      <w:pgMar w:top="1701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192" w:rsidRDefault="005A2192">
      <w:r>
        <w:separator/>
      </w:r>
    </w:p>
  </w:endnote>
  <w:endnote w:type="continuationSeparator" w:id="0">
    <w:p w:rsidR="005A2192" w:rsidRDefault="005A2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iryo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92" w:rsidRDefault="005A2192" w:rsidP="00E62B4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2192" w:rsidRDefault="005A2192" w:rsidP="00E62B4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92" w:rsidRPr="00E62B42" w:rsidRDefault="005A2192" w:rsidP="00E62B42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E62B42">
      <w:rPr>
        <w:rStyle w:val="PageNumber"/>
        <w:rFonts w:ascii="宋体" w:hAnsi="宋体"/>
        <w:sz w:val="28"/>
        <w:szCs w:val="28"/>
      </w:rPr>
      <w:fldChar w:fldCharType="begin"/>
    </w:r>
    <w:r w:rsidRPr="00E62B42">
      <w:rPr>
        <w:rStyle w:val="PageNumber"/>
        <w:rFonts w:ascii="宋体" w:hAnsi="宋体"/>
        <w:sz w:val="28"/>
        <w:szCs w:val="28"/>
      </w:rPr>
      <w:instrText xml:space="preserve">PAGE  </w:instrText>
    </w:r>
    <w:r w:rsidRPr="00E62B42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- 1 -</w:t>
    </w:r>
    <w:r w:rsidRPr="00E62B42">
      <w:rPr>
        <w:rStyle w:val="PageNumber"/>
        <w:rFonts w:ascii="宋体" w:hAnsi="宋体"/>
        <w:sz w:val="28"/>
        <w:szCs w:val="28"/>
      </w:rPr>
      <w:fldChar w:fldCharType="end"/>
    </w:r>
  </w:p>
  <w:p w:rsidR="005A2192" w:rsidRDefault="005A2192" w:rsidP="00E62B42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192" w:rsidRDefault="005A2192">
      <w:r>
        <w:separator/>
      </w:r>
    </w:p>
  </w:footnote>
  <w:footnote w:type="continuationSeparator" w:id="0">
    <w:p w:rsidR="005A2192" w:rsidRDefault="005A2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75D"/>
    <w:rsid w:val="0003475D"/>
    <w:rsid w:val="00034982"/>
    <w:rsid w:val="000357D9"/>
    <w:rsid w:val="0008079F"/>
    <w:rsid w:val="00112E2E"/>
    <w:rsid w:val="00123A07"/>
    <w:rsid w:val="00183622"/>
    <w:rsid w:val="001E372D"/>
    <w:rsid w:val="00207B49"/>
    <w:rsid w:val="002160BC"/>
    <w:rsid w:val="00275B36"/>
    <w:rsid w:val="00295D11"/>
    <w:rsid w:val="002E08B7"/>
    <w:rsid w:val="002E2AFC"/>
    <w:rsid w:val="002E7123"/>
    <w:rsid w:val="003E2B47"/>
    <w:rsid w:val="004C108D"/>
    <w:rsid w:val="004E1A5F"/>
    <w:rsid w:val="004F00DF"/>
    <w:rsid w:val="005231B9"/>
    <w:rsid w:val="00555C23"/>
    <w:rsid w:val="005675A8"/>
    <w:rsid w:val="005A2192"/>
    <w:rsid w:val="0068088A"/>
    <w:rsid w:val="006C46A2"/>
    <w:rsid w:val="00714CF4"/>
    <w:rsid w:val="007342BD"/>
    <w:rsid w:val="0077376B"/>
    <w:rsid w:val="00781152"/>
    <w:rsid w:val="00801A47"/>
    <w:rsid w:val="00810E40"/>
    <w:rsid w:val="0084435D"/>
    <w:rsid w:val="008A498A"/>
    <w:rsid w:val="009070E3"/>
    <w:rsid w:val="009736E0"/>
    <w:rsid w:val="009F3824"/>
    <w:rsid w:val="00A039AA"/>
    <w:rsid w:val="00A103CB"/>
    <w:rsid w:val="00A20813"/>
    <w:rsid w:val="00A64580"/>
    <w:rsid w:val="00AA6608"/>
    <w:rsid w:val="00AB7857"/>
    <w:rsid w:val="00AC3C09"/>
    <w:rsid w:val="00AC49A2"/>
    <w:rsid w:val="00AD2174"/>
    <w:rsid w:val="00BD0F29"/>
    <w:rsid w:val="00C60556"/>
    <w:rsid w:val="00C72B8A"/>
    <w:rsid w:val="00C83FED"/>
    <w:rsid w:val="00CC5198"/>
    <w:rsid w:val="00CC6BE7"/>
    <w:rsid w:val="00CF4CD7"/>
    <w:rsid w:val="00D0766C"/>
    <w:rsid w:val="00D87E97"/>
    <w:rsid w:val="00DA6421"/>
    <w:rsid w:val="00DF45A2"/>
    <w:rsid w:val="00E62B42"/>
    <w:rsid w:val="00EC70B0"/>
    <w:rsid w:val="00EC71C3"/>
    <w:rsid w:val="00ED0231"/>
    <w:rsid w:val="00EF5F0C"/>
    <w:rsid w:val="00EF690D"/>
    <w:rsid w:val="00FB58CC"/>
    <w:rsid w:val="00FD2F2E"/>
    <w:rsid w:val="410F7CA4"/>
    <w:rsid w:val="4DEA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="宋体" w:hAnsi="inherit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813"/>
    <w:pPr>
      <w:widowControl w:val="0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14CF4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4CF4"/>
    <w:rPr>
      <w:rFonts w:ascii="宋体" w:eastAsia="宋体" w:cs="Times New Roman"/>
      <w:b/>
      <w:kern w:val="44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rsid w:val="00A208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20813"/>
    <w:rPr>
      <w:rFonts w:ascii="宋体" w:eastAsia="宋体" w:cs="Times New Roman"/>
      <w:color w:val="auto"/>
      <w:sz w:val="24"/>
      <w:szCs w:val="24"/>
    </w:rPr>
  </w:style>
  <w:style w:type="paragraph" w:styleId="NoSpacing">
    <w:name w:val="No Spacing"/>
    <w:uiPriority w:val="99"/>
    <w:qFormat/>
    <w:rsid w:val="00A20813"/>
    <w:pPr>
      <w:widowControl w:val="0"/>
      <w:jc w:val="both"/>
    </w:pPr>
    <w:rPr>
      <w:color w:val="000000"/>
      <w:kern w:val="0"/>
      <w:sz w:val="17"/>
      <w:szCs w:val="17"/>
    </w:rPr>
  </w:style>
  <w:style w:type="paragraph" w:styleId="Footer">
    <w:name w:val="footer"/>
    <w:basedOn w:val="Normal"/>
    <w:link w:val="FooterChar"/>
    <w:uiPriority w:val="99"/>
    <w:rsid w:val="00E62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372D"/>
    <w:rPr>
      <w:rFonts w:ascii="Calibri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62B4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6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372D"/>
    <w:rPr>
      <w:rFonts w:ascii="Calibri" w:hAnsi="Calibri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01A4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E372D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714CF4"/>
    <w:pPr>
      <w:tabs>
        <w:tab w:val="left" w:pos="6400"/>
      </w:tabs>
      <w:snapToGrid w:val="0"/>
      <w:spacing w:line="360" w:lineRule="atLeast"/>
      <w:jc w:val="left"/>
    </w:pPr>
    <w:rPr>
      <w:rFonts w:ascii="仿宋_GB2312" w:eastAsia="仿宋_GB2312" w:hAnsi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14CF4"/>
    <w:rPr>
      <w:rFonts w:ascii="仿宋_GB2312" w:eastAsia="仿宋_GB2312" w:hAnsi="Times New Roman" w:cs="Times New Roman"/>
      <w:sz w:val="24"/>
      <w:szCs w:val="24"/>
    </w:rPr>
  </w:style>
  <w:style w:type="paragraph" w:customStyle="1" w:styleId="Index6">
    <w:name w:val="Index6"/>
    <w:basedOn w:val="Normal"/>
    <w:next w:val="Normal"/>
    <w:uiPriority w:val="99"/>
    <w:rsid w:val="00714CF4"/>
    <w:pPr>
      <w:ind w:left="2100"/>
      <w:textAlignment w:val="baseline"/>
    </w:pPr>
    <w:rPr>
      <w:rFonts w:ascii="Times New Roman" w:eastAsia="仿宋_GB2312" w:hAnsi="Times New Roman"/>
      <w:b/>
      <w:bCs/>
      <w:sz w:val="32"/>
      <w:szCs w:val="24"/>
    </w:rPr>
  </w:style>
  <w:style w:type="character" w:customStyle="1" w:styleId="fontstyle2Char">
    <w:name w:val="fontstyle2 Char"/>
    <w:link w:val="fontstyle2"/>
    <w:uiPriority w:val="99"/>
    <w:locked/>
    <w:rsid w:val="00714CF4"/>
    <w:rPr>
      <w:rFonts w:ascii="仿宋_GB2312" w:eastAsia="仿宋_GB2312" w:hAnsi="Times New Roman"/>
      <w:kern w:val="2"/>
      <w:sz w:val="32"/>
      <w:lang w:val="en-US" w:eastAsia="zh-CN"/>
    </w:rPr>
  </w:style>
  <w:style w:type="paragraph" w:customStyle="1" w:styleId="fontstyle2">
    <w:name w:val="fontstyle2"/>
    <w:next w:val="Index7"/>
    <w:link w:val="fontstyle2Char"/>
    <w:uiPriority w:val="99"/>
    <w:rsid w:val="00714CF4"/>
    <w:pPr>
      <w:spacing w:before="100" w:beforeAutospacing="1" w:after="100" w:afterAutospacing="1"/>
    </w:pPr>
    <w:rPr>
      <w:rFonts w:ascii="仿宋_GB2312" w:eastAsia="仿宋_GB2312" w:hAnsi="Times New Roman" w:cs="Times New Roman"/>
      <w:sz w:val="32"/>
      <w:szCs w:val="32"/>
    </w:rPr>
  </w:style>
  <w:style w:type="paragraph" w:styleId="Index7">
    <w:name w:val="index 7"/>
    <w:basedOn w:val="Normal"/>
    <w:next w:val="Normal"/>
    <w:autoRedefine/>
    <w:uiPriority w:val="99"/>
    <w:semiHidden/>
    <w:rsid w:val="00714CF4"/>
    <w:pPr>
      <w:ind w:leftChars="1200" w:left="1200"/>
    </w:pPr>
  </w:style>
  <w:style w:type="paragraph" w:styleId="NormalWeb">
    <w:name w:val="Normal (Web)"/>
    <w:basedOn w:val="Normal"/>
    <w:uiPriority w:val="99"/>
    <w:rsid w:val="00714CF4"/>
    <w:pPr>
      <w:spacing w:before="100" w:beforeAutospacing="1" w:after="100" w:afterAutospacing="1"/>
      <w:jc w:val="left"/>
    </w:pPr>
    <w:rPr>
      <w:rFonts w:ascii="Times New Roman" w:eastAsia="仿宋_GB2312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714C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18</Pages>
  <Words>1240</Words>
  <Characters>7074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User</cp:lastModifiedBy>
  <cp:revision>17</cp:revision>
  <cp:lastPrinted>2024-01-11T02:04:00Z</cp:lastPrinted>
  <dcterms:created xsi:type="dcterms:W3CDTF">2022-11-08T06:24:00Z</dcterms:created>
  <dcterms:modified xsi:type="dcterms:W3CDTF">2024-01-11T02:04:00Z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E20EA64868FC45BBA06B3A24687E9F52</vt:lpwstr>
  </property>
</Properties>
</file>