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安农〔</w:t>
      </w:r>
      <w:r>
        <w:rPr>
          <w:rFonts w:ascii="仿宋_GB2312" w:hAnsi="仿宋" w:eastAsia="仿宋_GB2312" w:cs="仿宋"/>
          <w:sz w:val="32"/>
          <w:szCs w:val="32"/>
          <w:shd w:val="clear" w:color="auto" w:fill="FFFFFF"/>
        </w:rPr>
        <w:t>202</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val="en-US" w:eastAsia="zh-CN"/>
        </w:rPr>
        <w:t>46</w:t>
      </w:r>
      <w:r>
        <w:rPr>
          <w:rFonts w:hint="eastAsia" w:ascii="仿宋_GB2312" w:hAnsi="仿宋" w:eastAsia="仿宋_GB2312" w:cs="仿宋"/>
          <w:sz w:val="32"/>
          <w:szCs w:val="32"/>
          <w:shd w:val="clear" w:color="auto" w:fill="FFFFFF"/>
        </w:rPr>
        <w:t>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6"/>
          <w:szCs w:val="36"/>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6"/>
          <w:szCs w:val="36"/>
        </w:rPr>
      </w:pPr>
    </w:p>
    <w:p>
      <w:pPr>
        <w:pStyle w:val="6"/>
        <w:spacing w:beforeAutospacing="0" w:afterAutospacing="0" w:line="64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安溪县农业农村局关于</w:t>
      </w:r>
      <w:bookmarkStart w:id="0" w:name="_GoBack"/>
      <w:bookmarkEnd w:id="0"/>
    </w:p>
    <w:p>
      <w:pPr>
        <w:pStyle w:val="6"/>
        <w:spacing w:beforeAutospacing="0" w:afterAutospacing="0" w:line="64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lang w:eastAsia="zh-CN"/>
        </w:rPr>
        <w:t>推进犬只狂犬病免疫工作的</w:t>
      </w:r>
      <w:r>
        <w:rPr>
          <w:rFonts w:hint="eastAsia" w:ascii="方正小标宋简体" w:hAnsi="方正小标宋简体" w:eastAsia="方正小标宋简体" w:cs="方正小标宋简体"/>
          <w:sz w:val="44"/>
          <w:szCs w:val="36"/>
        </w:rPr>
        <w:t>通知</w:t>
      </w:r>
    </w:p>
    <w:p>
      <w:pPr>
        <w:pStyle w:val="6"/>
        <w:widowControl/>
        <w:shd w:val="clear" w:color="auto" w:fill="FFFFFF"/>
        <w:spacing w:beforeAutospacing="0" w:afterAutospacing="0" w:line="560" w:lineRule="exact"/>
        <w:rPr>
          <w:rFonts w:ascii="仿宋_GB2312" w:hAnsi="仿宋_GB2312" w:eastAsia="仿宋_GB2312" w:cs="仿宋_GB2312"/>
          <w:sz w:val="32"/>
          <w:szCs w:val="32"/>
          <w:shd w:val="clear" w:color="auto" w:fill="FFFFFF"/>
        </w:rPr>
      </w:pPr>
    </w:p>
    <w:p>
      <w:pPr>
        <w:pStyle w:val="6"/>
        <w:widowControl/>
        <w:shd w:val="clear" w:color="auto" w:fill="FFFFFF"/>
        <w:spacing w:beforeAutospacing="0" w:afterAutospacing="0"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各乡镇社会事务服务中心</w:t>
      </w:r>
      <w:r>
        <w:rPr>
          <w:rFonts w:hint="eastAsia" w:ascii="仿宋_GB2312" w:hAnsi="仿宋_GB2312" w:eastAsia="仿宋_GB2312" w:cs="仿宋_GB2312"/>
          <w:sz w:val="32"/>
          <w:szCs w:val="32"/>
          <w:shd w:val="clear" w:color="auto" w:fill="FFFFFF"/>
        </w:rPr>
        <w:t>：</w:t>
      </w:r>
    </w:p>
    <w:p>
      <w:pPr>
        <w:pStyle w:val="6"/>
        <w:widowControl/>
        <w:shd w:val="clear" w:color="auto" w:fill="FFFFFF"/>
        <w:spacing w:beforeAutospacing="0" w:afterAutospacing="0" w:line="560" w:lineRule="exact"/>
        <w:ind w:firstLine="641"/>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val="0"/>
          <w:bCs w:val="0"/>
          <w:color w:val="000000"/>
          <w:sz w:val="32"/>
          <w:szCs w:val="32"/>
        </w:rPr>
        <w:t>根据《福建省农业农村厅关于推进犬只狂犬病免疫工作的通 知》（闽农牧〔2024〕4 号）</w:t>
      </w:r>
      <w:r>
        <w:rPr>
          <w:rFonts w:hint="eastAsia" w:ascii="仿宋_GB2312" w:hAnsi="仿宋_GB2312" w:eastAsia="仿宋_GB2312" w:cs="仿宋_GB2312"/>
          <w:b w:val="0"/>
          <w:bCs w:val="0"/>
          <w:color w:val="000000"/>
          <w:sz w:val="32"/>
          <w:szCs w:val="32"/>
          <w:lang w:eastAsia="zh-CN"/>
        </w:rPr>
        <w:t>的要求，为切实加强我县动物狂犬病防控工作，进一步规范犬只狂犬病免疫，现将有关事项通知如下</w:t>
      </w:r>
      <w:r>
        <w:rPr>
          <w:rFonts w:hint="eastAsia" w:ascii="仿宋_GB2312" w:hAnsi="仿宋_GB2312" w:eastAsia="仿宋_GB2312" w:cs="仿宋_GB2312"/>
          <w:sz w:val="32"/>
          <w:szCs w:val="32"/>
          <w:shd w:val="clear" w:color="auto" w:fill="FFFFFF"/>
          <w:lang w:eastAsia="zh-CN"/>
        </w:rPr>
        <w:t>：</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sz w:val="32"/>
          <w:szCs w:val="32"/>
          <w:shd w:val="clear" w:color="auto" w:fill="FFFFFF"/>
          <w:lang w:val="en-US" w:eastAsia="zh-CN"/>
        </w:rPr>
        <w:t>1.合理设置免疫点。</w:t>
      </w:r>
      <w:r>
        <w:rPr>
          <w:rFonts w:hint="eastAsia" w:ascii="仿宋_GB2312" w:hAnsi="仿宋_GB2312" w:eastAsia="仿宋_GB2312" w:cs="仿宋_GB2312"/>
          <w:b w:val="0"/>
          <w:bCs w:val="0"/>
          <w:color w:val="000000"/>
          <w:kern w:val="0"/>
          <w:sz w:val="32"/>
          <w:szCs w:val="32"/>
          <w:lang w:val="en-US" w:eastAsia="zh-CN" w:bidi="ar"/>
        </w:rPr>
        <w:t>请各乡镇尽快开展所辖村（社区）犬只饲养情况调查，摸清养殖底数，根据动物诊疗机构、乡村兽医固定经营点、乡镇动物防疫主体的布局情况，合理遴选设置犬只狂犬病免疫点（以下简称为“免疫点”），并于 5 月21 日前将附件1报送至县动物疫病预防控制中心。</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2.规范开展免疫工作。</w:t>
      </w:r>
      <w:r>
        <w:rPr>
          <w:rFonts w:hint="eastAsia" w:ascii="仿宋_GB2312" w:hAnsi="仿宋_GB2312" w:eastAsia="仿宋_GB2312" w:cs="仿宋_GB2312"/>
          <w:b w:val="0"/>
          <w:bCs w:val="0"/>
          <w:color w:val="000000"/>
          <w:kern w:val="0"/>
          <w:sz w:val="32"/>
          <w:szCs w:val="32"/>
          <w:lang w:val="en-US" w:eastAsia="zh-CN" w:bidi="ar"/>
        </w:rPr>
        <w:t>免疫点应按照《动物诊疗机构管理办法》《执业兽医和乡村兽医管理办法》等有关规定开展免疫工作。免疫注射前，要对犬只进行健康检查，确定适宜免疫后，再实施免疫。免疫注射时，要做好必要的犬只保定和人员防护，使用经农业农村部批准生产的狂犬病疫苗产品，并由依法备案的执业兽医或乡村兽医实施。免疫注射后，免疫点要按规定做好疫苗瓶、注射器等免疫废弃物的集中收集和规范化处理，不得随意丢弃。</w:t>
      </w:r>
    </w:p>
    <w:p>
      <w:pPr>
        <w:keepNext w:val="0"/>
        <w:keepLines w:val="0"/>
        <w:widowControl/>
        <w:suppressLineNumbers w:val="0"/>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val="en-US" w:eastAsia="zh-CN" w:bidi="ar"/>
        </w:rPr>
        <w:t>3.建立健全免疫档案。</w:t>
      </w:r>
      <w:r>
        <w:rPr>
          <w:rFonts w:hint="eastAsia" w:ascii="仿宋_GB2312" w:hAnsi="仿宋_GB2312" w:eastAsia="仿宋_GB2312" w:cs="仿宋_GB2312"/>
          <w:b w:val="0"/>
          <w:bCs w:val="0"/>
          <w:color w:val="000000"/>
          <w:kern w:val="0"/>
          <w:sz w:val="32"/>
          <w:szCs w:val="32"/>
          <w:lang w:val="en-US" w:eastAsia="zh-CN" w:bidi="ar"/>
        </w:rPr>
        <w:t>《犬只狂犬病免疫档案》和《福建省犬只狂犬病免疫证明》由我局统一发放，免疫证号编号规则详见附件2。</w:t>
      </w:r>
      <w:r>
        <w:rPr>
          <w:rFonts w:hint="eastAsia" w:ascii="仿宋_GB2312" w:hAnsi="仿宋_GB2312" w:eastAsia="仿宋_GB2312" w:cs="仿宋_GB2312"/>
          <w:color w:val="000000"/>
          <w:kern w:val="0"/>
          <w:sz w:val="32"/>
          <w:szCs w:val="32"/>
          <w:lang w:val="en-US" w:eastAsia="zh-CN" w:bidi="ar"/>
        </w:rPr>
        <w:t>免疫点应按</w:t>
      </w:r>
      <w:r>
        <w:rPr>
          <w:rFonts w:hint="eastAsia" w:ascii="仿宋_GB2312" w:hAnsi="仿宋_GB2312" w:eastAsia="仿宋_GB2312" w:cs="仿宋_GB2312"/>
          <w:color w:val="000000"/>
          <w:sz w:val="32"/>
          <w:szCs w:val="32"/>
        </w:rPr>
        <w:t>照“一犬一记录、一犬一证明”要求，填写免疫记录，出具免疫证明，建立免疫档案，定期将犬只免疫信息报送乡</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畜牧兽医机构，并汇总报送</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动物疫病预防控制中心</w:t>
      </w:r>
      <w:r>
        <w:rPr>
          <w:rFonts w:hint="eastAsia" w:ascii="仿宋_GB2312" w:hAnsi="仿宋_GB2312" w:eastAsia="仿宋_GB2312" w:cs="仿宋_GB2312"/>
          <w:color w:val="000000"/>
          <w:sz w:val="32"/>
          <w:szCs w:val="32"/>
          <w:lang w:eastAsia="zh-CN"/>
        </w:rPr>
        <w:t>。</w:t>
      </w:r>
    </w:p>
    <w:p>
      <w:pPr>
        <w:pStyle w:val="5"/>
        <w:keepNext w:val="0"/>
        <w:keepLines w:val="0"/>
        <w:widowControl/>
        <w:suppressLineNumbers w:val="0"/>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val="en-US" w:eastAsia="zh-CN" w:bidi="ar"/>
        </w:rPr>
        <w:t>4.强化监督管理。</w:t>
      </w:r>
      <w:r>
        <w:rPr>
          <w:rFonts w:hint="eastAsia" w:ascii="仿宋_GB2312" w:hAnsi="仿宋_GB2312" w:eastAsia="仿宋_GB2312" w:cs="仿宋_GB2312"/>
          <w:b w:val="0"/>
          <w:bCs w:val="0"/>
          <w:color w:val="000000"/>
          <w:kern w:val="0"/>
          <w:sz w:val="32"/>
          <w:szCs w:val="32"/>
          <w:lang w:val="en-US" w:eastAsia="zh-CN" w:bidi="ar"/>
        </w:rPr>
        <w:t>各乡镇要</w:t>
      </w:r>
      <w:r>
        <w:rPr>
          <w:rFonts w:hint="eastAsia" w:ascii="仿宋_GB2312" w:hAnsi="仿宋_GB2312" w:eastAsia="仿宋_GB2312" w:cs="仿宋_GB2312"/>
          <w:color w:val="000000"/>
          <w:sz w:val="32"/>
          <w:szCs w:val="32"/>
        </w:rPr>
        <w:t>做好本辖区犬只防疫工作，</w:t>
      </w:r>
      <w:r>
        <w:rPr>
          <w:rFonts w:hint="eastAsia" w:ascii="仿宋_GB2312" w:hAnsi="仿宋_GB2312" w:eastAsia="仿宋_GB2312" w:cs="仿宋_GB2312"/>
          <w:color w:val="000000"/>
          <w:sz w:val="32"/>
          <w:szCs w:val="32"/>
          <w:lang w:eastAsia="zh-CN"/>
        </w:rPr>
        <w:t>开展灵活多样的服务方式，</w:t>
      </w:r>
      <w:r>
        <w:rPr>
          <w:rFonts w:hint="eastAsia" w:ascii="仿宋_GB2312" w:hAnsi="仿宋_GB2312" w:eastAsia="仿宋_GB2312" w:cs="仿宋_GB2312"/>
          <w:color w:val="000000"/>
          <w:sz w:val="32"/>
          <w:szCs w:val="32"/>
        </w:rPr>
        <w:t>确保免疫犬100%建立免疫档案，到2025年注册犬免疫密度达90%以上。免疫点要依法依规开展免疫工作，自觉配合各级农业农村部门的现场检查和日常监管；严禁免疫过程弄虚作假以及伪造或者变造犬只免疫证明等违法违规行为；对发现存在违法违规行为的免疫点，要及时组织调查核实，取消免疫点资格，并追究相关人员法律责任。</w:t>
      </w:r>
    </w:p>
    <w:p>
      <w:pPr>
        <w:pStyle w:val="5"/>
        <w:keepNext w:val="0"/>
        <w:keepLines w:val="0"/>
        <w:widowControl/>
        <w:suppressLineNumbers w:val="0"/>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联系人：陈天泽，电话：</w:t>
      </w:r>
      <w:r>
        <w:rPr>
          <w:rFonts w:hint="eastAsia" w:ascii="仿宋_GB2312" w:hAnsi="仿宋_GB2312" w:eastAsia="仿宋_GB2312" w:cs="仿宋_GB2312"/>
          <w:color w:val="000000"/>
          <w:sz w:val="32"/>
          <w:szCs w:val="32"/>
          <w:lang w:val="en-US" w:eastAsia="zh-CN"/>
        </w:rPr>
        <w:t>0595-68792217</w:t>
      </w:r>
    </w:p>
    <w:p>
      <w:pPr>
        <w:pStyle w:val="5"/>
        <w:keepNext w:val="0"/>
        <w:keepLines w:val="0"/>
        <w:widowControl/>
        <w:suppressLineNumbers w:val="0"/>
        <w:ind w:firstLine="620" w:firstLineChars="200"/>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邮 箱：</w:t>
      </w:r>
      <w:r>
        <w:rPr>
          <w:rFonts w:hint="eastAsia" w:ascii="TimesNewRomanPSMT" w:hAnsi="TimesNewRomanPSMT" w:cs="TimesNewRomanPSMT"/>
          <w:b w:val="0"/>
          <w:bCs w:val="0"/>
          <w:color w:val="000000"/>
          <w:sz w:val="31"/>
          <w:szCs w:val="31"/>
          <w:lang w:val="en-US" w:eastAsia="zh-CN"/>
        </w:rPr>
        <w:t>axdwyk</w:t>
      </w:r>
      <w:r>
        <w:rPr>
          <w:rFonts w:ascii="TimesNewRomanPSMT" w:hAnsi="TimesNewRomanPSMT" w:eastAsia="TimesNewRomanPSMT" w:cs="TimesNewRomanPSMT"/>
          <w:b w:val="0"/>
          <w:bCs w:val="0"/>
          <w:color w:val="000000"/>
          <w:sz w:val="31"/>
          <w:szCs w:val="31"/>
        </w:rPr>
        <w:t>@</w:t>
      </w:r>
      <w:r>
        <w:rPr>
          <w:rFonts w:hint="eastAsia" w:ascii="TimesNewRomanPSMT" w:hAnsi="TimesNewRomanPSMT" w:cs="TimesNewRomanPSMT"/>
          <w:b w:val="0"/>
          <w:bCs w:val="0"/>
          <w:color w:val="000000"/>
          <w:sz w:val="31"/>
          <w:szCs w:val="31"/>
          <w:lang w:val="en-US" w:eastAsia="zh-CN"/>
        </w:rPr>
        <w:t>126</w:t>
      </w:r>
      <w:r>
        <w:rPr>
          <w:rFonts w:ascii="TimesNewRomanPSMT" w:hAnsi="TimesNewRomanPSMT" w:eastAsia="TimesNewRomanPSMT" w:cs="TimesNewRomanPSMT"/>
          <w:b w:val="0"/>
          <w:bCs w:val="0"/>
          <w:color w:val="000000"/>
          <w:sz w:val="31"/>
          <w:szCs w:val="31"/>
        </w:rPr>
        <w:t>. com</w:t>
      </w:r>
      <w:r>
        <w:rPr>
          <w:rFonts w:ascii="仿宋_GB2312" w:hAnsi="仿宋_GB2312" w:eastAsia="仿宋_GB2312" w:cs="仿宋_GB2312"/>
          <w:b w:val="0"/>
          <w:bCs w:val="0"/>
          <w:color w:val="000000"/>
          <w:sz w:val="31"/>
          <w:szCs w:val="31"/>
        </w:rPr>
        <w:t xml:space="preserve">。 </w:t>
      </w:r>
    </w:p>
    <w:p>
      <w:pPr>
        <w:pStyle w:val="5"/>
        <w:keepNext w:val="0"/>
        <w:keepLines w:val="0"/>
        <w:widowControl/>
        <w:suppressLineNumbers w:val="0"/>
        <w:ind w:firstLine="640" w:firstLineChars="200"/>
        <w:rPr>
          <w:rFonts w:hint="eastAsia" w:ascii="仿宋_GB2312" w:hAnsi="仿宋_GB2312" w:eastAsia="仿宋_GB2312" w:cs="仿宋_GB2312"/>
          <w:b w:val="0"/>
          <w:bCs w:val="0"/>
          <w:color w:val="000000"/>
          <w:sz w:val="32"/>
          <w:szCs w:val="32"/>
          <w:lang w:val="en-US" w:eastAsia="zh-CN"/>
        </w:rPr>
      </w:pPr>
    </w:p>
    <w:p>
      <w:pPr>
        <w:pStyle w:val="5"/>
        <w:keepNext w:val="0"/>
        <w:keepLines w:val="0"/>
        <w:widowControl/>
        <w:suppressLineNumbers w:val="0"/>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附件：1.犬只狂犬病免疫点设置情况表</w:t>
      </w:r>
    </w:p>
    <w:p>
      <w:pPr>
        <w:pStyle w:val="5"/>
        <w:keepNext w:val="0"/>
        <w:keepLines w:val="0"/>
        <w:widowControl/>
        <w:suppressLineNumbers w:val="0"/>
        <w:ind w:firstLine="1600" w:firstLineChars="5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ascii="仿宋_GB2312" w:hAnsi="仿宋_GB2312" w:eastAsia="仿宋_GB2312" w:cs="仿宋_GB2312"/>
          <w:b w:val="0"/>
          <w:bCs w:val="0"/>
          <w:color w:val="000000"/>
          <w:sz w:val="32"/>
          <w:szCs w:val="32"/>
        </w:rPr>
        <w:t>犬只狂犬病免疫证号编号规则</w:t>
      </w:r>
    </w:p>
    <w:p>
      <w:pPr>
        <w:pStyle w:val="6"/>
        <w:widowControl/>
        <w:shd w:val="clear" w:color="auto" w:fill="FFFFFF"/>
        <w:spacing w:beforeAutospacing="0" w:afterAutospacing="0" w:line="560" w:lineRule="exact"/>
        <w:rPr>
          <w:rFonts w:ascii="仿宋_GB2312" w:hAnsi="仿宋_GB2312" w:eastAsia="仿宋_GB2312" w:cs="仿宋_GB2312"/>
          <w:sz w:val="32"/>
          <w:szCs w:val="32"/>
          <w:shd w:val="clear" w:color="auto" w:fill="FFFFFF"/>
        </w:rPr>
      </w:pPr>
    </w:p>
    <w:p>
      <w:pPr>
        <w:pStyle w:val="6"/>
        <w:widowControl/>
        <w:shd w:val="clear" w:color="auto" w:fill="FFFFFF"/>
        <w:spacing w:beforeAutospacing="0" w:afterAutospacing="0" w:line="500" w:lineRule="exact"/>
        <w:ind w:firstLine="641"/>
        <w:jc w:val="right"/>
        <w:rPr>
          <w:rFonts w:ascii="仿宋_GB2312" w:hAnsi="仿宋_GB2312" w:eastAsia="仿宋_GB2312" w:cs="仿宋_GB2312"/>
          <w:sz w:val="32"/>
          <w:szCs w:val="32"/>
          <w:shd w:val="clear" w:color="auto" w:fill="FFFFFF"/>
        </w:rPr>
      </w:pPr>
    </w:p>
    <w:p>
      <w:pPr>
        <w:pStyle w:val="6"/>
        <w:widowControl/>
        <w:shd w:val="clear" w:color="auto" w:fill="FFFFFF"/>
        <w:spacing w:beforeAutospacing="0" w:afterAutospacing="0" w:line="500" w:lineRule="exact"/>
        <w:ind w:firstLine="641"/>
        <w:jc w:val="right"/>
        <w:rPr>
          <w:rFonts w:ascii="仿宋_GB2312" w:hAnsi="仿宋_GB2312" w:eastAsia="仿宋_GB2312" w:cs="仿宋_GB2312"/>
          <w:sz w:val="32"/>
          <w:szCs w:val="32"/>
          <w:shd w:val="clear" w:color="auto" w:fill="FFFFFF"/>
        </w:rPr>
      </w:pPr>
    </w:p>
    <w:p>
      <w:pPr>
        <w:pStyle w:val="6"/>
        <w:widowControl/>
        <w:shd w:val="clear" w:color="auto" w:fill="FFFFFF"/>
        <w:spacing w:beforeAutospacing="0" w:afterAutospacing="0" w:line="500" w:lineRule="exact"/>
        <w:ind w:right="1218" w:rightChars="580" w:firstLine="504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安溪县农业农村局</w:t>
      </w:r>
    </w:p>
    <w:p>
      <w:pPr>
        <w:pStyle w:val="6"/>
        <w:widowControl/>
        <w:shd w:val="clear" w:color="auto" w:fill="FFFFFF"/>
        <w:spacing w:beforeAutospacing="0" w:afterAutospacing="0" w:line="500" w:lineRule="exact"/>
        <w:ind w:right="1218" w:rightChars="580" w:firstLine="5040"/>
        <w:jc w:val="center"/>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日</w:t>
      </w:r>
    </w:p>
    <w:p>
      <w:pPr>
        <w:pStyle w:val="6"/>
        <w:widowControl/>
        <w:shd w:val="clear" w:color="auto" w:fill="FFFFFF"/>
        <w:spacing w:beforeAutospacing="0" w:afterAutospacing="0" w:line="500" w:lineRule="exact"/>
        <w:ind w:right="1218" w:rightChars="580" w:firstLine="5040"/>
        <w:jc w:val="center"/>
        <w:rPr>
          <w:rFonts w:hint="eastAsia" w:ascii="仿宋_GB2312" w:hAnsi="仿宋_GB2312" w:eastAsia="仿宋_GB2312" w:cs="仿宋_GB2312"/>
          <w:sz w:val="32"/>
          <w:szCs w:val="32"/>
          <w:shd w:val="clear" w:color="auto" w:fill="FFFFFF"/>
        </w:rPr>
      </w:pPr>
    </w:p>
    <w:p>
      <w:pPr>
        <w:pStyle w:val="6"/>
        <w:widowControl/>
        <w:shd w:val="clear" w:color="auto" w:fill="FFFFFF"/>
        <w:spacing w:beforeAutospacing="0" w:afterAutospacing="0" w:line="500" w:lineRule="exact"/>
        <w:ind w:right="1218" w:rightChars="58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（此件公开发布）</w:t>
      </w:r>
    </w:p>
    <w:p>
      <w:pPr>
        <w:pStyle w:val="5"/>
        <w:keepNext w:val="0"/>
        <w:keepLines w:val="0"/>
        <w:widowControl/>
        <w:suppressLineNumbers w:val="0"/>
        <w:rPr>
          <w:b/>
          <w:bCs/>
          <w:sz w:val="36"/>
          <w:szCs w:val="36"/>
        </w:rPr>
      </w:pPr>
      <w:r>
        <w:rPr>
          <w:rFonts w:ascii="方正小标宋简体" w:hAnsi="方正小标宋简体" w:eastAsia="方正小标宋简体" w:cs="方正小标宋简体"/>
          <w:sz w:val="44"/>
          <w:szCs w:val="44"/>
          <w:shd w:val="clear" w:color="auto" w:fill="FFFFFF"/>
        </w:rPr>
        <w:br w:type="page"/>
      </w:r>
      <w:r>
        <w:rPr>
          <w:rFonts w:hint="eastAsia" w:ascii="黑体" w:hAnsi="黑体" w:eastAsia="黑体" w:cs="黑体"/>
          <w:sz w:val="36"/>
          <w:szCs w:val="36"/>
          <w:shd w:val="clear" w:color="auto" w:fill="FFFFFF"/>
          <w:lang w:eastAsia="zh-CN"/>
        </w:rPr>
        <w:t>附件</w:t>
      </w:r>
      <w:r>
        <w:rPr>
          <w:rFonts w:hint="eastAsia" w:ascii="黑体" w:hAnsi="黑体" w:eastAsia="黑体" w:cs="黑体"/>
          <w:sz w:val="36"/>
          <w:szCs w:val="36"/>
          <w:shd w:val="clear" w:color="auto" w:fill="FFFFFF"/>
          <w:lang w:val="en-US" w:eastAsia="zh-CN"/>
        </w:rPr>
        <w:t>1</w:t>
      </w:r>
    </w:p>
    <w:p>
      <w:pPr>
        <w:keepNext w:val="0"/>
        <w:keepLines w:val="0"/>
        <w:widowControl/>
        <w:suppressLineNumbers w:val="0"/>
        <w:jc w:val="center"/>
        <w:rPr>
          <w:b w:val="0"/>
          <w:bCs w:val="0"/>
          <w:sz w:val="36"/>
          <w:szCs w:val="36"/>
        </w:rPr>
      </w:pPr>
      <w:r>
        <w:rPr>
          <w:rFonts w:ascii="方正小标宋简体" w:hAnsi="方正小标宋简体" w:eastAsia="方正小标宋简体" w:cs="方正小标宋简体"/>
          <w:b w:val="0"/>
          <w:bCs w:val="0"/>
          <w:color w:val="000000"/>
          <w:kern w:val="0"/>
          <w:sz w:val="36"/>
          <w:szCs w:val="36"/>
          <w:lang w:val="en-US" w:eastAsia="zh-CN" w:bidi="ar"/>
        </w:rPr>
        <w:t>犬只狂犬病免疫点设置情况表</w:t>
      </w:r>
    </w:p>
    <w:p>
      <w:pPr>
        <w:pStyle w:val="5"/>
        <w:keepNext w:val="0"/>
        <w:keepLines w:val="0"/>
        <w:widowControl/>
        <w:suppressLineNumbers w:val="0"/>
      </w:pPr>
      <w:r>
        <w:rPr>
          <w:rFonts w:ascii="方正仿宋_GBK" w:hAnsi="方正仿宋_GBK" w:eastAsia="方正仿宋_GBK" w:cs="方正仿宋_GBK"/>
          <w:color w:val="000000"/>
          <w:sz w:val="28"/>
          <w:szCs w:val="28"/>
        </w:rPr>
        <w:t>填报单位：</w:t>
      </w:r>
      <w:r>
        <w:t>                 </w:t>
      </w:r>
      <w:r>
        <w:rPr>
          <w:rFonts w:hint="default" w:ascii="方正仿宋_GBK" w:hAnsi="方正仿宋_GBK" w:eastAsia="方正仿宋_GBK" w:cs="方正仿宋_GBK"/>
          <w:color w:val="000000"/>
          <w:sz w:val="28"/>
          <w:szCs w:val="28"/>
        </w:rPr>
        <w:t>填报日期：</w:t>
      </w:r>
    </w:p>
    <w:tbl>
      <w:tblPr>
        <w:tblStyle w:val="1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553"/>
        <w:gridCol w:w="1605"/>
        <w:gridCol w:w="1780"/>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vAlign w:val="center"/>
          </w:tcPr>
          <w:p>
            <w:pPr>
              <w:pStyle w:val="5"/>
              <w:keepNext w:val="0"/>
              <w:keepLines w:val="0"/>
              <w:widowControl/>
              <w:suppressLineNumbers w:val="0"/>
              <w:jc w:val="center"/>
              <w:rPr>
                <w:rFonts w:hint="eastAsia" w:ascii="方正仿宋_GBK" w:hAnsi="方正仿宋_GBK" w:eastAsia="方正仿宋_GBK" w:cs="方正仿宋_GBK"/>
                <w:color w:val="000000"/>
                <w:sz w:val="24"/>
                <w:szCs w:val="24"/>
                <w:vertAlign w:val="baseline"/>
                <w:lang w:eastAsia="zh-CN"/>
              </w:rPr>
            </w:pPr>
            <w:r>
              <w:rPr>
                <w:rFonts w:hint="eastAsia" w:ascii="方正仿宋_GBK" w:hAnsi="方正仿宋_GBK" w:eastAsia="方正仿宋_GBK" w:cs="方正仿宋_GBK"/>
                <w:color w:val="000000"/>
                <w:sz w:val="24"/>
                <w:szCs w:val="24"/>
                <w:vertAlign w:val="baseline"/>
                <w:lang w:eastAsia="zh-CN"/>
              </w:rPr>
              <w:t>乡镇</w:t>
            </w:r>
          </w:p>
        </w:tc>
        <w:tc>
          <w:tcPr>
            <w:tcW w:w="1553" w:type="dxa"/>
            <w:vAlign w:val="center"/>
          </w:tcPr>
          <w:p>
            <w:pPr>
              <w:pStyle w:val="5"/>
              <w:keepNext w:val="0"/>
              <w:keepLines w:val="0"/>
              <w:widowControl/>
              <w:suppressLineNumbers w:val="0"/>
              <w:jc w:val="center"/>
              <w:rPr>
                <w:rFonts w:hint="eastAsia" w:ascii="方正仿宋_GBK" w:hAnsi="方正仿宋_GBK" w:eastAsia="方正仿宋_GBK" w:cs="方正仿宋_GBK"/>
                <w:color w:val="000000"/>
                <w:sz w:val="24"/>
                <w:szCs w:val="24"/>
                <w:vertAlign w:val="baseline"/>
                <w:lang w:eastAsia="zh-CN"/>
              </w:rPr>
            </w:pPr>
            <w:r>
              <w:rPr>
                <w:rFonts w:hint="eastAsia" w:ascii="方正仿宋_GBK" w:hAnsi="方正仿宋_GBK" w:eastAsia="方正仿宋_GBK" w:cs="方正仿宋_GBK"/>
                <w:color w:val="000000"/>
                <w:sz w:val="24"/>
                <w:szCs w:val="24"/>
                <w:vertAlign w:val="baseline"/>
                <w:lang w:eastAsia="zh-CN"/>
              </w:rPr>
              <w:t>村（社区）</w:t>
            </w:r>
          </w:p>
        </w:tc>
        <w:tc>
          <w:tcPr>
            <w:tcW w:w="1605" w:type="dxa"/>
            <w:vAlign w:val="center"/>
          </w:tcPr>
          <w:p>
            <w:pPr>
              <w:pStyle w:val="5"/>
              <w:keepNext w:val="0"/>
              <w:keepLines w:val="0"/>
              <w:widowControl/>
              <w:suppressLineNumbers w:val="0"/>
              <w:jc w:val="center"/>
              <w:rPr>
                <w:rFonts w:hint="default" w:ascii="方正仿宋_GBK" w:hAnsi="方正仿宋_GBK" w:eastAsia="方正仿宋_GBK" w:cs="方正仿宋_GBK"/>
                <w:color w:val="000000"/>
                <w:sz w:val="24"/>
                <w:szCs w:val="24"/>
                <w:vertAlign w:val="baseline"/>
              </w:rPr>
            </w:pPr>
            <w:r>
              <w:rPr>
                <w:rFonts w:hint="default" w:ascii="方正仿宋_GBK" w:hAnsi="方正仿宋_GBK" w:eastAsia="方正仿宋_GBK" w:cs="方正仿宋_GBK"/>
                <w:color w:val="000000"/>
                <w:sz w:val="24"/>
                <w:szCs w:val="24"/>
              </w:rPr>
              <w:t>免疫点名称</w:t>
            </w:r>
          </w:p>
        </w:tc>
        <w:tc>
          <w:tcPr>
            <w:tcW w:w="1780" w:type="dxa"/>
            <w:vAlign w:val="center"/>
          </w:tcPr>
          <w:p>
            <w:pPr>
              <w:pStyle w:val="5"/>
              <w:keepNext w:val="0"/>
              <w:keepLines w:val="0"/>
              <w:widowControl/>
              <w:suppressLineNumbers w:val="0"/>
              <w:jc w:val="center"/>
              <w:rPr>
                <w:rFonts w:hint="default" w:ascii="方正仿宋_GBK" w:hAnsi="方正仿宋_GBK" w:eastAsia="方正仿宋_GBK" w:cs="方正仿宋_GBK"/>
                <w:color w:val="000000"/>
                <w:sz w:val="24"/>
                <w:szCs w:val="24"/>
                <w:vertAlign w:val="baseline"/>
              </w:rPr>
            </w:pPr>
            <w:r>
              <w:rPr>
                <w:rFonts w:hint="default" w:ascii="方正仿宋_GBK" w:hAnsi="方正仿宋_GBK" w:eastAsia="方正仿宋_GBK" w:cs="方正仿宋_GBK"/>
                <w:color w:val="000000"/>
                <w:sz w:val="24"/>
                <w:szCs w:val="24"/>
              </w:rPr>
              <w:t>免疫点地址</w:t>
            </w:r>
          </w:p>
        </w:tc>
        <w:tc>
          <w:tcPr>
            <w:tcW w:w="1529" w:type="dxa"/>
            <w:vAlign w:val="center"/>
          </w:tcPr>
          <w:p>
            <w:pPr>
              <w:pStyle w:val="5"/>
              <w:keepNext w:val="0"/>
              <w:keepLines w:val="0"/>
              <w:widowControl/>
              <w:suppressLineNumbers w:val="0"/>
              <w:jc w:val="center"/>
              <w:rPr>
                <w:rFonts w:hint="default" w:ascii="方正仿宋_GBK" w:hAnsi="方正仿宋_GBK" w:eastAsia="方正仿宋_GBK" w:cs="方正仿宋_GBK"/>
                <w:color w:val="000000"/>
                <w:sz w:val="24"/>
                <w:szCs w:val="24"/>
                <w:vertAlign w:val="baseline"/>
              </w:rPr>
            </w:pPr>
            <w:r>
              <w:rPr>
                <w:rFonts w:hint="default" w:ascii="方正仿宋_GBK" w:hAnsi="方正仿宋_GBK" w:eastAsia="方正仿宋_GBK" w:cs="方正仿宋_GBK"/>
                <w:color w:val="000000"/>
                <w:sz w:val="24"/>
                <w:szCs w:val="24"/>
              </w:rPr>
              <w:t>联系电话</w:t>
            </w:r>
          </w:p>
        </w:tc>
        <w:tc>
          <w:tcPr>
            <w:tcW w:w="1529" w:type="dxa"/>
            <w:vAlign w:val="center"/>
          </w:tcPr>
          <w:p>
            <w:pPr>
              <w:pStyle w:val="5"/>
              <w:keepNext w:val="0"/>
              <w:keepLines w:val="0"/>
              <w:widowControl/>
              <w:suppressLineNumbers w:val="0"/>
              <w:jc w:val="center"/>
              <w:rPr>
                <w:rFonts w:hint="default" w:ascii="方正仿宋_GBK" w:hAnsi="方正仿宋_GBK" w:eastAsia="方正仿宋_GBK" w:cs="方正仿宋_GBK"/>
                <w:color w:val="000000"/>
                <w:sz w:val="24"/>
                <w:szCs w:val="24"/>
                <w:vertAlign w:val="baseline"/>
              </w:rPr>
            </w:pPr>
            <w:r>
              <w:rPr>
                <w:rFonts w:hint="default" w:ascii="方正仿宋_GBK" w:hAnsi="方正仿宋_GBK" w:eastAsia="方正仿宋_GBK" w:cs="方正仿宋_GBK"/>
                <w:color w:val="000000"/>
                <w:sz w:val="24"/>
                <w:szCs w:val="24"/>
              </w:rPr>
              <w:t>备案时间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178"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53"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605"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780"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c>
          <w:tcPr>
            <w:tcW w:w="1529" w:type="dxa"/>
          </w:tcPr>
          <w:p>
            <w:pPr>
              <w:pStyle w:val="5"/>
              <w:keepNext w:val="0"/>
              <w:keepLines w:val="0"/>
              <w:widowControl/>
              <w:suppressLineNumbers w:val="0"/>
              <w:rPr>
                <w:rFonts w:hint="default" w:ascii="方正仿宋_GBK" w:hAnsi="方正仿宋_GBK" w:eastAsia="方正仿宋_GBK" w:cs="方正仿宋_GBK"/>
                <w:color w:val="000000"/>
                <w:sz w:val="24"/>
                <w:szCs w:val="24"/>
                <w:vertAlign w:val="baseline"/>
              </w:rPr>
            </w:pPr>
          </w:p>
        </w:tc>
      </w:tr>
    </w:tbl>
    <w:p>
      <w:pPr>
        <w:pStyle w:val="5"/>
        <w:keepNext w:val="0"/>
        <w:keepLines w:val="0"/>
        <w:widowControl/>
        <w:suppressLineNumbers w:val="0"/>
        <w:ind w:left="0" w:firstLine="640"/>
        <w:rPr>
          <w:rFonts w:hint="default" w:ascii="方正仿宋_GBK" w:hAnsi="方正仿宋_GBK" w:eastAsia="方正仿宋_GBK" w:cs="方正仿宋_GBK"/>
          <w:color w:val="000000"/>
          <w:sz w:val="24"/>
          <w:szCs w:val="24"/>
        </w:rPr>
      </w:pPr>
    </w:p>
    <w:p>
      <w:pPr>
        <w:keepNext w:val="0"/>
        <w:keepLines w:val="0"/>
        <w:widowControl/>
        <w:suppressLineNumbers w:val="0"/>
        <w:jc w:val="left"/>
      </w:pPr>
      <w:r>
        <w:rPr>
          <w:rFonts w:ascii="方正小标宋简体" w:hAnsi="方正小标宋简体" w:eastAsia="方正小标宋简体" w:cs="方正小标宋简体"/>
          <w:sz w:val="44"/>
          <w:szCs w:val="44"/>
          <w:shd w:val="clear" w:color="auto" w:fill="FFFFFF"/>
        </w:rPr>
        <w:br w:type="page"/>
      </w:r>
      <w:r>
        <w:rPr>
          <w:rFonts w:ascii="黑体" w:hAnsi="宋体" w:eastAsia="黑体" w:cs="黑体"/>
          <w:b w:val="0"/>
          <w:bCs w:val="0"/>
          <w:color w:val="000000"/>
          <w:kern w:val="0"/>
          <w:sz w:val="36"/>
          <w:szCs w:val="36"/>
          <w:lang w:val="en-US" w:eastAsia="zh-CN" w:bidi="ar"/>
        </w:rPr>
        <w:t>附件</w:t>
      </w:r>
      <w:r>
        <w:rPr>
          <w:rFonts w:hint="eastAsia" w:ascii="黑体" w:hAnsi="宋体" w:eastAsia="黑体" w:cs="黑体"/>
          <w:b w:val="0"/>
          <w:bCs w:val="0"/>
          <w:color w:val="000000"/>
          <w:kern w:val="0"/>
          <w:sz w:val="36"/>
          <w:szCs w:val="36"/>
          <w:lang w:val="en-US" w:eastAsia="zh-CN" w:bidi="ar"/>
        </w:rPr>
        <w:t>2</w:t>
      </w:r>
      <w:r>
        <w:rPr>
          <w:rFonts w:ascii="黑体" w:hAnsi="宋体" w:eastAsia="黑体" w:cs="黑体"/>
          <w:b w:val="0"/>
          <w:bCs w:val="0"/>
          <w:color w:val="000000"/>
          <w:kern w:val="0"/>
          <w:sz w:val="31"/>
          <w:szCs w:val="31"/>
          <w:lang w:val="en-US" w:eastAsia="zh-CN" w:bidi="ar"/>
        </w:rPr>
        <w:t xml:space="preserve"> </w:t>
      </w:r>
    </w:p>
    <w:p>
      <w:pPr>
        <w:keepNext w:val="0"/>
        <w:keepLines w:val="0"/>
        <w:widowControl/>
        <w:suppressLineNumbers w:val="0"/>
        <w:jc w:val="center"/>
        <w:rPr>
          <w:b w:val="0"/>
          <w:bCs w:val="0"/>
        </w:rPr>
      </w:pPr>
      <w:r>
        <w:rPr>
          <w:rFonts w:hint="eastAsia" w:ascii="方正小标宋简体" w:hAnsi="方正小标宋简体" w:eastAsia="方正小标宋简体" w:cs="方正小标宋简体"/>
          <w:b w:val="0"/>
          <w:bCs w:val="0"/>
          <w:color w:val="000000"/>
          <w:kern w:val="0"/>
          <w:sz w:val="36"/>
          <w:szCs w:val="36"/>
          <w:lang w:val="en-US" w:eastAsia="zh-CN" w:bidi="ar"/>
        </w:rPr>
        <w:t>犬只狂犬病免疫证号编号规则</w:t>
      </w:r>
    </w:p>
    <w:p>
      <w:pPr>
        <w:keepNext w:val="0"/>
        <w:keepLines w:val="0"/>
        <w:widowControl/>
        <w:numPr>
          <w:ilvl w:val="0"/>
          <w:numId w:val="0"/>
        </w:numPr>
        <w:suppressLineNumbers w:val="0"/>
        <w:jc w:val="left"/>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1.设置狂犬病免疫证号13位，前6位是350524;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2.7-8位是动物诊疗机构编号（由县农业农村局授予辖区内免疫点相应编码）；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3.9-13位是免疫点犬只注射狂犬疫苗序号，按00001起编。例：县农业农村局授予某某宠物医院免疫点编码01，当前犬只狂犬病免疫接种52只，该犬只狂犬病免疫证号即为3505240100052。</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ind w:firstLine="210" w:firstLineChars="100"/>
        <w:rPr>
          <w:rFonts w:ascii="仿宋_GB2312" w:eastAsia="仿宋_GB2312"/>
          <w:sz w:val="28"/>
          <w:szCs w:val="28"/>
        </w:rPr>
      </w:pPr>
      <w:r>
        <w:pict>
          <v:line id="_x0000_s1026" o:spid="_x0000_s1026" o:spt="20" style="position:absolute;left:0pt;margin-left:0pt;margin-top:-0.6pt;height:0pt;width:450pt;z-index:251659264;mso-width-relative:page;mso-height-relative:page;" coordsize="21600,21600">
            <v:path arrowok="t"/>
            <v:fill focussize="0,0"/>
            <v:stroke/>
            <v:imagedata o:title=""/>
            <o:lock v:ext="edit"/>
          </v:line>
        </w:pict>
      </w:r>
      <w:r>
        <w:pict>
          <v:line id="_x0000_s1027" o:spid="_x0000_s1027" o:spt="20" style="position:absolute;left:0pt;margin-left:0pt;margin-top:37.2pt;height:0pt;width:450pt;z-index:251659264;mso-width-relative:page;mso-height-relative:page;" coordsize="21600,21600">
            <v:path arrowok="t"/>
            <v:fill focussize="0,0"/>
            <v:stroke/>
            <v:imagedata o:title=""/>
            <o:lock v:ext="edit"/>
          </v:line>
        </w:pict>
      </w:r>
      <w:r>
        <w:rPr>
          <w:rFonts w:hint="eastAsia" w:ascii="仿宋_GB2312" w:eastAsia="仿宋_GB2312"/>
          <w:sz w:val="28"/>
          <w:szCs w:val="28"/>
        </w:rPr>
        <w:t>安溪县农业农村局办公室</w:t>
      </w:r>
      <w:r>
        <w:rPr>
          <w:rFonts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- 3 -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yYjQyZTcyMjJhYTJkOWU1OTgyNGQ1OWNlMTc0OTMifQ=="/>
  </w:docVars>
  <w:rsids>
    <w:rsidRoot w:val="1CBB701B"/>
    <w:rsid w:val="00190EBE"/>
    <w:rsid w:val="001B4118"/>
    <w:rsid w:val="00280453"/>
    <w:rsid w:val="00292732"/>
    <w:rsid w:val="004817E1"/>
    <w:rsid w:val="004A781C"/>
    <w:rsid w:val="005D0CA8"/>
    <w:rsid w:val="006104CB"/>
    <w:rsid w:val="00653E28"/>
    <w:rsid w:val="006B0852"/>
    <w:rsid w:val="00732E91"/>
    <w:rsid w:val="00741A0B"/>
    <w:rsid w:val="0079124B"/>
    <w:rsid w:val="0099147B"/>
    <w:rsid w:val="00A756A2"/>
    <w:rsid w:val="00A86CF8"/>
    <w:rsid w:val="00B122C8"/>
    <w:rsid w:val="00BE689A"/>
    <w:rsid w:val="00C10FFC"/>
    <w:rsid w:val="00D56D4C"/>
    <w:rsid w:val="00D61D67"/>
    <w:rsid w:val="00E33B50"/>
    <w:rsid w:val="00E359B9"/>
    <w:rsid w:val="00EF5F2A"/>
    <w:rsid w:val="00F12D40"/>
    <w:rsid w:val="00F62C88"/>
    <w:rsid w:val="0A3C2E00"/>
    <w:rsid w:val="0B983CFE"/>
    <w:rsid w:val="10D72E4D"/>
    <w:rsid w:val="1874304C"/>
    <w:rsid w:val="1BF961A4"/>
    <w:rsid w:val="1CBB701B"/>
    <w:rsid w:val="1CD631D4"/>
    <w:rsid w:val="1F1C5DF8"/>
    <w:rsid w:val="1F5A2D41"/>
    <w:rsid w:val="22350BF8"/>
    <w:rsid w:val="22870953"/>
    <w:rsid w:val="26EE6727"/>
    <w:rsid w:val="290F283F"/>
    <w:rsid w:val="2D883680"/>
    <w:rsid w:val="2F812B08"/>
    <w:rsid w:val="32FA7071"/>
    <w:rsid w:val="33F11848"/>
    <w:rsid w:val="39210BBD"/>
    <w:rsid w:val="3F0D38C5"/>
    <w:rsid w:val="3F382439"/>
    <w:rsid w:val="3F4B208C"/>
    <w:rsid w:val="4E112420"/>
    <w:rsid w:val="58432589"/>
    <w:rsid w:val="61D84640"/>
    <w:rsid w:val="68AE59B9"/>
    <w:rsid w:val="68EB0C6F"/>
    <w:rsid w:val="6BA467F4"/>
    <w:rsid w:val="739C0750"/>
    <w:rsid w:val="74DC215A"/>
    <w:rsid w:val="7A8274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99"/>
    <w:pPr>
      <w:spacing w:beforeAutospacing="1" w:afterAutospacing="1"/>
      <w:jc w:val="left"/>
    </w:pPr>
    <w:rPr>
      <w:kern w:val="0"/>
      <w:sz w:val="24"/>
    </w:rPr>
  </w:style>
  <w:style w:type="character" w:styleId="8">
    <w:name w:val="page number"/>
    <w:basedOn w:val="7"/>
    <w:qFormat/>
    <w:uiPriority w:val="99"/>
    <w:rPr>
      <w:rFonts w:cs="Times New Roman"/>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7"/>
    <w:link w:val="2"/>
    <w:qFormat/>
    <w:locked/>
    <w:uiPriority w:val="99"/>
    <w:rPr>
      <w:rFonts w:cs="Times New Roman"/>
      <w:b/>
      <w:bCs/>
      <w:kern w:val="44"/>
      <w:sz w:val="44"/>
      <w:szCs w:val="44"/>
    </w:rPr>
  </w:style>
  <w:style w:type="character" w:customStyle="1" w:styleId="12">
    <w:name w:val="页脚 Char"/>
    <w:basedOn w:val="7"/>
    <w:link w:val="3"/>
    <w:semiHidden/>
    <w:qFormat/>
    <w:locked/>
    <w:uiPriority w:val="99"/>
    <w:rPr>
      <w:rFonts w:cs="Times New Roman"/>
      <w:sz w:val="18"/>
      <w:szCs w:val="18"/>
    </w:rPr>
  </w:style>
  <w:style w:type="character" w:customStyle="1" w:styleId="13">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1029</Words>
  <Characters>1109</Characters>
  <Lines>8</Lines>
  <Paragraphs>2</Paragraphs>
  <ScaleCrop>false</ScaleCrop>
  <LinksUpToDate>false</LinksUpToDate>
  <CharactersWithSpaces>1172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2019-12-09T07:32:00Z</dcterms:created>
  <dc:creator>Administrator</dc:creator>
  <cp:lastModifiedBy>Administrator</cp:lastModifiedBy>
  <cp:lastPrinted>2024-05-17T08:31:00Z</cp:lastPrinted>
  <dcterms:modified xsi:type="dcterms:W3CDTF">2024-05-20T01:36:15Z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1AA3F3D634DB4F178FCBABB757FF88F5_12</vt:lpwstr>
  </property>
</Properties>
</file>