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A44BE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eastAsia"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安溪县农业农村局</w:t>
      </w:r>
      <w:r>
        <w:rPr>
          <w:rFonts w:hint="eastAsia" w:ascii="方正小标宋简体" w:hAnsi="微软雅黑" w:eastAsia="方正小标宋简体"/>
          <w:sz w:val="44"/>
          <w:szCs w:val="44"/>
        </w:rPr>
        <w:t>关于推荐</w:t>
      </w: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申报</w:t>
      </w:r>
      <w:r>
        <w:rPr>
          <w:rFonts w:ascii="方正小标宋简体" w:hAnsi="微软雅黑" w:eastAsia="方正小标宋简体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</w:p>
    <w:p w14:paraId="4CE626D0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市级农业产业强镇</w:t>
      </w:r>
      <w:r>
        <w:rPr>
          <w:rFonts w:hint="eastAsia" w:ascii="方正小标宋简体" w:hAnsi="微软雅黑" w:eastAsia="方正小标宋简体"/>
          <w:sz w:val="44"/>
          <w:szCs w:val="44"/>
        </w:rPr>
        <w:t>的公示</w:t>
      </w:r>
    </w:p>
    <w:p w14:paraId="3C66D6AE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ascii="仿宋_GB2312" w:hAnsi="微软雅黑" w:eastAsia="仿宋_GB2312"/>
          <w:sz w:val="32"/>
          <w:szCs w:val="32"/>
        </w:rPr>
      </w:pPr>
      <w:r>
        <w:rPr>
          <w:rFonts w:ascii="微软雅黑" w:hAnsi="微软雅黑" w:eastAsia="微软雅黑"/>
        </w:rPr>
        <w:t xml:space="preserve">   </w:t>
      </w:r>
      <w:r>
        <w:rPr>
          <w:rFonts w:ascii="仿宋_GB2312" w:hAnsi="微软雅黑" w:eastAsia="仿宋_GB2312"/>
          <w:sz w:val="32"/>
          <w:szCs w:val="32"/>
        </w:rPr>
        <w:t xml:space="preserve"> </w:t>
      </w:r>
      <w:bookmarkStart w:id="0" w:name="_GoBack"/>
      <w:bookmarkEnd w:id="0"/>
    </w:p>
    <w:p w14:paraId="5AC09BAD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根</w:t>
      </w:r>
      <w:r>
        <w:rPr>
          <w:rFonts w:hint="eastAsia" w:ascii="仿宋_GB2312" w:hAnsi="微软雅黑" w:eastAsia="仿宋_GB2312" w:cs="宋体"/>
          <w:sz w:val="32"/>
          <w:szCs w:val="32"/>
          <w:lang w:eastAsia="zh-CN"/>
        </w:rPr>
        <w:t>据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《泉州市农业农村局 泉州市财政局关于印发〈2025年市级现代农业产业园申报指南〉等5个申报指南的通知》（泉农函〔2025〕53号）</w:t>
      </w:r>
      <w:r>
        <w:rPr>
          <w:rFonts w:hint="eastAsia" w:ascii="仿宋_GB2312" w:hAnsi="微软雅黑" w:eastAsia="仿宋_GB2312" w:cs="宋体"/>
          <w:sz w:val="32"/>
          <w:szCs w:val="32"/>
          <w:lang w:eastAsia="zh-CN"/>
        </w:rPr>
        <w:t>文件精神，经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创建乡镇申请、</w:t>
      </w:r>
      <w:r>
        <w:rPr>
          <w:rFonts w:hint="eastAsia" w:ascii="仿宋_GB2312" w:hAnsi="微软雅黑" w:eastAsia="仿宋_GB2312" w:cs="宋体"/>
          <w:sz w:val="32"/>
          <w:szCs w:val="32"/>
          <w:lang w:eastAsia="zh-CN"/>
        </w:rPr>
        <w:t>局党组会研究同意，推荐福田乡以柑橘为主导产业（建设项目由福田乡推荐，详见附件），参与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2025年市级</w:t>
      </w:r>
      <w:r>
        <w:rPr>
          <w:rFonts w:hint="eastAsia" w:ascii="仿宋_GB2312" w:hAnsi="微软雅黑" w:eastAsia="仿宋_GB2312" w:cs="宋体"/>
          <w:sz w:val="32"/>
          <w:szCs w:val="32"/>
          <w:lang w:eastAsia="zh-CN"/>
        </w:rPr>
        <w:t>农业产业强镇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竞争性申报</w:t>
      </w:r>
      <w:r>
        <w:rPr>
          <w:rFonts w:hint="eastAsia" w:ascii="仿宋_GB2312" w:hAnsi="微软雅黑" w:eastAsia="仿宋_GB2312"/>
          <w:sz w:val="32"/>
          <w:szCs w:val="32"/>
        </w:rPr>
        <w:t>，现予以公示。</w:t>
      </w:r>
    </w:p>
    <w:p w14:paraId="710B9B90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公示期为</w:t>
      </w:r>
      <w:r>
        <w:rPr>
          <w:rFonts w:ascii="仿宋_GB2312" w:hAnsi="微软雅黑" w:eastAsia="仿宋_GB2312"/>
          <w:sz w:val="32"/>
          <w:szCs w:val="32"/>
        </w:rPr>
        <w:t>5</w:t>
      </w:r>
      <w:r>
        <w:rPr>
          <w:rFonts w:hint="eastAsia" w:ascii="仿宋_GB2312" w:hAnsi="微软雅黑" w:eastAsia="仿宋_GB2312"/>
          <w:sz w:val="32"/>
          <w:szCs w:val="32"/>
        </w:rPr>
        <w:t>个工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作日，从2025年4月28日至5月7日。公示期</w:t>
      </w:r>
      <w:r>
        <w:rPr>
          <w:rFonts w:hint="eastAsia" w:ascii="仿宋_GB2312" w:hAnsi="微软雅黑" w:eastAsia="仿宋_GB2312"/>
          <w:sz w:val="32"/>
          <w:szCs w:val="32"/>
        </w:rPr>
        <w:t>间如有异议，可来人来电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/>
          <w:sz w:val="32"/>
          <w:szCs w:val="32"/>
        </w:rPr>
        <w:t>通过书面或电子邮件形式向安溪县农业农村局实名反映情况，以便调查核实。来访来信来电方式如下：</w:t>
      </w:r>
    </w:p>
    <w:p w14:paraId="0CA9F3DA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地址：安溪县金融行政服务中心</w:t>
      </w:r>
      <w:r>
        <w:rPr>
          <w:rFonts w:ascii="仿宋_GB2312" w:hAnsi="微软雅黑" w:eastAsia="仿宋_GB2312"/>
          <w:sz w:val="32"/>
          <w:szCs w:val="32"/>
        </w:rPr>
        <w:t>2</w:t>
      </w:r>
      <w:r>
        <w:rPr>
          <w:rFonts w:hint="eastAsia" w:ascii="仿宋_GB2312" w:hAnsi="微软雅黑" w:eastAsia="仿宋_GB2312"/>
          <w:sz w:val="32"/>
          <w:szCs w:val="32"/>
        </w:rPr>
        <w:t>号楼（安溪县农业农村局）</w:t>
      </w:r>
    </w:p>
    <w:p w14:paraId="1F333812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电话：</w:t>
      </w:r>
      <w:r>
        <w:rPr>
          <w:rFonts w:ascii="仿宋_GB2312" w:hAnsi="微软雅黑" w:eastAsia="仿宋_GB2312"/>
          <w:sz w:val="32"/>
          <w:szCs w:val="32"/>
        </w:rPr>
        <w:t xml:space="preserve">0595-23232037 </w:t>
      </w:r>
      <w:r>
        <w:rPr>
          <w:rFonts w:ascii="微软雅黑" w:hAnsi="微软雅黑" w:eastAsia="仿宋_GB2312"/>
          <w:sz w:val="32"/>
          <w:szCs w:val="32"/>
        </w:rPr>
        <w:t xml:space="preserve">  </w:t>
      </w:r>
      <w:r>
        <w:rPr>
          <w:rFonts w:hint="eastAsia" w:ascii="仿宋_GB2312" w:hAnsi="微软雅黑" w:eastAsia="仿宋_GB2312"/>
          <w:sz w:val="32"/>
          <w:szCs w:val="32"/>
        </w:rPr>
        <w:t>电子邮箱：</w:t>
      </w:r>
      <w:r>
        <w:rPr>
          <w:rFonts w:hint="eastAsia" w:ascii="仿宋_GB2312" w:hAnsi="微软雅黑" w:eastAsia="仿宋_GB2312"/>
          <w:sz w:val="32"/>
          <w:szCs w:val="32"/>
        </w:rPr>
        <w:fldChar w:fldCharType="begin"/>
      </w:r>
      <w:r>
        <w:rPr>
          <w:rFonts w:hint="eastAsia" w:ascii="仿宋_GB2312" w:hAnsi="微软雅黑" w:eastAsia="仿宋_GB2312"/>
          <w:sz w:val="32"/>
          <w:szCs w:val="32"/>
        </w:rPr>
        <w:instrText xml:space="preserve"> HYPERLINK "mailto:ax3232037@126.com" </w:instrText>
      </w:r>
      <w:r>
        <w:rPr>
          <w:rFonts w:hint="eastAsia" w:ascii="仿宋_GB2312" w:hAnsi="微软雅黑" w:eastAsia="仿宋_GB2312"/>
          <w:sz w:val="32"/>
          <w:szCs w:val="32"/>
        </w:rPr>
        <w:fldChar w:fldCharType="separate"/>
      </w:r>
      <w:r>
        <w:rPr>
          <w:rFonts w:hint="eastAsia" w:ascii="仿宋_GB2312" w:hAnsi="微软雅黑" w:eastAsia="仿宋_GB2312"/>
          <w:sz w:val="32"/>
          <w:szCs w:val="32"/>
        </w:rPr>
        <w:t>ax3232037@126.com</w:t>
      </w:r>
      <w:r>
        <w:rPr>
          <w:rFonts w:hint="eastAsia" w:ascii="仿宋_GB2312" w:hAnsi="微软雅黑" w:eastAsia="仿宋_GB2312"/>
          <w:sz w:val="32"/>
          <w:szCs w:val="32"/>
        </w:rPr>
        <w:fldChar w:fldCharType="end"/>
      </w:r>
    </w:p>
    <w:p w14:paraId="0BE79354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hint="eastAsia" w:ascii="仿宋_GB2312" w:hAnsi="微软雅黑" w:eastAsia="仿宋_GB2312"/>
          <w:sz w:val="32"/>
          <w:szCs w:val="32"/>
        </w:rPr>
      </w:pPr>
    </w:p>
    <w:p w14:paraId="181FF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 w:bidi="ar-SA"/>
        </w:rPr>
        <w:t>附件：2025年市级农业产业强镇项目分配表（福田乡）</w:t>
      </w:r>
    </w:p>
    <w:p w14:paraId="4DAA2F52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ascii="仿宋_GB2312" w:hAnsi="微软雅黑" w:eastAsia="仿宋_GB2312"/>
          <w:sz w:val="32"/>
          <w:szCs w:val="32"/>
        </w:rPr>
      </w:pPr>
    </w:p>
    <w:p w14:paraId="133807FD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1037" w:rightChars="494" w:firstLine="5219" w:firstLineChars="1631"/>
        <w:jc w:val="center"/>
        <w:textAlignment w:val="auto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安溪县农业农村局</w:t>
      </w:r>
    </w:p>
    <w:p w14:paraId="1CC55133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1037" w:rightChars="494" w:firstLine="5219" w:firstLineChars="1631"/>
        <w:jc w:val="center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 w:bidi="ar-SA"/>
        </w:rPr>
        <w:t>2025年4月28日</w:t>
      </w:r>
    </w:p>
    <w:p w14:paraId="13763C44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701" w:right="1474" w:bottom="1588" w:left="1474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0419029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  <w:t>附件</w:t>
      </w:r>
    </w:p>
    <w:p w14:paraId="3DCABE21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 w:val="0"/>
          <w:color w:val="36363D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36363D"/>
          <w:kern w:val="0"/>
          <w:sz w:val="32"/>
          <w:szCs w:val="32"/>
          <w:lang w:val="en-US" w:eastAsia="zh-CN" w:bidi="ar"/>
        </w:rPr>
        <w:t>2025年市级农业产业强镇资金使用表(福田乡)</w:t>
      </w:r>
    </w:p>
    <w:tbl>
      <w:tblPr>
        <w:tblStyle w:val="6"/>
        <w:tblpPr w:leftFromText="180" w:rightFromText="180" w:vertAnchor="text" w:horzAnchor="page" w:tblpXSpec="center" w:tblpY="224"/>
        <w:tblOverlap w:val="never"/>
        <w:tblW w:w="511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252"/>
        <w:gridCol w:w="1653"/>
        <w:gridCol w:w="1073"/>
        <w:gridCol w:w="4359"/>
        <w:gridCol w:w="781"/>
        <w:gridCol w:w="1488"/>
        <w:gridCol w:w="1054"/>
        <w:gridCol w:w="895"/>
      </w:tblGrid>
      <w:tr w14:paraId="0C626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67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7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2AA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建设项目名称</w:t>
            </w:r>
          </w:p>
        </w:tc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1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建设承担主体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D5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建设</w:t>
            </w:r>
          </w:p>
          <w:p w14:paraId="66F25B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地点</w:t>
            </w:r>
          </w:p>
        </w:tc>
        <w:tc>
          <w:tcPr>
            <w:tcW w:w="15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B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建设内容及规模</w:t>
            </w:r>
          </w:p>
        </w:tc>
        <w:tc>
          <w:tcPr>
            <w:tcW w:w="14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8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项目资金（万元）</w:t>
            </w:r>
          </w:p>
        </w:tc>
      </w:tr>
      <w:tr w14:paraId="26560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F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4D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E47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6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A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E05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F3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市级财政奖补资金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8A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地方财政资金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7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自筹资金</w:t>
            </w:r>
          </w:p>
        </w:tc>
      </w:tr>
      <w:tr w14:paraId="48F0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F1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B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福田乡农特产品冷链仓储设施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4E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福丰蔬菜种植专业合作社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B2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福田乡</w:t>
            </w:r>
          </w:p>
          <w:p w14:paraId="230D27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丰都村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6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建设丰都村岭富产业园农特产品冷链仓储基地用于柑橘、蔬菜等农特产品储存（含冷藏库约1000立方米）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E9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2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C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C0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6CDF6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7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8FE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龙之泉农业示范基地建设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1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福建省龙之泉农业综合开发有限公司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9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福田乡</w:t>
            </w:r>
          </w:p>
          <w:p w14:paraId="60B45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福前社区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8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建设柑橘产业设施用房（面积约200平方米），配置无人机服务平台用于柑橘及其他农产品种植统防统治服务（含无人机服务装置1套)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68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BD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7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E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63092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C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6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福田乡柑橘产业拓市推介活动及福田乡农特产品宣传展示馆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71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福田乡人民政府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9B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福田乡</w:t>
            </w:r>
          </w:p>
          <w:p w14:paraId="04F8CF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福前社区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0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开展柑橘推介宣传活动（约25万）；对福前社区福田乡知青活动中心进行改造，增设福田乡农特产品展示馆（约25万），拍摄福田乡特色产业宣传片（约10万）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F9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E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4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B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A27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A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5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福田乡柑橘品牌宣传长廊项目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4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福田乡人民政府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E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福田乡</w:t>
            </w:r>
          </w:p>
          <w:p w14:paraId="2D6B8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福前社区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A7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以社区水闸桥木栈道为主体，建设全长约300米的科普宣传长廊，主要建设内容为柑橘文化打卡、柑橘形象IP等宣传设施。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7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5A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C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8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9BD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8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6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128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F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11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1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</w:tr>
    </w:tbl>
    <w:p w14:paraId="081F660A">
      <w:pPr>
        <w:pStyle w:val="12"/>
        <w:shd w:val="clear" w:color="auto" w:fill="FFFFFF"/>
        <w:spacing w:before="0" w:beforeAutospacing="0" w:after="0" w:afterAutospacing="0" w:line="240" w:lineRule="auto"/>
        <w:ind w:right="0" w:rightChars="0" w:firstLine="0" w:firstLineChars="0"/>
        <w:jc w:val="center"/>
        <w:rPr>
          <w:rFonts w:hint="eastAsia" w:ascii="仿宋_GB2312" w:hAnsi="微软雅黑" w:eastAsia="仿宋_GB2312"/>
          <w:sz w:val="32"/>
          <w:szCs w:val="32"/>
        </w:rPr>
      </w:pPr>
    </w:p>
    <w:sectPr>
      <w:pgSz w:w="16838" w:h="11906" w:orient="landscape"/>
      <w:pgMar w:top="1474" w:right="1701" w:bottom="1474" w:left="1588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657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C2F12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105" w:leftChars="50" w:right="105" w:rightChars="5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C2F12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105" w:leftChars="50" w:right="105" w:rightChars="50" w:firstLine="0" w:firstLineChars="0"/>
                      <w:jc w:val="left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ZDg0Y2ZjYTg0ZjZhNWFiNmE0NGNkOTVkNDkwNTEifQ=="/>
  </w:docVars>
  <w:rsids>
    <w:rsidRoot w:val="00CF2AE2"/>
    <w:rsid w:val="00081BDA"/>
    <w:rsid w:val="000837E5"/>
    <w:rsid w:val="0010752E"/>
    <w:rsid w:val="00117751"/>
    <w:rsid w:val="00253E51"/>
    <w:rsid w:val="00286251"/>
    <w:rsid w:val="003C6B79"/>
    <w:rsid w:val="004E4E33"/>
    <w:rsid w:val="005219EB"/>
    <w:rsid w:val="00587DB4"/>
    <w:rsid w:val="00591884"/>
    <w:rsid w:val="00A66F86"/>
    <w:rsid w:val="00C8018F"/>
    <w:rsid w:val="00C8663A"/>
    <w:rsid w:val="00CF2AE2"/>
    <w:rsid w:val="00DE70D9"/>
    <w:rsid w:val="00E647F6"/>
    <w:rsid w:val="00EC2492"/>
    <w:rsid w:val="00F15B61"/>
    <w:rsid w:val="00F62A5B"/>
    <w:rsid w:val="00F839A0"/>
    <w:rsid w:val="00FE1B11"/>
    <w:rsid w:val="086A68D2"/>
    <w:rsid w:val="15E35255"/>
    <w:rsid w:val="15F13D39"/>
    <w:rsid w:val="20B035C5"/>
    <w:rsid w:val="23220A82"/>
    <w:rsid w:val="29760E8C"/>
    <w:rsid w:val="2A78611F"/>
    <w:rsid w:val="37801A5F"/>
    <w:rsid w:val="3E534551"/>
    <w:rsid w:val="43B34FBA"/>
    <w:rsid w:val="4DAA1458"/>
    <w:rsid w:val="56565194"/>
    <w:rsid w:val="5AF67947"/>
    <w:rsid w:val="7E4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spacing w:line="357" w:lineRule="atLeast"/>
      <w:ind w:left="1680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paragraph" w:styleId="3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342</Words>
  <Characters>397</Characters>
  <Lines>0</Lines>
  <Paragraphs>0</Paragraphs>
  <TotalTime>4</TotalTime>
  <ScaleCrop>false</ScaleCrop>
  <LinksUpToDate>false</LinksUpToDate>
  <CharactersWithSpaces>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2022-06-13T03:59:00Z</dcterms:created>
  <dc:creator>admin</dc:creator>
  <cp:lastModifiedBy>两只小虾姑</cp:lastModifiedBy>
  <cp:lastPrinted>2025-04-28T02:39:00Z</cp:lastPrinted>
  <dcterms:modified xsi:type="dcterms:W3CDTF">2025-04-28T13:01:00Z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3E49E9EE73F74EB59F2447D5B8AFDDC3_13</vt:lpwstr>
  </property>
  <property fmtid="{D5CDD505-2E9C-101B-9397-08002B2CF9AE}" pid="4" name="KSOTemplateDocerSaveRecord">
    <vt:lpwstr>eyJoZGlkIjoiM2M5ZDg0Y2ZjYTg0ZjZhNWFiNmE0NGNkOTVkNDkwNTEiLCJ1c2VySWQiOiI0OTcxMjQ5NDkifQ==</vt:lpwstr>
  </property>
</Properties>
</file>