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default" w:ascii="华文中宋" w:hAnsi="华文中宋" w:eastAsia="华文中宋" w:cs="华文中宋"/>
          <w:b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安溪县</w:t>
      </w:r>
      <w:r>
        <w:rPr>
          <w:rFonts w:ascii="华文中宋" w:hAnsi="华文中宋" w:eastAsia="华文中宋" w:cs="华文中宋"/>
          <w:b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农业行政处罚案件信息公开表</w:t>
      </w:r>
      <w:r>
        <w:rPr>
          <w:rFonts w:hint="eastAsia" w:ascii="华文中宋" w:hAnsi="华文中宋" w:eastAsia="华文中宋" w:cs="华文中宋"/>
          <w:b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-安农（宅）罚〔2023〕1号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default" w:ascii="华文中宋" w:hAnsi="华文中宋" w:eastAsia="华文中宋" w:cs="华文中宋"/>
          <w:b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华文中宋" w:hAnsi="华文中宋" w:eastAsia="华文中宋" w:cs="华文中宋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             </w:t>
      </w:r>
    </w:p>
    <w:tbl>
      <w:tblPr>
        <w:tblStyle w:val="2"/>
        <w:tblpPr w:leftFromText="180" w:rightFromText="180" w:vertAnchor="text" w:horzAnchor="page" w:tblpX="1438" w:tblpY="110"/>
        <w:tblOverlap w:val="never"/>
        <w:tblW w:w="1424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1250"/>
        <w:gridCol w:w="1667"/>
        <w:gridCol w:w="1217"/>
        <w:gridCol w:w="1416"/>
        <w:gridCol w:w="1484"/>
        <w:gridCol w:w="1541"/>
        <w:gridCol w:w="1716"/>
        <w:gridCol w:w="1151"/>
        <w:gridCol w:w="1486"/>
        <w:gridCol w:w="66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行政处罚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决定案号</w:t>
            </w:r>
          </w:p>
        </w:tc>
        <w:tc>
          <w:tcPr>
            <w:tcW w:w="166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案件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121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违法主体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名称或姓名</w:t>
            </w:r>
          </w:p>
        </w:tc>
        <w:tc>
          <w:tcPr>
            <w:tcW w:w="141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违法企业组织机构代码</w:t>
            </w:r>
          </w:p>
        </w:tc>
        <w:tc>
          <w:tcPr>
            <w:tcW w:w="148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法定代表人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（负责人）</w:t>
            </w:r>
          </w:p>
        </w:tc>
        <w:tc>
          <w:tcPr>
            <w:tcW w:w="154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违法事实</w:t>
            </w:r>
          </w:p>
        </w:tc>
        <w:tc>
          <w:tcPr>
            <w:tcW w:w="171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行政处罚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种类和依据</w:t>
            </w:r>
          </w:p>
        </w:tc>
        <w:tc>
          <w:tcPr>
            <w:tcW w:w="115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行政处罚履行方式和期限</w:t>
            </w:r>
          </w:p>
        </w:tc>
        <w:tc>
          <w:tcPr>
            <w:tcW w:w="148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作出行政处罚的机关名称和日期</w:t>
            </w:r>
          </w:p>
        </w:tc>
        <w:tc>
          <w:tcPr>
            <w:tcW w:w="66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6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安农(宅)罚〔2023〕1号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苏建富、苏建河、苏建南、王红月未经批准非法占用土地建住宅案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苏建富、苏建河、苏建南、王红月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_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_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当事人未经批准，擅自于2017年4月占用长卿镇长坑村的集体土地建设住宅。建筑现状：8层半房屋一幢。其行为违反了《中华人民共和国土地管理法》(2004年修正版)第六十二条第三款的规定。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其他-责令退还土地;其他-责令限期拆除；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根据《中华人民共和国土地管理法》第七十八条第一款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接到处罚决定书起15日内自行拆除非法占用土地上新建的房屋并退还非法占用的土地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安溪县农业农村局、 2025年2月14日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/>
    <w:p/>
    <w:sectPr>
      <w:pgSz w:w="16838" w:h="11906" w:orient="landscape"/>
      <w:pgMar w:top="1417" w:right="1440" w:bottom="141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宋体-18030">
    <w:altName w:val="Droid Sans Fallback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hMTdmYzVjOTU5YTAxNGQyMTA2NmE0ODlmYzliZTUifQ=="/>
  </w:docVars>
  <w:rsids>
    <w:rsidRoot w:val="01617EE3"/>
    <w:rsid w:val="01617EE3"/>
    <w:rsid w:val="080D663E"/>
    <w:rsid w:val="1BE32CB3"/>
    <w:rsid w:val="1CA45A00"/>
    <w:rsid w:val="234F00BF"/>
    <w:rsid w:val="261C328D"/>
    <w:rsid w:val="27C45A8A"/>
    <w:rsid w:val="325D2713"/>
    <w:rsid w:val="36CE5A37"/>
    <w:rsid w:val="3CAF7809"/>
    <w:rsid w:val="419D5F46"/>
    <w:rsid w:val="481562ED"/>
    <w:rsid w:val="4C0A4F85"/>
    <w:rsid w:val="4E5352FB"/>
    <w:rsid w:val="635F21A6"/>
    <w:rsid w:val="63DD0A2B"/>
    <w:rsid w:val="7BF53284"/>
    <w:rsid w:val="7C0F6EA8"/>
    <w:rsid w:val="7EC12F68"/>
    <w:rsid w:val="F3FD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264</Characters>
  <Lines>0</Lines>
  <Paragraphs>0</Paragraphs>
  <TotalTime>1</TotalTime>
  <ScaleCrop>false</ScaleCrop>
  <LinksUpToDate>false</LinksUpToDate>
  <CharactersWithSpaces>310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2020-04-03T17:25:00Z</dcterms:created>
  <dc:creator>Administrator</dc:creator>
  <cp:lastModifiedBy>紫幕</cp:lastModifiedBy>
  <dcterms:modified xsi:type="dcterms:W3CDTF">2025-04-25T09:33:57Z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093B27BA9D494BE88949990E859C679A</vt:lpwstr>
  </property>
</Properties>
</file>