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740" w:lineRule="exact"/>
        <w:ind w:left="0" w:leftChars="0" w:firstLine="315" w:firstLineChars="150"/>
        <w:jc w:val="center"/>
        <w:textAlignment w:val="auto"/>
        <w:outlineLvl w:val="9"/>
        <w:rPr>
          <w:rFonts w:eastAsia="方正仿宋简体"/>
          <w:color w:val="auto"/>
          <w:szCs w:val="32"/>
        </w:rPr>
      </w:pPr>
    </w:p>
    <w:p>
      <w:pPr>
        <w:keepNext w:val="0"/>
        <w:keepLines w:val="0"/>
        <w:pageBreakBefore w:val="0"/>
        <w:widowControl w:val="0"/>
        <w:kinsoku/>
        <w:overflowPunct/>
        <w:topLinePunct w:val="0"/>
        <w:autoSpaceDE/>
        <w:autoSpaceDN/>
        <w:bidi w:val="0"/>
        <w:adjustRightInd/>
        <w:snapToGrid/>
        <w:spacing w:line="740" w:lineRule="exact"/>
        <w:ind w:left="0" w:leftChars="0" w:firstLine="315" w:firstLineChars="150"/>
        <w:jc w:val="center"/>
        <w:textAlignment w:val="auto"/>
        <w:outlineLvl w:val="9"/>
        <w:rPr>
          <w:rFonts w:eastAsia="方正仿宋简体"/>
          <w:color w:val="auto"/>
          <w:szCs w:val="32"/>
        </w:rPr>
      </w:pPr>
    </w:p>
    <w:p>
      <w:pPr>
        <w:keepNext w:val="0"/>
        <w:keepLines w:val="0"/>
        <w:pageBreakBefore w:val="0"/>
        <w:widowControl w:val="0"/>
        <w:kinsoku/>
        <w:overflowPunct/>
        <w:topLinePunct w:val="0"/>
        <w:autoSpaceDE/>
        <w:autoSpaceDN/>
        <w:bidi w:val="0"/>
        <w:adjustRightInd/>
        <w:snapToGrid/>
        <w:spacing w:line="740" w:lineRule="exact"/>
        <w:ind w:left="0" w:leftChars="0" w:firstLine="480" w:firstLineChars="150"/>
        <w:jc w:val="right"/>
        <w:textAlignment w:val="auto"/>
        <w:outlineLvl w:val="9"/>
        <w:rPr>
          <w:rFonts w:ascii="仿宋_GB2312" w:eastAsia="仿宋_GB2312"/>
          <w:color w:val="auto"/>
          <w:sz w:val="32"/>
          <w:szCs w:val="32"/>
        </w:rPr>
      </w:pPr>
      <w:r>
        <w:rPr>
          <w:rFonts w:hint="eastAsia" w:ascii="仿宋_GB2312" w:eastAsia="仿宋_GB2312"/>
          <w:color w:val="auto"/>
          <w:sz w:val="32"/>
          <w:szCs w:val="32"/>
        </w:rPr>
        <w:t xml:space="preserve">  安农函〔2025〕</w:t>
      </w:r>
      <w:r>
        <w:rPr>
          <w:rFonts w:hint="eastAsia" w:ascii="仿宋_GB2312" w:eastAsia="仿宋_GB2312"/>
          <w:color w:val="auto"/>
          <w:sz w:val="32"/>
          <w:szCs w:val="32"/>
          <w:lang w:val="en-US" w:eastAsia="zh-CN"/>
        </w:rPr>
        <w:t>36</w:t>
      </w:r>
      <w:r>
        <w:rPr>
          <w:rFonts w:hint="eastAsia" w:ascii="仿宋_GB2312" w:eastAsia="仿宋_GB2312"/>
          <w:color w:val="auto"/>
          <w:sz w:val="32"/>
          <w:szCs w:val="32"/>
        </w:rPr>
        <w:t>号</w:t>
      </w:r>
    </w:p>
    <w:p>
      <w:pPr>
        <w:keepNext w:val="0"/>
        <w:keepLines w:val="0"/>
        <w:pageBreakBefore w:val="0"/>
        <w:widowControl w:val="0"/>
        <w:kinsoku/>
        <w:wordWrap w:val="0"/>
        <w:overflowPunct/>
        <w:topLinePunct w:val="0"/>
        <w:autoSpaceDE/>
        <w:autoSpaceDN/>
        <w:bidi w:val="0"/>
        <w:adjustRightInd/>
        <w:snapToGrid/>
        <w:spacing w:line="740" w:lineRule="exact"/>
        <w:ind w:left="0" w:leftChars="0" w:right="36" w:rightChars="17"/>
        <w:jc w:val="right"/>
        <w:textAlignment w:val="auto"/>
        <w:outlineLvl w:val="9"/>
        <w:rPr>
          <w:rFonts w:ascii="仿宋_GB2312" w:eastAsia="仿宋_GB2312"/>
          <w:color w:val="auto"/>
          <w:sz w:val="32"/>
          <w:szCs w:val="32"/>
        </w:rPr>
      </w:pPr>
      <w:r>
        <w:rPr>
          <w:rFonts w:hint="eastAsia" w:ascii="仿宋_GB2312" w:eastAsia="仿宋_GB2312"/>
          <w:color w:val="auto"/>
          <w:sz w:val="32"/>
          <w:szCs w:val="32"/>
        </w:rPr>
        <w:t xml:space="preserve">答复类型：B类  </w:t>
      </w:r>
    </w:p>
    <w:p>
      <w:pPr>
        <w:keepNext w:val="0"/>
        <w:keepLines w:val="0"/>
        <w:pageBreakBefore w:val="0"/>
        <w:widowControl w:val="0"/>
        <w:kinsoku/>
        <w:overflowPunct/>
        <w:topLinePunct w:val="0"/>
        <w:autoSpaceDE/>
        <w:autoSpaceDN/>
        <w:bidi w:val="0"/>
        <w:adjustRightInd/>
        <w:snapToGrid/>
        <w:spacing w:line="740" w:lineRule="exact"/>
        <w:ind w:left="0" w:leftChars="0" w:right="311" w:rightChars="148"/>
        <w:jc w:val="center"/>
        <w:textAlignment w:val="auto"/>
        <w:outlineLvl w:val="9"/>
        <w:rPr>
          <w:rFonts w:ascii="方正小标宋简体" w:eastAsia="方正小标宋简体"/>
          <w:color w:val="auto"/>
          <w:sz w:val="44"/>
          <w:szCs w:val="44"/>
        </w:rPr>
      </w:pPr>
    </w:p>
    <w:p>
      <w:pPr>
        <w:spacing w:line="660" w:lineRule="exact"/>
        <w:ind w:right="311" w:rightChars="148"/>
        <w:jc w:val="center"/>
        <w:rPr>
          <w:rFonts w:ascii="方正小标宋简体" w:eastAsia="方正小标宋简体"/>
          <w:color w:val="auto"/>
          <w:sz w:val="44"/>
          <w:szCs w:val="44"/>
        </w:rPr>
      </w:pPr>
      <w:r>
        <w:rPr>
          <w:rFonts w:hint="eastAsia" w:ascii="方正小标宋简体" w:eastAsia="方正小标宋简体"/>
          <w:color w:val="auto"/>
          <w:sz w:val="44"/>
          <w:szCs w:val="44"/>
        </w:rPr>
        <w:t>关于安溪县政协十三届四次会</w:t>
      </w:r>
      <w:bookmarkStart w:id="0" w:name="_GoBack"/>
      <w:bookmarkEnd w:id="0"/>
      <w:r>
        <w:rPr>
          <w:rFonts w:hint="eastAsia" w:ascii="方正小标宋简体" w:eastAsia="方正小标宋简体"/>
          <w:color w:val="auto"/>
          <w:sz w:val="44"/>
          <w:szCs w:val="44"/>
        </w:rPr>
        <w:t>议第134090号提案的</w:t>
      </w:r>
      <w:r>
        <w:rPr>
          <w:rFonts w:hint="eastAsia" w:ascii="方正小标宋简体" w:eastAsia="方正小标宋简体"/>
          <w:color w:val="auto"/>
          <w:sz w:val="44"/>
          <w:szCs w:val="44"/>
          <w:lang w:eastAsia="zh-CN"/>
        </w:rPr>
        <w:t>答复</w:t>
      </w:r>
    </w:p>
    <w:p>
      <w:pPr>
        <w:keepNext w:val="0"/>
        <w:keepLines w:val="0"/>
        <w:pageBreakBefore w:val="0"/>
        <w:widowControl w:val="0"/>
        <w:kinsoku/>
        <w:wordWrap/>
        <w:overflowPunct/>
        <w:topLinePunct w:val="0"/>
        <w:autoSpaceDE/>
        <w:autoSpaceDN/>
        <w:bidi w:val="0"/>
        <w:adjustRightInd/>
        <w:spacing w:line="560" w:lineRule="exact"/>
        <w:ind w:right="311" w:rightChars="148"/>
        <w:jc w:val="center"/>
        <w:textAlignment w:val="auto"/>
        <w:outlineLvl w:val="9"/>
        <w:rPr>
          <w:rFonts w:eastAsia="方正小标宋简体"/>
          <w:color w:val="auto"/>
          <w:szCs w:val="32"/>
        </w:rPr>
      </w:pP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ascii="仿宋_GB2312" w:eastAsia="仿宋_GB2312"/>
          <w:color w:val="auto"/>
          <w:sz w:val="32"/>
          <w:szCs w:val="32"/>
        </w:rPr>
      </w:pPr>
      <w:r>
        <w:rPr>
          <w:rFonts w:hint="eastAsia" w:ascii="仿宋_GB2312" w:eastAsia="仿宋_GB2312"/>
          <w:color w:val="auto"/>
          <w:sz w:val="32"/>
          <w:szCs w:val="32"/>
        </w:rPr>
        <w:t>陈天成委员：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《关于加强福前芦柑黄龙病防控管理的建议》（第134090号）收悉。</w:t>
      </w:r>
      <w:r>
        <w:rPr>
          <w:rFonts w:hint="eastAsia" w:ascii="仿宋_GB2312" w:eastAsia="仿宋_GB2312"/>
          <w:color w:val="auto"/>
          <w:sz w:val="32"/>
          <w:szCs w:val="32"/>
          <w:lang w:eastAsia="zh-CN"/>
        </w:rPr>
        <w:t>现答复</w:t>
      </w:r>
      <w:r>
        <w:rPr>
          <w:rFonts w:hint="eastAsia" w:ascii="仿宋_GB2312" w:eastAsia="仿宋_GB2312"/>
          <w:color w:val="auto"/>
          <w:sz w:val="32"/>
          <w:szCs w:val="32"/>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eastAsia="仿宋_GB2312"/>
          <w:color w:val="auto"/>
          <w:sz w:val="32"/>
          <w:szCs w:val="32"/>
          <w:shd w:val="clear" w:color="auto" w:fill="FFFFFF"/>
        </w:rPr>
      </w:pPr>
      <w:r>
        <w:rPr>
          <w:rFonts w:hint="eastAsia" w:ascii="仿宋_GB2312" w:eastAsia="仿宋_GB2312"/>
          <w:color w:val="auto"/>
          <w:sz w:val="32"/>
          <w:szCs w:val="32"/>
        </w:rPr>
        <w:t>近年来，柑橘黄龙病在福田乡福前芦柑种植区呈蔓延之势。根据您的建议，</w:t>
      </w:r>
      <w:r>
        <w:rPr>
          <w:rFonts w:hint="eastAsia" w:ascii="仿宋_GB2312" w:eastAsia="仿宋_GB2312"/>
          <w:color w:val="auto"/>
          <w:sz w:val="32"/>
          <w:szCs w:val="32"/>
          <w:shd w:val="clear" w:color="auto" w:fill="FFFFFF"/>
        </w:rPr>
        <w:t>我局立足部门职能，在病虫防控、技术培训、政策扶持等方面给予扶持，做大做强我县柑橘产业，助力乡村振兴。</w:t>
      </w:r>
    </w:p>
    <w:p>
      <w:pPr>
        <w:pStyle w:val="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auto"/>
          <w:sz w:val="32"/>
          <w:szCs w:val="32"/>
          <w:shd w:val="clear" w:color="auto" w:fill="FFFFFF"/>
        </w:rPr>
      </w:pPr>
      <w:r>
        <w:rPr>
          <w:rFonts w:hint="eastAsia" w:ascii="黑体" w:hAnsi="黑体" w:eastAsia="黑体" w:cs="黑体"/>
          <w:b w:val="0"/>
          <w:bCs w:val="0"/>
          <w:color w:val="auto"/>
          <w:sz w:val="32"/>
          <w:szCs w:val="32"/>
          <w:shd w:val="clear" w:color="auto" w:fill="FFFFFF"/>
        </w:rPr>
        <w:t>一、加强柑橘黄龙病防控体系建设。</w:t>
      </w:r>
      <w:r>
        <w:rPr>
          <w:rFonts w:hint="eastAsia" w:ascii="仿宋_GB2312" w:hAnsi="仿宋_GB2312" w:eastAsia="仿宋_GB2312" w:cs="仿宋_GB2312"/>
          <w:color w:val="auto"/>
          <w:sz w:val="32"/>
          <w:szCs w:val="32"/>
          <w:shd w:val="clear" w:color="auto" w:fill="FFFFFF"/>
        </w:rPr>
        <w:t>为确保柑橘黄龙病防控工作落到实处，县农业农村局从高校或柑橘强县聘请专家组成柑橘黄龙病防控专业指导组，加强对防控工作的实地指导。推广黄龙病科学防控技术，降低黄龙病传播风险。聘请专家举办培训班，到果园实地指导黄龙病识别及防控，在新梢萌发期前后加强柑橘木虱防治，紧扣夏梢、秋梢、晚秋梢期，组织柑农开展统防统治和联防联控。</w:t>
      </w:r>
    </w:p>
    <w:p>
      <w:pPr>
        <w:pStyle w:val="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auto"/>
          <w:sz w:val="32"/>
          <w:szCs w:val="32"/>
          <w:shd w:val="clear" w:color="auto" w:fill="FFFFFF"/>
        </w:rPr>
      </w:pPr>
      <w:r>
        <w:rPr>
          <w:rFonts w:hint="eastAsia" w:ascii="黑体" w:hAnsi="黑体" w:eastAsia="黑体" w:cs="黑体"/>
          <w:b w:val="0"/>
          <w:bCs w:val="0"/>
          <w:color w:val="auto"/>
          <w:sz w:val="32"/>
          <w:szCs w:val="32"/>
          <w:shd w:val="clear" w:color="auto" w:fill="FFFFFF"/>
        </w:rPr>
        <w:t>二、加强宣传及技术培训力度。</w:t>
      </w:r>
      <w:r>
        <w:rPr>
          <w:rFonts w:hint="eastAsia" w:ascii="仿宋_GB2312" w:hAnsi="仿宋_GB2312" w:eastAsia="仿宋_GB2312" w:cs="仿宋_GB2312"/>
          <w:color w:val="auto"/>
          <w:sz w:val="32"/>
          <w:szCs w:val="32"/>
          <w:shd w:val="clear" w:color="auto" w:fill="FFFFFF"/>
        </w:rPr>
        <w:t>加大柑橘黄龙病防控的宣传力度，全面普及柑橘黄龙病防控知识。强化防控技术培训，利用网络平台、宣传册等多种形式，加大对新种植柑农和小散户柑农的培训力度，切实提升科学防控水平和自主防控能力；规范防控技术，坚决打击柑橘黄龙病树体“打针治疗”和“施肥治疗”行为，让广大柑农充分认识到柑橘黄龙病是“不可治，但可防可控”的病害。我局积极组织人员参加永春柑橘黄龙病防控培训班学习，多次组织技术人员深入福田、桃舟、虎邱、蓬莱等乡镇指导柑橘黄龙病防控工作。</w:t>
      </w:r>
    </w:p>
    <w:p>
      <w:pPr>
        <w:pStyle w:val="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auto"/>
          <w:sz w:val="32"/>
          <w:szCs w:val="32"/>
          <w:shd w:val="clear" w:color="auto" w:fill="FFFFFF"/>
        </w:rPr>
      </w:pPr>
      <w:r>
        <w:rPr>
          <w:rFonts w:hint="eastAsia" w:ascii="黑体" w:hAnsi="黑体" w:eastAsia="黑体" w:cs="黑体"/>
          <w:b w:val="0"/>
          <w:bCs w:val="0"/>
          <w:color w:val="auto"/>
          <w:sz w:val="32"/>
          <w:szCs w:val="32"/>
          <w:shd w:val="clear" w:color="auto" w:fill="FFFFFF"/>
        </w:rPr>
        <w:t>三、加大政策扶持力度。</w:t>
      </w:r>
      <w:r>
        <w:rPr>
          <w:rFonts w:hint="eastAsia" w:ascii="仿宋_GB2312" w:hAnsi="仿宋_GB2312" w:eastAsia="仿宋_GB2312" w:cs="仿宋_GB2312"/>
          <w:color w:val="auto"/>
          <w:sz w:val="32"/>
          <w:szCs w:val="32"/>
          <w:shd w:val="clear" w:color="auto" w:fill="FFFFFF"/>
        </w:rPr>
        <w:t>结合上级农业扶持政策和资金项目进行倾斜，培育壮大柑橘种植大户、家庭农场、合作社。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color w:val="auto"/>
          <w:sz w:val="32"/>
          <w:szCs w:val="32"/>
        </w:rPr>
      </w:pPr>
      <w:r>
        <w:rPr>
          <w:rFonts w:hint="eastAsia" w:ascii="仿宋_GB2312" w:hAnsi="仿宋_GB2312" w:eastAsia="仿宋_GB2312" w:cs="仿宋_GB2312"/>
          <w:color w:val="auto"/>
          <w:sz w:val="32"/>
          <w:szCs w:val="32"/>
        </w:rPr>
        <w:t>感谢您长期以来对我县农业农村发展工作的关注、关心和支持，恳请您一如既往为农业农村发展建言献策。</w:t>
      </w:r>
    </w:p>
    <w:p>
      <w:pPr>
        <w:keepNext w:val="0"/>
        <w:keepLines w:val="0"/>
        <w:pageBreakBefore w:val="0"/>
        <w:widowControl w:val="0"/>
        <w:kinsoku/>
        <w:wordWrap/>
        <w:overflowPunct/>
        <w:topLinePunct w:val="0"/>
        <w:autoSpaceDE/>
        <w:autoSpaceDN/>
        <w:bidi w:val="0"/>
        <w:adjustRightInd/>
        <w:spacing w:line="560" w:lineRule="exact"/>
        <w:ind w:right="840" w:rightChars="400" w:firstLine="640"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right="840" w:rightChars="40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领导署名：谢景欣</w:t>
      </w:r>
    </w:p>
    <w:p>
      <w:pPr>
        <w:keepNext w:val="0"/>
        <w:keepLines w:val="0"/>
        <w:pageBreakBefore w:val="0"/>
        <w:widowControl w:val="0"/>
        <w:kinsoku/>
        <w:wordWrap/>
        <w:overflowPunct/>
        <w:topLinePunct w:val="0"/>
        <w:autoSpaceDE/>
        <w:autoSpaceDN/>
        <w:bidi w:val="0"/>
        <w:adjustRightInd/>
        <w:spacing w:line="560" w:lineRule="exact"/>
        <w:ind w:right="840" w:rightChars="40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联 系 人：吴玉林</w:t>
      </w:r>
    </w:p>
    <w:p>
      <w:pPr>
        <w:keepNext w:val="0"/>
        <w:keepLines w:val="0"/>
        <w:pageBreakBefore w:val="0"/>
        <w:widowControl w:val="0"/>
        <w:kinsoku/>
        <w:wordWrap/>
        <w:overflowPunct/>
        <w:topLinePunct w:val="0"/>
        <w:autoSpaceDE/>
        <w:autoSpaceDN/>
        <w:bidi w:val="0"/>
        <w:adjustRightInd/>
        <w:spacing w:line="560" w:lineRule="exact"/>
        <w:ind w:right="840" w:rightChars="40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联系电话：68792210</w:t>
      </w:r>
    </w:p>
    <w:p>
      <w:pPr>
        <w:keepNext w:val="0"/>
        <w:keepLines w:val="0"/>
        <w:pageBreakBefore w:val="0"/>
        <w:widowControl w:val="0"/>
        <w:kinsoku/>
        <w:wordWrap/>
        <w:overflowPunct/>
        <w:topLinePunct w:val="0"/>
        <w:autoSpaceDE/>
        <w:autoSpaceDN/>
        <w:bidi w:val="0"/>
        <w:adjustRightInd/>
        <w:spacing w:line="560" w:lineRule="exact"/>
        <w:ind w:right="36" w:rightChars="17" w:firstLine="5120" w:firstLineChars="16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right="36" w:rightChars="17" w:firstLine="5120" w:firstLineChars="1600"/>
        <w:textAlignment w:val="auto"/>
        <w:outlineLvl w:val="9"/>
        <w:rPr>
          <w:rFonts w:ascii="仿宋_GB2312" w:eastAsia="仿宋_GB2312"/>
          <w:color w:val="auto"/>
          <w:sz w:val="32"/>
          <w:szCs w:val="32"/>
        </w:rPr>
      </w:pPr>
      <w:r>
        <w:rPr>
          <w:rFonts w:hint="eastAsia" w:ascii="仿宋_GB2312" w:eastAsia="仿宋_GB2312"/>
          <w:color w:val="auto"/>
          <w:sz w:val="32"/>
          <w:szCs w:val="32"/>
        </w:rPr>
        <w:t>安溪县农业农村局</w:t>
      </w:r>
    </w:p>
    <w:p>
      <w:pPr>
        <w:keepNext w:val="0"/>
        <w:keepLines w:val="0"/>
        <w:pageBreakBefore w:val="0"/>
        <w:widowControl w:val="0"/>
        <w:kinsoku/>
        <w:wordWrap/>
        <w:overflowPunct/>
        <w:topLinePunct w:val="0"/>
        <w:autoSpaceDE/>
        <w:autoSpaceDN/>
        <w:bidi w:val="0"/>
        <w:adjustRightInd/>
        <w:spacing w:line="560" w:lineRule="exact"/>
        <w:ind w:right="36" w:rightChars="17" w:firstLine="5196" w:firstLineChars="1624"/>
        <w:textAlignment w:val="auto"/>
        <w:outlineLvl w:val="9"/>
        <w:rPr>
          <w:rFonts w:ascii="仿宋_GB2312" w:eastAsia="仿宋_GB2312"/>
          <w:color w:val="auto"/>
          <w:sz w:val="32"/>
          <w:szCs w:val="32"/>
        </w:rPr>
      </w:pPr>
      <w:r>
        <w:rPr>
          <w:rFonts w:hint="eastAsia" w:ascii="仿宋_GB2312" w:eastAsia="仿宋_GB2312"/>
          <w:color w:val="auto"/>
          <w:sz w:val="32"/>
          <w:szCs w:val="32"/>
        </w:rPr>
        <w:t>2025年5月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ind w:left="689" w:leftChars="8" w:hanging="672" w:hangingChars="210"/>
        <w:textAlignment w:val="auto"/>
        <w:outlineLvl w:val="9"/>
        <w:rPr>
          <w:rFonts w:ascii="仿宋_GB2312" w:eastAsia="仿宋_GB2312"/>
          <w:color w:val="auto"/>
          <w:sz w:val="32"/>
          <w:szCs w:val="32"/>
        </w:rPr>
      </w:pPr>
      <w:r>
        <w:rPr>
          <w:rFonts w:hint="eastAsia" w:ascii="仿宋_GB2312" w:eastAsia="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pacing w:line="560" w:lineRule="exact"/>
        <w:ind w:left="689" w:leftChars="8" w:hanging="672" w:hangingChars="210"/>
        <w:textAlignment w:val="auto"/>
        <w:outlineLvl w:val="9"/>
        <w:rPr>
          <w:rFonts w:hint="eastAsia" w:ascii="仿宋_GB2312" w:eastAsia="仿宋_GB2312"/>
          <w:color w:val="auto"/>
          <w:sz w:val="32"/>
          <w:szCs w:val="32"/>
        </w:rPr>
      </w:pPr>
    </w:p>
    <w:p>
      <w:pPr>
        <w:spacing w:line="660" w:lineRule="exact"/>
        <w:ind w:left="641" w:leftChars="160" w:hanging="305" w:hangingChars="109"/>
        <w:rPr>
          <w:rFonts w:ascii="仿宋_GB2312" w:eastAsia="仿宋_GB2312"/>
          <w:color w:val="auto"/>
          <w:sz w:val="28"/>
          <w:szCs w:val="28"/>
        </w:rPr>
      </w:pPr>
      <w:r>
        <w:rPr>
          <w:color w:val="auto"/>
          <w:sz w:val="28"/>
        </w:rPr>
        <w:pict>
          <v:line id="_x0000_s1027" o:spid="_x0000_s1027" o:spt="20" style="position:absolute;left:0pt;margin-left:4.2pt;margin-top:5.25pt;height:0.75pt;width:441pt;z-index:251657216;mso-width-relative:page;mso-height-relative:page;" coordsize="21600,21600">
            <v:path arrowok="t"/>
            <v:fill focussize="0,0"/>
            <v:stroke/>
            <v:imagedata o:title=""/>
            <o:lock v:ext="edit"/>
          </v:line>
        </w:pict>
      </w:r>
      <w:r>
        <w:rPr>
          <w:rFonts w:hint="eastAsia" w:ascii="仿宋_GB2312" w:eastAsia="仿宋_GB2312"/>
          <w:color w:val="auto"/>
          <w:sz w:val="28"/>
          <w:szCs w:val="28"/>
        </w:rPr>
        <w:t>抄送：县政府督查室，县政协提案委。</w:t>
      </w:r>
    </w:p>
    <w:p>
      <w:pPr>
        <w:spacing w:line="660" w:lineRule="exact"/>
        <w:ind w:left="641" w:leftChars="160" w:hanging="305" w:hangingChars="109"/>
        <w:rPr>
          <w:rFonts w:ascii="仿宋_GB2312" w:eastAsia="仿宋_GB2312"/>
          <w:color w:val="auto"/>
          <w:sz w:val="28"/>
          <w:szCs w:val="28"/>
        </w:rPr>
      </w:pPr>
      <w:r>
        <w:rPr>
          <w:color w:val="auto"/>
          <w:sz w:val="28"/>
        </w:rPr>
        <w:pict>
          <v:line id="_x0000_s1029" o:spid="_x0000_s1029" o:spt="20" style="position:absolute;left:0pt;margin-left:4.2pt;margin-top:40.5pt;height:0.75pt;width:441pt;z-index:251658240;mso-width-relative:page;mso-height-relative:page;" coordsize="21600,21600">
            <v:path arrowok="t"/>
            <v:fill focussize="0,0"/>
            <v:stroke/>
            <v:imagedata o:title=""/>
            <o:lock v:ext="edit"/>
          </v:line>
        </w:pict>
      </w:r>
      <w:r>
        <w:rPr>
          <w:color w:val="auto"/>
          <w:sz w:val="28"/>
        </w:rPr>
        <w:pict>
          <v:line id="_x0000_s1028" o:spid="_x0000_s1028" o:spt="20" style="position:absolute;left:0pt;margin-left:4.2pt;margin-top:5.25pt;height:0.75pt;width:441pt;z-index:251658240;mso-width-relative:page;mso-height-relative:page;" coordsize="21600,21600">
            <v:path arrowok="t"/>
            <v:fill focussize="0,0"/>
            <v:stroke/>
            <v:imagedata o:title=""/>
            <o:lock v:ext="edit"/>
          </v:line>
        </w:pict>
      </w:r>
      <w:r>
        <w:rPr>
          <w:rFonts w:hint="eastAsia" w:ascii="仿宋_GB2312" w:eastAsia="仿宋_GB2312"/>
          <w:color w:val="auto"/>
          <w:sz w:val="28"/>
          <w:szCs w:val="28"/>
        </w:rPr>
        <w:t>安溪县农业农村局办公室                 2025年5月</w:t>
      </w: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日印发</w:t>
      </w:r>
    </w:p>
    <w:sectPr>
      <w:pgSz w:w="11906" w:h="16838"/>
      <w:pgMar w:top="1701" w:right="1474" w:bottom="1701"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606"/>
    <w:rsid w:val="002C1BA7"/>
    <w:rsid w:val="00381D9C"/>
    <w:rsid w:val="006B5606"/>
    <w:rsid w:val="006C3642"/>
    <w:rsid w:val="0088024C"/>
    <w:rsid w:val="00AF2919"/>
    <w:rsid w:val="00B25CEF"/>
    <w:rsid w:val="00B50653"/>
    <w:rsid w:val="00C372DE"/>
    <w:rsid w:val="00CB5BDA"/>
    <w:rsid w:val="00E44CA0"/>
    <w:rsid w:val="00FE3235"/>
    <w:rsid w:val="01A06325"/>
    <w:rsid w:val="09937FFD"/>
    <w:rsid w:val="0B6F5DBF"/>
    <w:rsid w:val="0D637803"/>
    <w:rsid w:val="11BC48FF"/>
    <w:rsid w:val="1CB51674"/>
    <w:rsid w:val="1DF631E8"/>
    <w:rsid w:val="226E16EB"/>
    <w:rsid w:val="29694E47"/>
    <w:rsid w:val="297028B8"/>
    <w:rsid w:val="2DA15A39"/>
    <w:rsid w:val="320F006F"/>
    <w:rsid w:val="32732FA9"/>
    <w:rsid w:val="337B5671"/>
    <w:rsid w:val="37FF43D1"/>
    <w:rsid w:val="3E67CAA7"/>
    <w:rsid w:val="3F1C39AD"/>
    <w:rsid w:val="3FF85687"/>
    <w:rsid w:val="42067A7F"/>
    <w:rsid w:val="43C10764"/>
    <w:rsid w:val="4C273F58"/>
    <w:rsid w:val="546767AC"/>
    <w:rsid w:val="5E7FBFFF"/>
    <w:rsid w:val="67F4015C"/>
    <w:rsid w:val="6EBF4700"/>
    <w:rsid w:val="7EEE801B"/>
    <w:rsid w:val="7FB703FB"/>
    <w:rsid w:val="8FBE64FD"/>
    <w:rsid w:val="AFFB8AFC"/>
    <w:rsid w:val="B0FF9AF7"/>
    <w:rsid w:val="BF56C95D"/>
    <w:rsid w:val="C5E9BB73"/>
    <w:rsid w:val="DDAF62C9"/>
    <w:rsid w:val="DFBF8CAE"/>
    <w:rsid w:val="EFEF7245"/>
    <w:rsid w:val="F173055E"/>
    <w:rsid w:val="F7BB9338"/>
    <w:rsid w:val="F7F31D35"/>
    <w:rsid w:val="FBBF24F1"/>
    <w:rsid w:val="FF7F34A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746</Words>
  <Characters>98</Characters>
  <Lines>1</Lines>
  <Paragraphs>1</Paragraphs>
  <ScaleCrop>false</ScaleCrop>
  <LinksUpToDate>false</LinksUpToDate>
  <CharactersWithSpaces>843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2025-05-14T18:43:00Z</dcterms:created>
  <dc:creator>X</dc:creator>
  <cp:lastModifiedBy>Administrator</cp:lastModifiedBy>
  <cp:lastPrinted>2025-05-21T01:18:19Z</cp:lastPrinted>
  <dcterms:modified xsi:type="dcterms:W3CDTF">2025-05-21T01:18:27Z</dcterms:modified>
  <dc:title>安溪县农业农村局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6D529006EE80CE1D9E15FF67CF634EEE</vt:lpwstr>
  </property>
</Properties>
</file>