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36" w:rightChars="17" w:firstLine="3856" w:firstLineChars="1205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安农</w:t>
      </w:r>
      <w:r>
        <w:rPr>
          <w:rFonts w:hint="eastAsia" w:ascii="仿宋_GB2312" w:hAnsi="仿宋_GB2312" w:eastAsia="仿宋_GB2312" w:cs="仿宋_GB2312"/>
          <w:sz w:val="32"/>
          <w:szCs w:val="32"/>
        </w:rPr>
        <w:t>函〔202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0" w:firstLineChars="20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答复类型：A类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080" w:firstLineChars="19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关于县政协十三届四次会议第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134110号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提案的答复函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王明伟委员：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《关于打造“百茶之都”建议的提案》（第134110号）收悉，由我单位会同茶业发展中心、文体旅局、发改局、工信商局办理。现答复如下：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近年来，我局深入贯彻县委、县政府工作要求，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致力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推动“百茶之都”建设，形成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一茶到百茶协同发展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的全茶产业链发展格局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先后获评“三茶”统筹融合发展县域、百茶贸易之都等称号。安溪铁观音以品牌价值1443.07亿元、品牌强度899，位列区域品牌（地理标志）百强榜价值第一，连续第六次荣膺区域品牌（地理标志）价值第一，十年蝉联中国茶叶类区域品牌价值第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一、丰富茶叶品类。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依托福建农林大学安溪茶学院（数字经济学院）建设安溪“三茶”统筹示范园，采取“县属国企+科研高效”联合模式，打造闽南地区最大的品种园。同时，我局积极争取向上争取资金，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开展大叶乌龙茶树种质资源保护点、“茶叶大观园”茶树种质资源圃、铁观音“红芯歪尾桃”茶树种质资源保护点等茶树种质资源项目建设，进一步提升我县种质资源建设水平。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二、加强品牌引领。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一是着力提升公共品牌优势。</w:t>
      </w:r>
      <w:r>
        <w:rPr>
          <w:rFonts w:hint="eastAsia" w:ascii="仿宋_GB2312" w:hAnsi="仿宋_GB2312" w:eastAsia="仿宋_GB2312" w:cs="仿宋_GB2312"/>
          <w:sz w:val="32"/>
          <w:szCs w:val="32"/>
        </w:rPr>
        <w:t>联合中坚企业，统一打造“安溪铁观音”这一优势公用品牌，提升“安溪铁观音”的整体形象，带动安溪县茶产业的跨越式发展。通过技改扶持引导，整合企业，整合品牌，切实提高产品质量和企业的核心竞争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二是打造乡镇特色知名品牌。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支持本山、毛蟹、梅占等品种申报地理标志证明商标，打造“感德茶馆”“好茶龙涓”等乡镇公共品牌，举办特色品种茶王赛、毛茶赛，形成“一镇一品”发展格局。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eastAsia="zh-CN"/>
        </w:rPr>
        <w:t>三是积极拓市“走出去”。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积极组织企业参加</w:t>
      </w:r>
      <w:r>
        <w:rPr>
          <w:rFonts w:hint="eastAsia" w:ascii="仿宋_GB2312" w:eastAsia="仿宋_GB2312"/>
          <w:sz w:val="32"/>
          <w:szCs w:val="32"/>
        </w:rPr>
        <w:t>中国（福州）茶叶交易会、中国农民丰收节展示展销会、海峡两岸（泉州）农产品采购订货会、泉州乡村好货展、农特产品年货大集等各级农产品展示展销活动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北京“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一展两会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”活动（即2025北京国际茶业展、2025北京马连道国际茶文化交流会、2025北京泉州茶宣传推介会），打响安溪铁观音品牌。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三、加快科技创新。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一是深化探索绿色茶叶技术体系建设。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2025年，我局与福建农林大学合作，开展安溪茶产业链碳中和关键技术创新与示范项目，围绕茶产业绿色低碳转型，以“生物质存碳改土技术”“微藻固碳培肥技术”“低碳高效机械耕作技术”“高光效碳汇茶树体技术”“防虫增汇立体生态技术”五项茶园碳中和技术，以及乌龙茶绿色低碳智能初制加工关键技术研究，建立“五位一体”碳中和茶园技术试验示范区，创新构建高效优质碳中和茶园技术标准体系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二是持续开展绿色茶叶技术推广。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推广茶树健身培育技术。连续开展有机肥替代化肥、去化学农药化等“减量化”行动；综合运用声、光、电、生物干扰技术，实施茶叶绿色防控全程托管、统防统治。2024年，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示范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推广有</w:t>
      </w:r>
      <w:r>
        <w:rPr>
          <w:rFonts w:hint="eastAsia" w:ascii="仿宋_GB2312" w:hAnsi="仿宋_GB2312" w:eastAsia="仿宋_GB2312" w:cs="仿宋_GB2312"/>
          <w:sz w:val="32"/>
          <w:szCs w:val="32"/>
        </w:rPr>
        <w:t>机肥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，种植绿肥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6.8万亩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绿色防控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123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万亩次、统防统治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四、深化文化赋能。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启动建设安溪茶叶博物馆、溪禾山安溪铁观音双世遗展示馆，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整合国营安溪茶厂旧址、茶科网等资源，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结合VR、AR等现代数字媒体虚拟技术，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打造集历史展陈、技艺体验、科普教育于一体的文化地标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，提升我县茶文化吸引力。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五、拓展产业链条。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lang w:eastAsia="zh-CN"/>
        </w:rPr>
        <w:t>一是支持茶叶深加工发展。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引导龙头茶企与新茶饮企业共建原料研发基地，打造“安全、稳定、适销”的供应链体系，鼓励龙头茶企加大研发投入，探索推出更多茶叶产品和衍生品。同时，</w:t>
      </w:r>
      <w:r>
        <w:rPr>
          <w:rFonts w:hint="eastAsia" w:ascii="仿宋_GB2312" w:hAnsi="黑体" w:eastAsia="仿宋_GB2312" w:cs="Arial"/>
          <w:bCs/>
          <w:sz w:val="32"/>
          <w:szCs w:val="32"/>
          <w:lang w:val="en-US" w:eastAsia="zh-CN"/>
        </w:rPr>
        <w:t>我局积极申报并已获批创建农业农村部产业融合发展项目——闽南乌龙茶产业集群。支持相关企业开展建设茶叶精深加工相关项目。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eastAsia="zh-CN"/>
        </w:rPr>
        <w:t>探索线上线下一体化结算。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建设安溪茶产业金融结算平台，借力安溪全茶经营渠道，打通</w:t>
      </w:r>
      <w:r>
        <w:rPr>
          <w:rFonts w:hint="eastAsia" w:ascii="仿宋_GB2312" w:hAnsi="仿宋_GB2312" w:eastAsia="仿宋_GB2312" w:cs="仿宋_GB2312"/>
          <w:sz w:val="32"/>
          <w:szCs w:val="32"/>
        </w:rPr>
        <w:t>“百茶”供应链、仓储、物流等业态，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形成产业金融大数据平台，实现“买卖在全国，结算在安溪”的产业发展新业态。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六、强化政策支撑。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一是制定产业扶持政策。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积极参与制定市县两级出台的强茶惠农文件，并提出合理化建议。2024年1月，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出台《安溪县人民政府办公室关于印发&lt;安溪县实施“三茶”统筹促进茶产业高质量发展扶持措施&gt;的通知》(安政办规〔2024〕1号)，整合财政资金，对品牌建设、项目建设等方面对百茶之都的建设给予支持。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二是加强人才体系建设。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2024年我局会同县委人才办、县人社局等部门制定出台《安溪县制茶人才认定办法（试行）》，认定首批安溪县制茶人才共计227人。2025年，将出台制茶人才配套支持政策，开展第二批制茶人才认定工作。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下一步，我局将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持</w:t>
      </w:r>
      <w:r>
        <w:rPr>
          <w:rFonts w:hint="eastAsia" w:ascii="仿宋_GB2312" w:hAnsi="仿宋_GB2312" w:eastAsia="仿宋_GB2312" w:cs="仿宋_GB2312"/>
          <w:sz w:val="30"/>
          <w:szCs w:val="30"/>
        </w:rPr>
        <w:t>续以“三茶”统筹为引领，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围绕“百茶之都，向新而进”这个发展主题，持续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深</w:t>
      </w:r>
      <w:r>
        <w:rPr>
          <w:rFonts w:hint="eastAsia" w:ascii="仿宋_GB2312" w:hAnsi="仿宋_GB2312" w:eastAsia="仿宋_GB2312" w:cs="仿宋_GB2312"/>
          <w:sz w:val="30"/>
          <w:szCs w:val="30"/>
        </w:rPr>
        <w:t>化与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大院大所等</w:t>
      </w:r>
      <w:r>
        <w:rPr>
          <w:rFonts w:hint="eastAsia" w:ascii="仿宋_GB2312" w:hAnsi="仿宋_GB2312" w:eastAsia="仿宋_GB2312" w:cs="仿宋_GB2312"/>
          <w:sz w:val="30"/>
          <w:szCs w:val="30"/>
        </w:rPr>
        <w:t>科研机构合作，加快茶树种质资源圃、茶文化博物馆等项目建设，推动“百茶之都”建设迈上新台阶。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非常</w:t>
      </w:r>
      <w:r>
        <w:rPr>
          <w:rFonts w:hint="eastAsia" w:eastAsia="仿宋_GB2312"/>
          <w:sz w:val="32"/>
          <w:szCs w:val="32"/>
        </w:rPr>
        <w:t>感谢</w:t>
      </w:r>
      <w:r>
        <w:rPr>
          <w:rFonts w:hint="eastAsia" w:eastAsia="仿宋_GB2312"/>
          <w:sz w:val="32"/>
          <w:szCs w:val="32"/>
          <w:lang w:eastAsia="zh-CN"/>
        </w:rPr>
        <w:t>您</w:t>
      </w:r>
      <w:r>
        <w:rPr>
          <w:rFonts w:hint="eastAsia" w:eastAsia="仿宋_GB2312"/>
          <w:sz w:val="32"/>
          <w:szCs w:val="32"/>
        </w:rPr>
        <w:t>对我县茶产业工作的关心</w:t>
      </w:r>
      <w:r>
        <w:rPr>
          <w:rFonts w:hint="eastAsia" w:eastAsia="仿宋_GB2312"/>
          <w:sz w:val="32"/>
          <w:szCs w:val="32"/>
          <w:lang w:eastAsia="zh-CN"/>
        </w:rPr>
        <w:t>与支持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希望多提宝贵意见和建议，共同促进我县茶产业的发展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28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领导署名：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谢景欣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28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刘长睿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28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0595-68792209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28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28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978" w:rightChars="0" w:firstLine="5257" w:firstLineChars="1643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安溪县农业农村局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978" w:rightChars="0" w:firstLine="5257" w:firstLineChars="1643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63500</wp:posOffset>
                </wp:positionV>
                <wp:extent cx="57531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8210" y="8966835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pt;margin-top:5pt;height:0pt;width:453pt;z-index:251658240;mso-width-relative:page;mso-height-relative:page;" filled="f" stroked="t" coordsize="21600,21600" o:gfxdata="UEsDBAoAAAAAAIdO4kAAAAAAAAAAAAAAAAAEAAAAZHJzL1BLAwQUAAAACACHTuJAV4S1qtUAAAAI&#10;AQAADwAAAGRycy9kb3ducmV2LnhtbE2PwU7DMBBE70j8g7VI3Fq7QaIlxOkBiQMSEpBy4Ogm2ySt&#10;vQ62m4S/ZxEHOO7MaPZNsZ2dFSOG2HvSsFoqEEi1b3pqNbzvHhcbEDEZaoz1hBq+MMK2vLwoTN74&#10;id5wrFIruIRibjR0KQ25lLHu0Jm49AMSewcfnEl8hlY2wUxc7qzMlLqVzvTEHzoz4EOH9ak6O26h&#10;9edhtuHj9eW521TTEZ/GNWp9fbVS9yASzukvDD/4jA4lM+39mZoorIZFxuSJdcWT2L9TNxmI/a8g&#10;y0L+H1B+A1BLAwQUAAAACACHTuJAhCUxgtQBAABuAwAADgAAAGRycy9lMm9Eb2MueG1srVPNjtMw&#10;EL4j8Q6W7zRNq5Zu1HQPWy0XBJWAB5g6TmLJf/KYpn0JXgCJG5w4cudt2H0Mxk73D26IHCa2Z/zN&#10;fN+M15dHo9lBBlTO1rycTDmTVrhG2a7mH95fv1hxhhFsA9pZWfOTRH65ef5sPfhKzlzvdCMDIxCL&#10;1eBr3sfoq6JA0UsDOHFeWnK2LhiItA1d0QQYCN3oYjadLovBhcYHJyQinW5HJ99k/LaVIr5tW5SR&#10;6ZpTbTHbkO0+2WKzhqoL4HslzmXAP1RhQFlKeg+1hQjsY1B/QRklgkPXxolwpnBtq4TMHIhNOf2D&#10;zbsevMxcSBz09zLh/4MVbw67wFRDvePMgqEW3Xz+8evT19ufX8jefP/GyiTS4LGi2Cu7C+cd+l1I&#10;jI9tMOlPXNix5hflalaS0qeary6Wy9V8MWosj5EJ8i9eLubllAIERWT9iwcMHzC+ks6wtKi5VjbR&#10;hwoOrzFSXgq9C0nH1l0rrXMLtWVDzZfzRUIGGqRWQ6Sl8UQNbccZ6I4mVMSQEdFp1aTbCQdDt7/S&#10;gR0gTUn+UtGU7UlYSr0F7Me47Bq5GRVpiLUyxPnxbW0JJCk3apVWe9ecsoT5nJqa05wHME3N432+&#10;/fBMN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V4S1qtUAAAAIAQAADwAAAAAAAAABACAAAAAi&#10;AAAAZHJzL2Rvd25yZXYueG1sUEsBAhQAFAAAAAgAh07iQIQlMYLUAQAAbgMAAA4AAAAAAAAAAQAg&#10;AAAAJAEAAGRycy9lMm9Eb2MueG1sUEsFBgAAAAAGAAYAWQEAAGo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抄送：县政府督查室；县政协提案委，存档。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374650</wp:posOffset>
                </wp:positionV>
                <wp:extent cx="57531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pt;margin-top:29.5pt;height:0pt;width:453pt;z-index:251661312;mso-width-relative:page;mso-height-relative:page;" filled="f" stroked="t" coordsize="21600,21600" o:gfxdata="UEsDBAoAAAAAAIdO4kAAAAAAAAAAAAAAAAAEAAAAZHJzL1BLAwQUAAAACACHTuJAMioWR9UAAAAI&#10;AQAADwAAAGRycy9kb3ducmV2LnhtbE2PwU7DMAyG70i8Q2QkbluyIthWmu6AxAEJCSgcOGaN1xQa&#10;pzRZW94eIw7jaP/W5+8vdrPvxIhDbANpWC0VCKQ62JYaDW+v94sNiJgMWdMFQg3fGGFXnp8VJrdh&#10;ohccq9QIhlDMjQaXUp9LGWuH3sRl6JE4O4TBm8Tj0Eg7mInhvpOZUjfSm5b4gzM93jmsP6ujZwqt&#10;vw5zN7w/Pz26TTV94MO4Rq0vL1bqFkTCOZ2O4Vef1aFkp304ko2i07DI2DxpuN5yJc636ioDsf9b&#10;yLKQ/wuUP1BLAwQUAAAACACHTuJAmpxaI8cBAABjAwAADgAAAGRycy9lMm9Eb2MueG1srVPNbhMx&#10;EL4j8Q6W72Q3jVKqVTY9NCoX1EYCHmDitXct+U8ek01eoi9QiRucOHLnbSiPwdhJ0wI3xB5m7fn5&#10;xt/n8eJyZw3byojau5ZPJzVn0gnfade3/MP761cXnGEC14HxTrZ8L5FfLl++WIyhkWd+8KaTkRGI&#10;w2YMLR9SCk1VoRikBZz4IB0FlY8WEm1jX3URRkK3pjqr6/Nq9LEL0QuJSN7VIciXBV8pKdKtUigT&#10;My2ns6ViY7GbbKvlApo+Qhi0OB4D/uEUFrSjpieoFSRgH6P+C8pqET16lSbC28orpYUsHIjNtP6D&#10;zbsBgixcSBwMJ5nw/8GKm+06Mt21fMaZA0tX9HD/7cfd55/fP5F9+PqFzbJIY8CGcq/cOh53GNYx&#10;M96paPOfuLBdEXZ/ElbuEhPknL+ez6Y16S8eY9VTYYiY3khvWV603GiXOUMD27eYqBmlPqZkt/PX&#10;2phyb8axseXns3lGBpoeZSDR0gbig67nDExPYylSLIjoje5ydcbB2G+uTGRbyKNRvkyUuv2Wlluv&#10;AIdDXgkdhsbqRJNrtG35xfNq4wgky3UQKK82vtsX3YqfbrK0OU5dHpXn+1L99Da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yKhZH1QAAAAgBAAAPAAAAAAAAAAEAIAAAACIAAABkcnMvZG93bnJl&#10;di54bWxQSwECFAAUAAAACACHTuJAmpxaI8cBAABjAwAADgAAAAAAAAABACAAAAAkAQAAZHJzL2Uy&#10;b0RvYy54bWxQSwUGAAAAAAYABgBZAQAAX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41275</wp:posOffset>
                </wp:positionV>
                <wp:extent cx="57531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pt;margin-top:3.25pt;height:0pt;width:453pt;z-index:251659264;mso-width-relative:page;mso-height-relative:page;" filled="f" stroked="t" coordsize="21600,21600" o:gfxdata="UEsDBAoAAAAAAIdO4kAAAAAAAAAAAAAAAAAEAAAAZHJzL1BLAwQUAAAACACHTuJA3x6hWdMAAAAG&#10;AQAADwAAAGRycy9kb3ducmV2LnhtbE2OsU7DMBRFdyT+wXpIbK3dINoS4nRAYkBCAgIDoxu/xgH7&#10;OdhuEv4ew1LGq3t17ql2s7NsxBB7TxJWSwEMqfW6p07C2+v9YgssJkVaWU8o4Rsj7Orzs0qV2k/0&#10;gmOTOpYhFEslwaQ0lJzH1qBTcekHpNwdfHAq5Rg6roOaMtxZXgix5k71lB+MGvDOYPvZHF2m0Obr&#10;MNvw/vz0aLbN9IEP4walvLxYiVtgCed0GsOvflaHOjvt/ZF0ZFbCosjmScL6Gliub8RVAWz/l3ld&#10;8f/69Q9QSwMEFAAAAAgAh07iQOBzRPDHAQAAYwMAAA4AAABkcnMvZTJvRG9jLnhtbK1TzW4TMRC+&#10;I/EOlu9kN6lSqlU2PTQqF9RGAh5g4rV3LflPHpNNXqIvUIkbnDhy520oj8HYSdMCN8QeZu35+cbf&#10;5/HicmcN28qI2ruWTyc1Z9IJ32nXt/zD++tXF5xhAteB8U62fC+RXy5fvliMoZEzP3jTycgIxGEz&#10;hpYPKYWmqlAM0gJOfJCOgspHC4m2sa+6CCOhW1PN6vq8Gn3sQvRCIpJ3dQjyZcFXSop0qxTKxEzL&#10;6Wyp2FjsJttquYCmjxAGLY7HgH84hQXtqOkJagUJ2Meo/4KyWkSPXqWJ8LbySmkhCwdiM63/YPNu&#10;gCALFxIHw0km/H+w4ma7jkx3LZ9x5sDSFT3cf/tx9/nn909kH75+YbMs0hiwodwrt47HHYZ1zIx3&#10;Ktr8Jy5sV4Tdn4SVu8QEOeev52fTmvQXj7HqqTBETG+ktywvWm60y5yhge1bTNSMUh9Tstv5a21M&#10;uTfj2Njy87N5RgaaHmUg0dIG4oOu5wxMT2MpUiyI6I3ucnXGwdhvrkxkW8ijUb5MlLr9lpZbrwCH&#10;Q14JHYbG6kSTa7Rt+cXzauMIJMt1ECivNr7bF92Kn26ytDlOXR6V5/tS/fQ2lr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3x6hWdMAAAAGAQAADwAAAAAAAAABACAAAAAiAAAAZHJzL2Rvd25yZXYu&#10;eG1sUEsBAhQAFAAAAAgAh07iQOBzRPDHAQAAYwMAAA4AAAAAAAAAAQAgAAAAIgEAAGRycy9lMm9E&#10;b2MueG1sUEsFBgAAAAAGAAYAWQEAAFs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安溪县农业农村局办公室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2025年5月20日印发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701" w:right="1474" w:bottom="1587" w:left="1474" w:header="851" w:footer="992" w:gutter="0"/>
      <w:paperSrc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C48BD"/>
    <w:rsid w:val="1E394640"/>
    <w:rsid w:val="24EA1E2E"/>
    <w:rsid w:val="254C616C"/>
    <w:rsid w:val="2C0F2B1D"/>
    <w:rsid w:val="340605B4"/>
    <w:rsid w:val="42883242"/>
    <w:rsid w:val="43B7673A"/>
    <w:rsid w:val="511F0A42"/>
    <w:rsid w:val="56477900"/>
    <w:rsid w:val="57A263C7"/>
    <w:rsid w:val="57CC1A7A"/>
    <w:rsid w:val="5CEB1477"/>
    <w:rsid w:val="73E165D3"/>
    <w:rsid w:val="76567501"/>
    <w:rsid w:val="7B521DD5"/>
    <w:rsid w:val="7EAA2AA5"/>
    <w:rsid w:val="7EB3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2025-04-07T09:18:00Z</dcterms:created>
  <dc:creator>Administrator</dc:creator>
  <cp:lastModifiedBy>Administrator</cp:lastModifiedBy>
  <cp:lastPrinted>2025-05-20T08:49:00Z</cp:lastPrinted>
  <dcterms:modified xsi:type="dcterms:W3CDTF">2025-05-21T07:05:33Z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