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AED6E42A">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17913A84">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ACC81036">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07AC0915">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4EF13534">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bookmarkStart w:id="0" w:name="_GoBack"/>
    <w:bookmarkEnd w:id="0"/>
    <w:p w14:paraId="873766B0">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C4CF8C4B">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FE53FF2A">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733B4CC0">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2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p>
    <w:p w14:paraId="F3D1EE28">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4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r>
        <w:rPr>
          <w:rFonts w:ascii="方正小标宋简体" w:cs="方正小标宋简体" w:eastAsia="方正小标宋简体" w:hAnsi="方正小标宋简体" w:hint="eastAsia"/>
        </w:rPr>
        <w:t>安溪县农业农村局关于公布涉企</w:t>
      </w:r>
    </w:p>
    <w:p w14:paraId="AC64C18A">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640"/>
        <w:ind w:left="0" w:leftChars="0" w:right="0" w:rightChars="0" w:firstLine="0" w:firstLineChars="0"/>
        <w:jc w:val="center"/>
        <w:textAlignment w:val="auto"/>
        <w:outlineLvl w:val="9"/>
        <w:rPr>
          <w:rFonts w:ascii="方正小标宋简体" w:cs="方正小标宋简体" w:eastAsia="方正小标宋简体" w:hAnsi="方正小标宋简体" w:hint="eastAsia"/>
        </w:rPr>
      </w:pPr>
      <w:r>
        <w:rPr>
          <w:rFonts w:ascii="方正小标宋简体" w:cs="方正小标宋简体" w:eastAsia="方正小标宋简体" w:hAnsi="方正小标宋简体" w:hint="eastAsia"/>
        </w:rPr>
        <w:t>行政检查事项清单的通告</w:t>
      </w:r>
    </w:p>
    <w:p w14:paraId="B5224686">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500"/>
        <w:ind w:left="0" w:leftChars="0" w:right="0" w:rightChars="0"/>
        <w:textAlignment w:val="auto"/>
        <w:outlineLvl w:val="9"/>
        <w:rPr>
          <w:rFonts w:ascii="仿宋_GB2312" w:cs="仿宋_GB2312" w:eastAsia="仿宋_GB2312" w:hAnsi="仿宋_GB2312" w:hint="eastAsia"/>
          <w:sz w:val="32"/>
          <w:szCs w:val="18"/>
          <w:lang w:eastAsia="zh-CN"/>
        </w:rPr>
      </w:pPr>
    </w:p>
    <w:p w14:paraId="06E8AE63">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500"/>
        <w:ind w:left="0" w:leftChars="0" w:right="0" w:rightChars="0"/>
        <w:textAlignment w:val="auto"/>
        <w:outlineLvl w:val="9"/>
        <w:rPr>
          <w:rFonts w:ascii="仿宋_GB2312" w:cs="仿宋_GB2312" w:eastAsia="仿宋_GB2312" w:hAnsi="仿宋_GB2312" w:hint="eastAsia"/>
          <w:sz w:val="32"/>
          <w:szCs w:val="18"/>
          <w:lang w:val="en-US" w:eastAsia="zh-CN"/>
        </w:rPr>
      </w:pPr>
      <w:r>
        <w:rPr>
          <w:rFonts w:ascii="仿宋_GB2312" w:cs="仿宋_GB2312" w:eastAsia="仿宋_GB2312" w:hAnsi="仿宋_GB2312" w:hint="eastAsia"/>
          <w:sz w:val="32"/>
          <w:szCs w:val="18"/>
          <w:lang w:eastAsia="zh-CN"/>
        </w:rPr>
        <w:t>（</w:t>
      </w:r>
      <w:r>
        <w:rPr>
          <w:rFonts w:ascii="仿宋_GB2312" w:cs="仿宋_GB2312" w:eastAsia="仿宋_GB2312" w:hAnsi="仿宋_GB2312" w:hint="eastAsia"/>
          <w:sz w:val="32"/>
          <w:szCs w:val="18"/>
          <w:lang w:val="en-US" w:eastAsia="zh-CN"/>
        </w:rPr>
        <w:t>2025年1号）</w:t>
      </w:r>
    </w:p>
    <w:p w14:paraId="157A393E">
      <w:pPr>
        <w:pStyle w:val="style4097"/>
        <w:keepNext w:val="false"/>
        <w:keepLines w:val="false"/>
        <w:pageBreakBefore w:val="false"/>
        <w:widowControl w:val="false"/>
        <w:kinsoku/>
        <w:wordWrap/>
        <w:overflowPunct/>
        <w:topLinePunct w:val="false"/>
        <w:autoSpaceDE w:val="false"/>
        <w:autoSpaceDN w:val="false"/>
        <w:bidi w:val="false"/>
        <w:adjustRightInd/>
        <w:snapToGrid w:val="false"/>
        <w:spacing w:before="0" w:beforeAutospacing="false" w:after="0" w:afterAutospacing="false" w:lineRule="exact" w:line="500"/>
        <w:ind w:left="0" w:leftChars="0" w:right="0" w:rightChars="0"/>
        <w:textAlignment w:val="auto"/>
        <w:outlineLvl w:val="9"/>
        <w:rPr>
          <w:rFonts w:ascii="仿宋_GB2312" w:cs="仿宋_GB2312" w:eastAsia="仿宋_GB2312" w:hAnsi="仿宋_GB2312" w:hint="eastAsia"/>
          <w:sz w:val="32"/>
          <w:szCs w:val="18"/>
          <w:lang w:val="en-US" w:eastAsia="zh-CN"/>
        </w:rPr>
      </w:pPr>
    </w:p>
    <w:p w14:paraId="CE0980C0">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Autospacing="false" w:afterAutospacing="false" w:lineRule="exact" w:line="500"/>
        <w:ind w:left="0" w:leftChars="0" w:right="0" w:rightChars="0" w:firstLine="640" w:firstLineChars="200"/>
        <w:jc w:val="both"/>
        <w:textAlignment w:val="auto"/>
        <w:outlineLvl w:val="9"/>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根据《安溪县人民政府办公室关于印发安溪县严格规范涉企行政检查工作实施方案的通知》有关要求，我局在权责清单基础上，结合监管实际梳理形成《安溪县农业农村局涉企行政检查事项清单》，现予以公布。</w:t>
      </w:r>
    </w:p>
    <w:p w14:paraId="DF4CA6F3">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0" w:beforeLines="50" w:beforeAutospacing="false" w:afterAutospacing="false" w:lineRule="exact" w:line="500"/>
        <w:ind w:left="0" w:leftChars="0" w:right="0" w:rightChars="0" w:firstLine="640" w:firstLineChars="200"/>
        <w:jc w:val="both"/>
        <w:textAlignment w:val="auto"/>
        <w:outlineLvl w:val="9"/>
        <w:rPr>
          <w:rFonts w:ascii="仿宋_GB2312" w:cs="仿宋_GB2312" w:eastAsia="仿宋_GB2312" w:hAnsi="仿宋_GB2312" w:hint="eastAsia"/>
          <w:sz w:val="32"/>
          <w:szCs w:val="32"/>
          <w:lang w:eastAsia="zh-CN"/>
        </w:rPr>
      </w:pPr>
      <w:r>
        <w:rPr>
          <w:rFonts w:ascii="仿宋_GB2312" w:cs="仿宋_GB2312" w:eastAsia="仿宋_GB2312" w:hAnsi="仿宋_GB2312" w:hint="eastAsia"/>
          <w:sz w:val="32"/>
          <w:szCs w:val="32"/>
          <w:lang w:eastAsia="zh-CN"/>
        </w:rPr>
        <w:t>附件：安溪县农业农村局涉企行政检查事项清单</w:t>
      </w:r>
    </w:p>
    <w:p w14:paraId="45BE4E6F">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Autospacing="false" w:afterAutospacing="false" w:lineRule="exact" w:line="500"/>
        <w:ind w:left="0" w:leftChars="0" w:right="0" w:rightChars="0" w:firstLine="640" w:firstLineChars="200"/>
        <w:jc w:val="both"/>
        <w:textAlignment w:val="auto"/>
        <w:outlineLvl w:val="9"/>
        <w:rPr>
          <w:rFonts w:ascii="仿宋_GB2312" w:cs="仿宋_GB2312" w:eastAsia="仿宋_GB2312" w:hAnsi="仿宋_GB2312" w:hint="eastAsia"/>
          <w:sz w:val="32"/>
          <w:szCs w:val="32"/>
        </w:rPr>
      </w:pPr>
    </w:p>
    <w:p w14:paraId="C73D7026">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Autospacing="false" w:afterAutospacing="false" w:lineRule="exact" w:line="500"/>
        <w:ind w:left="0" w:leftChars="0" w:right="0" w:rightChars="0" w:firstLine="640" w:firstLineChars="200"/>
        <w:jc w:val="both"/>
        <w:textAlignment w:val="auto"/>
        <w:outlineLvl w:val="9"/>
        <w:rPr>
          <w:rFonts w:ascii="仿宋_GB2312" w:cs="仿宋_GB2312" w:eastAsia="仿宋_GB2312" w:hAnsi="仿宋_GB2312" w:hint="eastAsia"/>
          <w:sz w:val="32"/>
          <w:szCs w:val="32"/>
        </w:rPr>
      </w:pPr>
    </w:p>
    <w:p w14:paraId="077CD7DE">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Autospacing="false" w:afterAutospacing="false" w:lineRule="exact" w:line="500"/>
        <w:ind w:left="0" w:leftChars="0" w:right="0" w:rightChars="0" w:firstLine="5440" w:firstLineChars="1700"/>
        <w:jc w:val="both"/>
        <w:textAlignment w:val="auto"/>
        <w:outlineLvl w:val="9"/>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 xml:space="preserve"> 安溪县农业农村局</w:t>
      </w:r>
    </w:p>
    <w:p w14:paraId="720A2F3D">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Autospacing="false" w:afterAutospacing="false" w:lineRule="exact" w:line="500"/>
        <w:ind w:left="0" w:leftChars="0" w:right="0" w:rightChars="0" w:firstLine="0"/>
        <w:jc w:val="both"/>
        <w:textAlignment w:val="auto"/>
        <w:outlineLvl w:val="9"/>
        <w:rPr>
          <w:rFonts w:ascii="仿宋_GB2312" w:cs="仿宋_GB2312" w:eastAsia="仿宋_GB2312" w:hAnsi="仿宋_GB2312" w:hint="eastAsia"/>
          <w:sz w:val="32"/>
          <w:szCs w:val="32"/>
        </w:rPr>
      </w:pPr>
      <w:r>
        <w:rPr>
          <w:rFonts w:ascii="仿宋_GB2312" w:cs="仿宋_GB2312" w:eastAsia="仿宋_GB2312" w:hAnsi="仿宋_GB2312" w:hint="default"/>
          <w:sz w:val="32"/>
          <w:szCs w:val="32"/>
          <w:lang w:val="en-US" w:eastAsia="zh-CN"/>
        </w:rPr>
        <w:t xml:space="preserve">                           </w:t>
      </w:r>
      <w:r>
        <w:rPr>
          <w:rFonts w:ascii="仿宋_GB2312" w:cs="仿宋_GB2312" w:eastAsia="仿宋_GB2312" w:hAnsi="仿宋_GB2312" w:hint="eastAsia"/>
          <w:sz w:val="32"/>
          <w:szCs w:val="32"/>
          <w:lang w:val="en-US" w:eastAsia="zh-CN"/>
        </w:rPr>
        <w:t xml:space="preserve">   </w:t>
      </w:r>
      <w:r>
        <w:rPr>
          <w:rFonts w:ascii="仿宋_GB2312" w:cs="仿宋_GB2312" w:eastAsia="仿宋_GB2312" w:hAnsi="仿宋_GB2312" w:hint="default"/>
          <w:sz w:val="32"/>
          <w:szCs w:val="32"/>
          <w:lang w:val="en-US" w:eastAsia="zh-CN"/>
        </w:rPr>
        <w:t xml:space="preserve"> </w:t>
      </w:r>
      <w:r>
        <w:rPr>
          <w:rFonts w:ascii="仿宋_GB2312" w:cs="仿宋_GB2312" w:eastAsia="仿宋_GB2312" w:hAnsi="仿宋_GB2312" w:hint="eastAsia"/>
          <w:sz w:val="32"/>
          <w:szCs w:val="32"/>
          <w:lang w:val="en-US" w:eastAsia="zh-CN"/>
        </w:rPr>
        <w:t xml:space="preserve">    </w:t>
      </w:r>
      <w:r>
        <w:rPr>
          <w:rFonts w:ascii="仿宋_GB2312" w:cs="仿宋_GB2312" w:eastAsia="仿宋_GB2312" w:hAnsi="仿宋_GB2312" w:hint="default"/>
          <w:sz w:val="32"/>
          <w:szCs w:val="32"/>
          <w:lang w:val="en-US" w:eastAsia="zh-CN"/>
        </w:rPr>
        <w:t xml:space="preserve">  </w:t>
      </w:r>
      <w:r>
        <w:rPr>
          <w:rFonts w:ascii="仿宋_GB2312" w:cs="仿宋_GB2312" w:eastAsia="仿宋_GB2312" w:hAnsi="仿宋_GB2312" w:hint="eastAsia"/>
          <w:sz w:val="32"/>
          <w:szCs w:val="32"/>
          <w:lang w:val="en-US" w:eastAsia="zh-CN"/>
        </w:rPr>
        <w:t>2025</w:t>
      </w:r>
      <w:r>
        <w:rPr>
          <w:rFonts w:ascii="仿宋_GB2312" w:cs="仿宋_GB2312" w:eastAsia="仿宋_GB2312" w:hAnsi="仿宋_GB2312" w:hint="eastAsia"/>
          <w:sz w:val="32"/>
          <w:szCs w:val="32"/>
        </w:rPr>
        <w:t>年</w:t>
      </w:r>
      <w:r>
        <w:rPr>
          <w:rFonts w:ascii="仿宋_GB2312" w:cs="仿宋_GB2312" w:eastAsia="仿宋_GB2312" w:hAnsi="仿宋_GB2312" w:hint="eastAsia"/>
          <w:sz w:val="32"/>
          <w:szCs w:val="32"/>
          <w:lang w:val="en-US" w:eastAsia="zh-CN"/>
        </w:rPr>
        <w:t>6</w:t>
      </w:r>
      <w:r>
        <w:rPr>
          <w:rFonts w:ascii="仿宋_GB2312" w:cs="仿宋_GB2312" w:eastAsia="仿宋_GB2312" w:hAnsi="仿宋_GB2312" w:hint="eastAsia"/>
          <w:sz w:val="32"/>
          <w:szCs w:val="32"/>
        </w:rPr>
        <w:t>月</w:t>
      </w:r>
      <w:r>
        <w:rPr>
          <w:rFonts w:ascii="仿宋_GB2312" w:cs="仿宋_GB2312" w:eastAsia="仿宋_GB2312" w:hAnsi="仿宋_GB2312" w:hint="eastAsia"/>
          <w:sz w:val="32"/>
          <w:szCs w:val="32"/>
          <w:lang w:val="en-US" w:eastAsia="zh-CN"/>
        </w:rPr>
        <w:t>30</w:t>
      </w:r>
      <w:r>
        <w:rPr>
          <w:rFonts w:ascii="仿宋_GB2312" w:cs="仿宋_GB2312" w:eastAsia="仿宋_GB2312" w:hAnsi="仿宋_GB2312" w:hint="eastAsia"/>
          <w:sz w:val="32"/>
          <w:szCs w:val="32"/>
        </w:rPr>
        <w:t>日</w:t>
      </w:r>
    </w:p>
    <w:p w14:paraId="8AC47F34">
      <w:pPr>
        <w:pStyle w:val="style0"/>
        <w:keepNext w:val="false"/>
        <w:keepLines w:val="false"/>
        <w:pageBreakBefore w:val="false"/>
        <w:widowControl w:val="false"/>
        <w:kinsoku/>
        <w:wordWrap/>
        <w:overflowPunct/>
        <w:topLinePunct w:val="false"/>
        <w:autoSpaceDE w:val="false"/>
        <w:autoSpaceDN w:val="false"/>
        <w:bidi w:val="false"/>
        <w:adjustRightInd/>
        <w:snapToGrid w:val="false"/>
        <w:spacing w:beforeAutospacing="false" w:afterAutospacing="false" w:lineRule="exact" w:line="500"/>
        <w:ind w:left="0" w:leftChars="0" w:right="0" w:rightChars="0" w:firstLine="0"/>
        <w:jc w:val="both"/>
        <w:textAlignment w:val="auto"/>
        <w:outlineLvl w:val="9"/>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 xml:space="preserve">   （此件主动公开）</w:t>
      </w:r>
    </w:p>
    <w:p w14:paraId="E10A863E">
      <w:pPr>
        <w:pStyle w:val="style0"/>
        <w:pageBreakBefore w:val="false"/>
        <w:wordWrap w:val="false"/>
        <w:spacing w:before="0" w:after="0" w:lineRule="atLeast" w:line="600"/>
        <w:ind w:left="0" w:right="0"/>
        <w:jc w:val="center"/>
        <w:textAlignment w:val="baseline"/>
        <w:rPr>
          <w:rFonts w:ascii="方正小标宋简体" w:cs="方正小标宋简体" w:eastAsia="方正小标宋简体" w:hAnsi="方正小标宋简体" w:hint="eastAsia"/>
          <w:sz w:val="44"/>
        </w:rPr>
      </w:pPr>
      <w:r>
        <w:rPr>
          <w:rFonts w:ascii="方正小标宋简体" w:cs="方正小标宋简体" w:eastAsia="方正小标宋简体" w:hAnsi="方正小标宋简体" w:hint="eastAsia"/>
          <w:b w:val="false"/>
          <w:i w:val="false"/>
          <w:color w:val="000000"/>
          <w:spacing w:val="0"/>
          <w:sz w:val="44"/>
          <w:lang w:eastAsia="zh-CN"/>
        </w:rPr>
        <w:t>安溪县</w:t>
      </w:r>
      <w:r>
        <w:rPr>
          <w:rFonts w:ascii="方正小标宋简体" w:cs="方正小标宋简体" w:eastAsia="方正小标宋简体" w:hAnsi="方正小标宋简体" w:hint="eastAsia"/>
          <w:b w:val="false"/>
          <w:i w:val="false"/>
          <w:color w:val="000000"/>
          <w:spacing w:val="0"/>
          <w:sz w:val="44"/>
        </w:rPr>
        <w:t>农业农村局涉企行政检查事项清单</w:t>
      </w:r>
    </w:p>
    <w:p w14:paraId="8FD40457">
      <w:pPr>
        <w:pStyle w:val="style0"/>
        <w:pageBreakBefore w:val="false"/>
        <w:wordWrap w:val="false"/>
        <w:spacing w:before="0" w:after="0" w:lineRule="exact" w:line="540"/>
        <w:ind w:left="0" w:right="0"/>
        <w:jc w:val="center"/>
        <w:textAlignment w:val="baseline"/>
        <w:rPr>
          <w:sz w:val="44"/>
        </w:rPr>
      </w:pPr>
    </w:p>
    <w:tbl>
      <w:tblPr>
        <w:tblStyle w:val="style105"/>
        <w:tblW w:w="9483"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734"/>
        <w:gridCol w:w="5"/>
        <w:gridCol w:w="1949"/>
        <w:gridCol w:w="1455"/>
        <w:gridCol w:w="4560"/>
        <w:gridCol w:w="780"/>
      </w:tblGrid>
      <w:tr w14:paraId="28FFDFA7">
        <w:trPr>
          <w:cantSplit/>
          <w:trHeight w:val="584" w:hRule="atLeast"/>
          <w:tblHeader/>
        </w:trPr>
        <w:tc>
          <w:tcPr>
            <w:tcW w:w="739" w:type="dxa"/>
            <w:gridSpan w:val="2"/>
            <w:tcBorders/>
            <w:tcMar>
              <w:top w:w="57" w:type="dxa"/>
              <w:left w:w="57" w:type="dxa"/>
              <w:bottom w:w="57" w:type="dxa"/>
              <w:right w:w="57" w:type="dxa"/>
            </w:tcMar>
            <w:vAlign w:val="center"/>
          </w:tcPr>
          <w:p w14:paraId="BAB64AA2">
            <w:pPr>
              <w:pStyle w:val="style0"/>
              <w:pageBreakBefore w:val="false"/>
              <w:wordWrap w:val="false"/>
              <w:spacing w:before="0" w:after="0" w:lineRule="atLeast" w:line="280"/>
              <w:ind w:right="0"/>
              <w:jc w:val="center"/>
              <w:textAlignment w:val="baseline"/>
              <w:rPr>
                <w:rFonts w:ascii="宋体" w:cs="宋体" w:eastAsia="宋体" w:hAnsi="宋体" w:hint="eastAsia"/>
                <w:b/>
                <w:bCs/>
                <w:i w:val="false"/>
                <w:color w:val="000000"/>
                <w:spacing w:val="0"/>
                <w:sz w:val="21"/>
                <w:szCs w:val="21"/>
              </w:rPr>
            </w:pPr>
            <w:r>
              <w:rPr>
                <w:rFonts w:ascii="宋体" w:cs="宋体" w:eastAsia="宋体" w:hAnsi="宋体" w:hint="eastAsia"/>
                <w:b/>
                <w:bCs/>
                <w:i w:val="false"/>
                <w:color w:val="000000"/>
                <w:spacing w:val="0"/>
                <w:sz w:val="21"/>
                <w:szCs w:val="21"/>
                <w:lang w:eastAsia="zh-CN"/>
              </w:rPr>
              <w:t>序号</w:t>
            </w:r>
          </w:p>
        </w:tc>
        <w:tc>
          <w:tcPr>
            <w:tcW w:w="1949" w:type="dxa"/>
            <w:tcBorders/>
            <w:tcMar>
              <w:top w:w="57" w:type="dxa"/>
              <w:left w:w="57" w:type="dxa"/>
              <w:bottom w:w="57" w:type="dxa"/>
              <w:right w:w="57" w:type="dxa"/>
            </w:tcMar>
            <w:vAlign w:val="center"/>
          </w:tcPr>
          <w:p w14:paraId="75848361">
            <w:pPr>
              <w:pStyle w:val="style0"/>
              <w:pageBreakBefore w:val="false"/>
              <w:wordWrap w:val="false"/>
              <w:spacing w:before="0" w:after="0" w:lineRule="atLeast" w:line="280"/>
              <w:ind w:left="0" w:right="0"/>
              <w:jc w:val="center"/>
              <w:textAlignment w:val="baseline"/>
              <w:rPr>
                <w:rFonts w:ascii="宋体" w:cs="宋体" w:eastAsia="宋体" w:hAnsi="宋体" w:hint="eastAsia"/>
                <w:b/>
                <w:bCs/>
                <w:i w:val="false"/>
                <w:color w:val="000000"/>
                <w:spacing w:val="0"/>
                <w:sz w:val="21"/>
                <w:szCs w:val="21"/>
              </w:rPr>
            </w:pPr>
            <w:r>
              <w:rPr>
                <w:rFonts w:ascii="宋体" w:cs="宋体" w:eastAsia="宋体" w:hAnsi="宋体" w:hint="eastAsia"/>
                <w:b/>
                <w:bCs/>
                <w:i w:val="false"/>
                <w:color w:val="000000"/>
                <w:spacing w:val="0"/>
                <w:sz w:val="21"/>
                <w:szCs w:val="21"/>
              </w:rPr>
              <w:t>检查事项</w:t>
            </w:r>
          </w:p>
        </w:tc>
        <w:tc>
          <w:tcPr>
            <w:tcW w:w="1455" w:type="dxa"/>
            <w:tcBorders/>
            <w:tcMar>
              <w:top w:w="57" w:type="dxa"/>
              <w:left w:w="57" w:type="dxa"/>
              <w:bottom w:w="57" w:type="dxa"/>
              <w:right w:w="57" w:type="dxa"/>
            </w:tcMar>
            <w:vAlign w:val="center"/>
          </w:tcPr>
          <w:p w14:paraId="372C976E">
            <w:pPr>
              <w:pStyle w:val="style0"/>
              <w:pageBreakBefore w:val="false"/>
              <w:wordWrap w:val="false"/>
              <w:spacing w:before="0" w:after="0" w:lineRule="atLeast" w:line="280"/>
              <w:ind w:left="0" w:right="0"/>
              <w:jc w:val="center"/>
              <w:textAlignment w:val="baseline"/>
              <w:rPr>
                <w:rFonts w:ascii="宋体" w:cs="宋体" w:eastAsia="宋体" w:hAnsi="宋体" w:hint="eastAsia"/>
                <w:b/>
                <w:bCs/>
                <w:i w:val="false"/>
                <w:color w:val="000000"/>
                <w:spacing w:val="0"/>
                <w:sz w:val="21"/>
                <w:szCs w:val="21"/>
              </w:rPr>
            </w:pPr>
            <w:r>
              <w:rPr>
                <w:rFonts w:ascii="宋体" w:cs="宋体" w:eastAsia="宋体" w:hAnsi="宋体" w:hint="eastAsia"/>
                <w:b/>
                <w:bCs/>
                <w:i w:val="false"/>
                <w:color w:val="000000"/>
                <w:spacing w:val="0"/>
                <w:sz w:val="21"/>
                <w:szCs w:val="21"/>
              </w:rPr>
              <w:t>执法主体</w:t>
            </w:r>
          </w:p>
        </w:tc>
        <w:tc>
          <w:tcPr>
            <w:tcW w:w="4560" w:type="dxa"/>
            <w:tcBorders/>
            <w:tcMar>
              <w:top w:w="57" w:type="dxa"/>
              <w:left w:w="57" w:type="dxa"/>
              <w:bottom w:w="57" w:type="dxa"/>
              <w:right w:w="57" w:type="dxa"/>
            </w:tcMar>
            <w:vAlign w:val="center"/>
          </w:tcPr>
          <w:p w14:paraId="6E2CE450">
            <w:pPr>
              <w:pStyle w:val="style0"/>
              <w:pageBreakBefore w:val="false"/>
              <w:wordWrap w:val="false"/>
              <w:spacing w:before="0" w:after="0" w:lineRule="atLeast" w:line="280"/>
              <w:ind w:left="0" w:right="0"/>
              <w:jc w:val="center"/>
              <w:textAlignment w:val="baseline"/>
              <w:rPr>
                <w:rFonts w:ascii="宋体" w:cs="宋体" w:eastAsia="宋体" w:hAnsi="宋体" w:hint="eastAsia"/>
                <w:b/>
                <w:bCs/>
                <w:i w:val="false"/>
                <w:color w:val="000000"/>
                <w:spacing w:val="0"/>
                <w:sz w:val="21"/>
                <w:szCs w:val="21"/>
              </w:rPr>
            </w:pPr>
            <w:r>
              <w:rPr>
                <w:rFonts w:ascii="宋体" w:cs="宋体" w:eastAsia="宋体" w:hAnsi="宋体" w:hint="eastAsia"/>
                <w:b/>
                <w:bCs/>
                <w:i w:val="false"/>
                <w:color w:val="000000"/>
                <w:spacing w:val="0"/>
                <w:sz w:val="21"/>
                <w:szCs w:val="21"/>
              </w:rPr>
              <w:t>设定依据</w:t>
            </w:r>
          </w:p>
        </w:tc>
        <w:tc>
          <w:tcPr>
            <w:tcW w:w="780" w:type="dxa"/>
            <w:tcBorders/>
            <w:tcMar>
              <w:top w:w="57" w:type="dxa"/>
              <w:left w:w="57" w:type="dxa"/>
              <w:bottom w:w="57" w:type="dxa"/>
              <w:right w:w="57" w:type="dxa"/>
            </w:tcMar>
            <w:vAlign w:val="center"/>
          </w:tcPr>
          <w:p w14:paraId="9EE08D28">
            <w:pPr>
              <w:pStyle w:val="style0"/>
              <w:pageBreakBefore w:val="false"/>
              <w:wordWrap w:val="false"/>
              <w:spacing w:before="0" w:after="0" w:lineRule="atLeast" w:line="280"/>
              <w:ind w:left="0" w:right="0"/>
              <w:jc w:val="center"/>
              <w:textAlignment w:val="baseline"/>
              <w:rPr>
                <w:rFonts w:ascii="宋体" w:cs="宋体" w:eastAsia="宋体" w:hAnsi="宋体" w:hint="eastAsia"/>
                <w:b/>
                <w:bCs/>
                <w:i w:val="false"/>
                <w:color w:val="000000"/>
                <w:spacing w:val="0"/>
                <w:sz w:val="21"/>
                <w:szCs w:val="21"/>
              </w:rPr>
            </w:pPr>
            <w:r>
              <w:rPr>
                <w:rFonts w:ascii="宋体" w:cs="宋体" w:eastAsia="宋体" w:hAnsi="宋体" w:hint="eastAsia"/>
                <w:b/>
                <w:bCs/>
                <w:i w:val="false"/>
                <w:color w:val="000000"/>
                <w:spacing w:val="0"/>
                <w:sz w:val="21"/>
                <w:szCs w:val="21"/>
              </w:rPr>
              <w:t>备注</w:t>
            </w:r>
          </w:p>
        </w:tc>
      </w:tr>
      <w:tr w14:paraId="FA7FEB0F">
        <w:tblPrEx/>
        <w:trPr>
          <w:cantSplit/>
          <w:trHeight w:val="0" w:hRule="auto"/>
        </w:trPr>
        <w:tc>
          <w:tcPr>
            <w:tcW w:w="739" w:type="dxa"/>
            <w:gridSpan w:val="2"/>
            <w:tcBorders/>
            <w:tcMar>
              <w:top w:w="57" w:type="dxa"/>
              <w:left w:w="57" w:type="dxa"/>
              <w:bottom w:w="57" w:type="dxa"/>
              <w:right w:w="57" w:type="dxa"/>
            </w:tcMar>
            <w:vAlign w:val="center"/>
          </w:tcPr>
          <w:p w14:paraId="C003BEE5">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w:t>
            </w:r>
          </w:p>
        </w:tc>
        <w:tc>
          <w:tcPr>
            <w:tcW w:w="1949" w:type="dxa"/>
            <w:tcBorders/>
            <w:tcMar>
              <w:top w:w="57" w:type="dxa"/>
              <w:left w:w="57" w:type="dxa"/>
              <w:bottom w:w="57" w:type="dxa"/>
              <w:right w:w="57" w:type="dxa"/>
            </w:tcMar>
            <w:vAlign w:val="center"/>
          </w:tcPr>
          <w:p w14:paraId="7117AF51">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农作物种子质量和生产经营活动监督检查</w:t>
            </w:r>
          </w:p>
        </w:tc>
        <w:tc>
          <w:tcPr>
            <w:tcW w:w="1455" w:type="dxa"/>
            <w:tcBorders/>
            <w:tcMar>
              <w:top w:w="57" w:type="dxa"/>
              <w:left w:w="57" w:type="dxa"/>
              <w:bottom w:w="57" w:type="dxa"/>
              <w:right w:w="57" w:type="dxa"/>
            </w:tcMar>
            <w:vAlign w:val="center"/>
          </w:tcPr>
          <w:p w14:paraId="D5EB1E27">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FC9C73D7">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1.《中华人民共和国种子法》第四十六条</w:t>
            </w:r>
            <w:r>
              <w:rPr>
                <w:rFonts w:ascii="宋体" w:cs="宋体" w:eastAsia="宋体" w:hAnsi="宋体" w:hint="eastAsia"/>
                <w:b w:val="false"/>
                <w:i w:val="false"/>
                <w:color w:val="000000"/>
                <w:spacing w:val="0"/>
                <w:sz w:val="21"/>
                <w:szCs w:val="21"/>
                <w:lang w:eastAsia="zh-CN"/>
              </w:rPr>
              <w:t>第一款</w:t>
            </w:r>
            <w:r>
              <w:rPr>
                <w:rFonts w:ascii="宋体" w:cs="宋体" w:eastAsia="宋体" w:hAnsi="宋体" w:hint="eastAsia"/>
                <w:b w:val="false"/>
                <w:i w:val="false"/>
                <w:color w:val="000000"/>
                <w:spacing w:val="0"/>
                <w:sz w:val="21"/>
                <w:szCs w:val="21"/>
              </w:rPr>
              <w:t>、第四十</w:t>
            </w:r>
            <w:r>
              <w:rPr>
                <w:rFonts w:ascii="宋体" w:cs="宋体" w:eastAsia="宋体" w:hAnsi="宋体" w:hint="eastAsia"/>
                <w:b w:val="false"/>
                <w:i w:val="false"/>
                <w:color w:val="000000"/>
                <w:spacing w:val="0"/>
                <w:sz w:val="21"/>
                <w:szCs w:val="21"/>
                <w:lang w:eastAsia="zh-CN"/>
              </w:rPr>
              <w:t>八</w:t>
            </w:r>
            <w:r>
              <w:rPr>
                <w:rFonts w:ascii="宋体" w:cs="宋体" w:eastAsia="宋体" w:hAnsi="宋体" w:hint="eastAsia"/>
                <w:b w:val="false"/>
                <w:i w:val="false"/>
                <w:color w:val="000000"/>
                <w:spacing w:val="0"/>
                <w:sz w:val="21"/>
                <w:szCs w:val="21"/>
              </w:rPr>
              <w:t>条</w:t>
            </w:r>
            <w:r>
              <w:rPr>
                <w:rFonts w:ascii="宋体" w:cs="宋体" w:eastAsia="宋体" w:hAnsi="宋体" w:hint="eastAsia"/>
                <w:b w:val="false"/>
                <w:i w:val="false"/>
                <w:color w:val="000000"/>
                <w:spacing w:val="0"/>
                <w:sz w:val="21"/>
                <w:szCs w:val="21"/>
                <w:lang w:eastAsia="zh-CN"/>
              </w:rPr>
              <w:t>第一款、</w:t>
            </w:r>
            <w:r>
              <w:rPr>
                <w:rFonts w:ascii="宋体" w:cs="宋体" w:eastAsia="宋体" w:hAnsi="宋体" w:hint="eastAsia"/>
                <w:b w:val="false"/>
                <w:i w:val="false"/>
                <w:color w:val="000000"/>
                <w:spacing w:val="0"/>
                <w:sz w:val="21"/>
                <w:szCs w:val="21"/>
              </w:rPr>
              <w:t>第四十九条</w:t>
            </w:r>
          </w:p>
          <w:p w14:paraId="8BFC0BEF">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2.《福建省种子条例》第二十八条、第二十九条</w:t>
            </w:r>
          </w:p>
          <w:p w14:paraId="B99EAF9E">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3.《农作物种子生产经营许可管理办法》第二十八条</w:t>
            </w:r>
            <w:r>
              <w:rPr>
                <w:rFonts w:ascii="宋体" w:cs="宋体" w:eastAsia="宋体" w:hAnsi="宋体" w:hint="eastAsia"/>
                <w:b w:val="false"/>
                <w:i w:val="false"/>
                <w:color w:val="000000"/>
                <w:spacing w:val="0"/>
                <w:sz w:val="21"/>
                <w:szCs w:val="21"/>
                <w:lang w:eastAsia="zh-CN"/>
              </w:rPr>
              <w:t>第一款</w:t>
            </w:r>
          </w:p>
        </w:tc>
        <w:tc>
          <w:tcPr>
            <w:tcW w:w="780" w:type="dxa"/>
            <w:tcBorders/>
            <w:tcMar>
              <w:top w:w="57" w:type="dxa"/>
              <w:left w:w="57" w:type="dxa"/>
              <w:bottom w:w="57" w:type="dxa"/>
              <w:right w:w="57" w:type="dxa"/>
            </w:tcMar>
            <w:vAlign w:val="center"/>
          </w:tcPr>
          <w:p w14:paraId="4E9E811A">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8BDE77E8">
        <w:tblPrEx/>
        <w:trPr>
          <w:cantSplit/>
          <w:trHeight w:val="0" w:hRule="auto"/>
        </w:trPr>
        <w:tc>
          <w:tcPr>
            <w:tcW w:w="739" w:type="dxa"/>
            <w:gridSpan w:val="2"/>
            <w:tcBorders/>
            <w:tcMar>
              <w:top w:w="57" w:type="dxa"/>
              <w:left w:w="57" w:type="dxa"/>
              <w:bottom w:w="57" w:type="dxa"/>
              <w:right w:w="57" w:type="dxa"/>
            </w:tcMar>
            <w:vAlign w:val="center"/>
          </w:tcPr>
          <w:p w14:paraId="2B70B0D0">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w:t>
            </w:r>
          </w:p>
        </w:tc>
        <w:tc>
          <w:tcPr>
            <w:tcW w:w="1949" w:type="dxa"/>
            <w:tcBorders/>
            <w:tcMar>
              <w:top w:w="57" w:type="dxa"/>
              <w:left w:w="57" w:type="dxa"/>
              <w:bottom w:w="57" w:type="dxa"/>
              <w:right w:w="57" w:type="dxa"/>
            </w:tcMar>
            <w:vAlign w:val="center"/>
          </w:tcPr>
          <w:p w14:paraId="7FBF117A">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种畜禽生产经营活动、种畜禽质量安全、畜禽遗传资源监督检查</w:t>
            </w:r>
          </w:p>
        </w:tc>
        <w:tc>
          <w:tcPr>
            <w:tcW w:w="1455" w:type="dxa"/>
            <w:tcBorders/>
            <w:tcMar>
              <w:top w:w="57" w:type="dxa"/>
              <w:left w:w="57" w:type="dxa"/>
              <w:bottom w:w="57" w:type="dxa"/>
              <w:right w:w="57" w:type="dxa"/>
            </w:tcMar>
            <w:vAlign w:val="center"/>
          </w:tcPr>
          <w:p w14:paraId="5BE08698">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E57052E4">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1.《中华人民共和国畜牧法》</w:t>
            </w:r>
            <w:r>
              <w:rPr>
                <w:rFonts w:ascii="宋体" w:cs="宋体" w:eastAsia="宋体" w:hAnsi="宋体" w:hint="eastAsia"/>
                <w:b w:val="false"/>
                <w:i w:val="false"/>
                <w:color w:val="000000"/>
                <w:spacing w:val="0"/>
                <w:sz w:val="21"/>
                <w:szCs w:val="21"/>
                <w:lang w:eastAsia="zh-CN"/>
              </w:rPr>
              <w:t>第二十四条、</w:t>
            </w:r>
            <w:r>
              <w:rPr>
                <w:rFonts w:ascii="宋体" w:cs="宋体" w:eastAsia="宋体" w:hAnsi="宋体" w:hint="eastAsia"/>
                <w:b w:val="false"/>
                <w:i w:val="false"/>
                <w:color w:val="000000"/>
                <w:spacing w:val="0"/>
                <w:sz w:val="21"/>
                <w:szCs w:val="21"/>
              </w:rPr>
              <w:t>第三十四条</w:t>
            </w:r>
          </w:p>
          <w:p w14:paraId="5E308B4E">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2.《家畜遗传材料生产许可办法》第二十三条</w:t>
            </w:r>
          </w:p>
          <w:p w14:paraId="77DF9941">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3.《畜禽遗传资源保种场保护区和基因库管理办法》第十九条、第二十二条</w:t>
            </w:r>
          </w:p>
        </w:tc>
        <w:tc>
          <w:tcPr>
            <w:tcW w:w="780" w:type="dxa"/>
            <w:tcBorders/>
            <w:tcMar>
              <w:top w:w="57" w:type="dxa"/>
              <w:left w:w="57" w:type="dxa"/>
              <w:bottom w:w="57" w:type="dxa"/>
              <w:right w:w="57" w:type="dxa"/>
            </w:tcMar>
            <w:vAlign w:val="center"/>
          </w:tcPr>
          <w:p w14:paraId="DE1B5208">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B14AD8E6">
        <w:tblPrEx/>
        <w:trPr>
          <w:cantSplit/>
          <w:trHeight w:val="0" w:hRule="auto"/>
        </w:trPr>
        <w:tc>
          <w:tcPr>
            <w:tcW w:w="739" w:type="dxa"/>
            <w:gridSpan w:val="2"/>
            <w:tcBorders/>
            <w:tcMar>
              <w:top w:w="57" w:type="dxa"/>
              <w:left w:w="57" w:type="dxa"/>
              <w:bottom w:w="57" w:type="dxa"/>
              <w:right w:w="57" w:type="dxa"/>
            </w:tcMar>
            <w:vAlign w:val="center"/>
          </w:tcPr>
          <w:p w14:paraId="372EEC87">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3</w:t>
            </w:r>
          </w:p>
        </w:tc>
        <w:tc>
          <w:tcPr>
            <w:tcW w:w="1949" w:type="dxa"/>
            <w:tcBorders/>
            <w:tcMar>
              <w:top w:w="57" w:type="dxa"/>
              <w:left w:w="57" w:type="dxa"/>
              <w:bottom w:w="57" w:type="dxa"/>
              <w:right w:w="57" w:type="dxa"/>
            </w:tcMar>
            <w:vAlign w:val="center"/>
          </w:tcPr>
          <w:p w14:paraId="B6ED8AB4">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饲料、饲料添加剂监督检查</w:t>
            </w:r>
          </w:p>
        </w:tc>
        <w:tc>
          <w:tcPr>
            <w:tcW w:w="1455" w:type="dxa"/>
            <w:tcBorders/>
            <w:tcMar>
              <w:top w:w="57" w:type="dxa"/>
              <w:left w:w="57" w:type="dxa"/>
              <w:bottom w:w="57" w:type="dxa"/>
              <w:right w:w="57" w:type="dxa"/>
            </w:tcMar>
            <w:vAlign w:val="center"/>
          </w:tcPr>
          <w:p w14:paraId="7AA2BDCC">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D54F949C">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1.《中华人民共和国农产品质量安全法》第二十八条</w:t>
            </w:r>
          </w:p>
          <w:p w14:paraId="EF22D5DE">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2.《饲料和饲料添加剂管理条例》第三十二条</w:t>
            </w:r>
          </w:p>
        </w:tc>
        <w:tc>
          <w:tcPr>
            <w:tcW w:w="780" w:type="dxa"/>
            <w:tcBorders/>
            <w:tcMar>
              <w:top w:w="57" w:type="dxa"/>
              <w:left w:w="57" w:type="dxa"/>
              <w:bottom w:w="57" w:type="dxa"/>
              <w:right w:w="57" w:type="dxa"/>
            </w:tcMar>
            <w:vAlign w:val="center"/>
          </w:tcPr>
          <w:p w14:paraId="02DA376D">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2ABC7F03">
        <w:tblPrEx/>
        <w:trPr>
          <w:cantSplit/>
          <w:trHeight w:val="0" w:hRule="auto"/>
        </w:trPr>
        <w:tc>
          <w:tcPr>
            <w:tcW w:w="739" w:type="dxa"/>
            <w:gridSpan w:val="2"/>
            <w:tcBorders/>
            <w:tcMar>
              <w:top w:w="57" w:type="dxa"/>
              <w:left w:w="57" w:type="dxa"/>
              <w:bottom w:w="57" w:type="dxa"/>
              <w:right w:w="57" w:type="dxa"/>
            </w:tcMar>
            <w:vAlign w:val="center"/>
          </w:tcPr>
          <w:p w14:paraId="096C5F14">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4</w:t>
            </w:r>
          </w:p>
        </w:tc>
        <w:tc>
          <w:tcPr>
            <w:tcW w:w="1949" w:type="dxa"/>
            <w:tcBorders/>
            <w:tcMar>
              <w:top w:w="57" w:type="dxa"/>
              <w:left w:w="57" w:type="dxa"/>
              <w:bottom w:w="57" w:type="dxa"/>
              <w:right w:w="57" w:type="dxa"/>
            </w:tcMar>
            <w:vAlign w:val="center"/>
          </w:tcPr>
          <w:p w14:paraId="7D0EFBE8">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饲料、饲料添加剂企业生产经营活动监督检查</w:t>
            </w:r>
          </w:p>
        </w:tc>
        <w:tc>
          <w:tcPr>
            <w:tcW w:w="1455" w:type="dxa"/>
            <w:tcBorders/>
            <w:tcMar>
              <w:top w:w="57" w:type="dxa"/>
              <w:left w:w="57" w:type="dxa"/>
              <w:bottom w:w="57" w:type="dxa"/>
              <w:right w:w="57" w:type="dxa"/>
            </w:tcMar>
            <w:vAlign w:val="center"/>
          </w:tcPr>
          <w:p w14:paraId="6C1BEB05">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B069550A">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《饲料和饲料添加剂生产许可管理办法》第十五条</w:t>
            </w:r>
          </w:p>
        </w:tc>
        <w:tc>
          <w:tcPr>
            <w:tcW w:w="780" w:type="dxa"/>
            <w:tcBorders/>
            <w:tcMar>
              <w:top w:w="57" w:type="dxa"/>
              <w:left w:w="57" w:type="dxa"/>
              <w:bottom w:w="57" w:type="dxa"/>
              <w:right w:w="57" w:type="dxa"/>
            </w:tcMar>
            <w:vAlign w:val="center"/>
          </w:tcPr>
          <w:p w14:paraId="A094C632">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087FBEDC">
        <w:tblPrEx/>
        <w:trPr>
          <w:cantSplit/>
          <w:trHeight w:val="0" w:hRule="auto"/>
        </w:trPr>
        <w:tc>
          <w:tcPr>
            <w:tcW w:w="739" w:type="dxa"/>
            <w:gridSpan w:val="2"/>
            <w:tcBorders/>
            <w:tcMar>
              <w:top w:w="57" w:type="dxa"/>
              <w:left w:w="57" w:type="dxa"/>
              <w:bottom w:w="57" w:type="dxa"/>
              <w:right w:w="57" w:type="dxa"/>
            </w:tcMar>
            <w:vAlign w:val="center"/>
          </w:tcPr>
          <w:p w14:paraId="4E6ECD64">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5</w:t>
            </w:r>
          </w:p>
        </w:tc>
        <w:tc>
          <w:tcPr>
            <w:tcW w:w="1949" w:type="dxa"/>
            <w:tcBorders/>
            <w:tcMar>
              <w:top w:w="57" w:type="dxa"/>
              <w:left w:w="57" w:type="dxa"/>
              <w:bottom w:w="57" w:type="dxa"/>
              <w:right w:w="57" w:type="dxa"/>
            </w:tcMar>
            <w:vAlign w:val="center"/>
          </w:tcPr>
          <w:p w14:paraId="B550E9B4">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转基因生物安全监督检查</w:t>
            </w:r>
          </w:p>
        </w:tc>
        <w:tc>
          <w:tcPr>
            <w:tcW w:w="1455" w:type="dxa"/>
            <w:tcBorders/>
            <w:tcMar>
              <w:top w:w="57" w:type="dxa"/>
              <w:left w:w="57" w:type="dxa"/>
              <w:bottom w:w="57" w:type="dxa"/>
              <w:right w:w="57" w:type="dxa"/>
            </w:tcMar>
            <w:vAlign w:val="center"/>
          </w:tcPr>
          <w:p w14:paraId="A75358BF">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E088410E">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《农业转基因生物安全管理条例》第四条</w:t>
            </w:r>
            <w:r>
              <w:rPr>
                <w:rFonts w:ascii="宋体" w:cs="宋体" w:eastAsia="宋体" w:hAnsi="宋体" w:hint="eastAsia"/>
                <w:b w:val="false"/>
                <w:i w:val="false"/>
                <w:color w:val="000000"/>
                <w:spacing w:val="0"/>
                <w:sz w:val="21"/>
                <w:szCs w:val="21"/>
                <w:lang w:eastAsia="zh-CN"/>
              </w:rPr>
              <w:t>第二款</w:t>
            </w:r>
            <w:r>
              <w:rPr>
                <w:rFonts w:ascii="宋体" w:cs="宋体" w:eastAsia="宋体" w:hAnsi="宋体" w:hint="eastAsia"/>
                <w:b w:val="false"/>
                <w:i w:val="false"/>
                <w:color w:val="000000"/>
                <w:spacing w:val="0"/>
                <w:sz w:val="21"/>
                <w:szCs w:val="21"/>
              </w:rPr>
              <w:t>、第三十八条</w:t>
            </w:r>
          </w:p>
        </w:tc>
        <w:tc>
          <w:tcPr>
            <w:tcW w:w="780" w:type="dxa"/>
            <w:tcBorders/>
            <w:tcMar>
              <w:top w:w="57" w:type="dxa"/>
              <w:left w:w="57" w:type="dxa"/>
              <w:bottom w:w="57" w:type="dxa"/>
              <w:right w:w="57" w:type="dxa"/>
            </w:tcMar>
            <w:vAlign w:val="center"/>
          </w:tcPr>
          <w:p w14:paraId="E3A9019F">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9A3517DE">
        <w:tblPrEx/>
        <w:trPr>
          <w:cantSplit/>
          <w:trHeight w:val="0" w:hRule="auto"/>
        </w:trPr>
        <w:tc>
          <w:tcPr>
            <w:tcW w:w="739" w:type="dxa"/>
            <w:gridSpan w:val="2"/>
            <w:tcBorders/>
            <w:tcMar>
              <w:top w:w="57" w:type="dxa"/>
              <w:left w:w="57" w:type="dxa"/>
              <w:bottom w:w="57" w:type="dxa"/>
              <w:right w:w="57" w:type="dxa"/>
            </w:tcMar>
            <w:vAlign w:val="center"/>
          </w:tcPr>
          <w:p w14:paraId="FD0AE62C">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6</w:t>
            </w:r>
          </w:p>
        </w:tc>
        <w:tc>
          <w:tcPr>
            <w:tcW w:w="1949" w:type="dxa"/>
            <w:tcBorders/>
            <w:tcMar>
              <w:top w:w="57" w:type="dxa"/>
              <w:left w:w="57" w:type="dxa"/>
              <w:bottom w:w="57" w:type="dxa"/>
              <w:right w:w="57" w:type="dxa"/>
            </w:tcMar>
            <w:vAlign w:val="center"/>
          </w:tcPr>
          <w:p w14:paraId="CDD52F1C">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兽药监督检查</w:t>
            </w:r>
          </w:p>
        </w:tc>
        <w:tc>
          <w:tcPr>
            <w:tcW w:w="1455" w:type="dxa"/>
            <w:tcBorders/>
            <w:tcMar>
              <w:top w:w="57" w:type="dxa"/>
              <w:left w:w="57" w:type="dxa"/>
              <w:bottom w:w="57" w:type="dxa"/>
              <w:right w:w="57" w:type="dxa"/>
            </w:tcMar>
            <w:vAlign w:val="center"/>
          </w:tcPr>
          <w:p w14:paraId="819229BC">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F9FC2E2F">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1.《中华人民共和国农产品质量安全法》第二十八条</w:t>
            </w:r>
          </w:p>
          <w:p w14:paraId="3C30B1D1">
            <w:pPr>
              <w:pStyle w:val="style0"/>
              <w:keepNext w:val="false"/>
              <w:keepLines w:val="false"/>
              <w:pageBreakBefore w:val="false"/>
              <w:widowControl w:val="false"/>
              <w:kinsoku/>
              <w:wordWrap w:val="false"/>
              <w:overflowPunct/>
              <w:topLinePunct w:val="false"/>
              <w:autoSpaceDE/>
              <w:autoSpaceDN/>
              <w:bidi w:val="false"/>
              <w:adjustRightInd/>
              <w:snapToGrid/>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2.《兽药管理条例》第三条</w:t>
            </w:r>
            <w:r>
              <w:rPr>
                <w:rFonts w:ascii="宋体" w:cs="宋体" w:eastAsia="宋体" w:hAnsi="宋体" w:hint="eastAsia"/>
                <w:b w:val="false"/>
                <w:i w:val="false"/>
                <w:color w:val="000000"/>
                <w:spacing w:val="0"/>
                <w:sz w:val="21"/>
                <w:szCs w:val="21"/>
                <w:lang w:eastAsia="zh-CN"/>
              </w:rPr>
              <w:t>第二款</w:t>
            </w:r>
            <w:r>
              <w:rPr>
                <w:rFonts w:ascii="宋体" w:cs="宋体" w:eastAsia="宋体" w:hAnsi="宋体" w:hint="eastAsia"/>
                <w:b w:val="false"/>
                <w:i w:val="false"/>
                <w:color w:val="000000"/>
                <w:spacing w:val="0"/>
                <w:sz w:val="21"/>
                <w:szCs w:val="21"/>
              </w:rPr>
              <w:t>、第四十四条</w:t>
            </w:r>
            <w:r>
              <w:rPr>
                <w:rFonts w:ascii="宋体" w:cs="宋体" w:eastAsia="宋体" w:hAnsi="宋体" w:hint="eastAsia"/>
                <w:b w:val="false"/>
                <w:i w:val="false"/>
                <w:color w:val="000000"/>
                <w:spacing w:val="0"/>
                <w:sz w:val="21"/>
                <w:szCs w:val="21"/>
                <w:lang w:eastAsia="zh-CN"/>
              </w:rPr>
              <w:t>第一款</w:t>
            </w:r>
          </w:p>
        </w:tc>
        <w:tc>
          <w:tcPr>
            <w:tcW w:w="780" w:type="dxa"/>
            <w:tcBorders/>
            <w:tcMar>
              <w:top w:w="57" w:type="dxa"/>
              <w:left w:w="57" w:type="dxa"/>
              <w:bottom w:w="57" w:type="dxa"/>
              <w:right w:w="57" w:type="dxa"/>
            </w:tcMar>
            <w:vAlign w:val="center"/>
          </w:tcPr>
          <w:p w14:paraId="06C9BE75">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4B17D5A7">
        <w:tblPrEx>
          <w:jc w:val="center"/>
        </w:tblPrEx>
        <w:trPr>
          <w:cantSplit/>
          <w:trHeight w:val="0" w:hRule="auto"/>
          <w:jc w:val="center"/>
        </w:trPr>
        <w:tc>
          <w:tcPr>
            <w:tcW w:w="734" w:type="dxa"/>
            <w:tcBorders/>
            <w:tcMar>
              <w:top w:w="57" w:type="dxa"/>
              <w:left w:w="57" w:type="dxa"/>
              <w:bottom w:w="57" w:type="dxa"/>
              <w:right w:w="57" w:type="dxa"/>
            </w:tcMar>
            <w:vAlign w:val="center"/>
          </w:tcPr>
          <w:p w14:paraId="6C0819E6">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7</w:t>
            </w:r>
          </w:p>
        </w:tc>
        <w:tc>
          <w:tcPr>
            <w:tcW w:w="1954" w:type="dxa"/>
            <w:gridSpan w:val="2"/>
            <w:tcBorders/>
            <w:tcMar>
              <w:top w:w="57" w:type="dxa"/>
              <w:left w:w="57" w:type="dxa"/>
              <w:bottom w:w="57" w:type="dxa"/>
              <w:right w:w="57" w:type="dxa"/>
            </w:tcMar>
            <w:vAlign w:val="center"/>
          </w:tcPr>
          <w:p w14:paraId="2A16B5FC">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动物病原微生物实验活动监督检查</w:t>
            </w:r>
          </w:p>
        </w:tc>
        <w:tc>
          <w:tcPr>
            <w:tcW w:w="1455" w:type="dxa"/>
            <w:tcBorders/>
            <w:tcMar>
              <w:top w:w="57" w:type="dxa"/>
              <w:left w:w="57" w:type="dxa"/>
              <w:bottom w:w="57" w:type="dxa"/>
              <w:right w:w="57" w:type="dxa"/>
            </w:tcMar>
            <w:vAlign w:val="center"/>
          </w:tcPr>
          <w:p w14:paraId="345917C1">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D4B5537C">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val="en-US" w:eastAsia="zh-CN"/>
              </w:rPr>
              <w:t>1.</w:t>
            </w:r>
            <w:r>
              <w:rPr>
                <w:rFonts w:ascii="宋体" w:cs="宋体" w:eastAsia="宋体" w:hAnsi="宋体" w:hint="eastAsia"/>
                <w:b w:val="false"/>
                <w:i w:val="false"/>
                <w:color w:val="000000"/>
                <w:spacing w:val="0"/>
                <w:sz w:val="21"/>
                <w:szCs w:val="21"/>
              </w:rPr>
              <w:t>《病原微生物实验室生物安全管理条例》第三条</w:t>
            </w:r>
            <w:r>
              <w:rPr>
                <w:rFonts w:ascii="宋体" w:cs="宋体" w:eastAsia="宋体" w:hAnsi="宋体" w:hint="eastAsia"/>
                <w:b w:val="false"/>
                <w:i w:val="false"/>
                <w:color w:val="000000"/>
                <w:spacing w:val="0"/>
                <w:sz w:val="21"/>
                <w:szCs w:val="21"/>
                <w:lang w:eastAsia="zh-CN"/>
              </w:rPr>
              <w:t>第四款</w:t>
            </w:r>
            <w:r>
              <w:rPr>
                <w:rFonts w:ascii="宋体" w:cs="宋体" w:eastAsia="宋体" w:hAnsi="宋体" w:hint="eastAsia"/>
                <w:b w:val="false"/>
                <w:i w:val="false"/>
                <w:color w:val="000000"/>
                <w:spacing w:val="0"/>
                <w:sz w:val="21"/>
                <w:szCs w:val="21"/>
              </w:rPr>
              <w:t>、第四十九条</w:t>
            </w:r>
          </w:p>
          <w:p w14:paraId="3FF5D827">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2.《高致病性动物病原微生物实验室生物安全管理审批办法》第四条</w:t>
            </w:r>
            <w:r>
              <w:rPr>
                <w:rFonts w:ascii="宋体" w:cs="宋体" w:eastAsia="宋体" w:hAnsi="宋体" w:hint="eastAsia"/>
                <w:b w:val="false"/>
                <w:i w:val="false"/>
                <w:color w:val="000000"/>
                <w:spacing w:val="0"/>
                <w:sz w:val="21"/>
                <w:szCs w:val="21"/>
                <w:lang w:eastAsia="zh-CN"/>
              </w:rPr>
              <w:t>第二款</w:t>
            </w:r>
          </w:p>
        </w:tc>
        <w:tc>
          <w:tcPr>
            <w:tcW w:w="780" w:type="dxa"/>
            <w:tcBorders/>
            <w:tcMar>
              <w:top w:w="57" w:type="dxa"/>
              <w:left w:w="57" w:type="dxa"/>
              <w:bottom w:w="57" w:type="dxa"/>
              <w:right w:w="57" w:type="dxa"/>
            </w:tcMar>
            <w:vAlign w:val="center"/>
          </w:tcPr>
          <w:p w14:paraId="5E220637">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684B4B7F">
        <w:tblPrEx>
          <w:jc w:val="center"/>
        </w:tblPrEx>
        <w:trPr>
          <w:cantSplit/>
          <w:trHeight w:val="0" w:hRule="auto"/>
          <w:jc w:val="center"/>
        </w:trPr>
        <w:tc>
          <w:tcPr>
            <w:tcW w:w="734" w:type="dxa"/>
            <w:tcBorders/>
            <w:tcMar>
              <w:top w:w="57" w:type="dxa"/>
              <w:left w:w="57" w:type="dxa"/>
              <w:bottom w:w="57" w:type="dxa"/>
              <w:right w:w="57" w:type="dxa"/>
            </w:tcMar>
            <w:vAlign w:val="center"/>
          </w:tcPr>
          <w:p w14:paraId="299B10A7">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8</w:t>
            </w:r>
          </w:p>
        </w:tc>
        <w:tc>
          <w:tcPr>
            <w:tcW w:w="1954" w:type="dxa"/>
            <w:gridSpan w:val="2"/>
            <w:tcBorders/>
            <w:tcMar>
              <w:top w:w="57" w:type="dxa"/>
              <w:left w:w="57" w:type="dxa"/>
              <w:bottom w:w="57" w:type="dxa"/>
              <w:right w:w="57" w:type="dxa"/>
            </w:tcMar>
            <w:vAlign w:val="center"/>
          </w:tcPr>
          <w:p w14:paraId="4CF0D9EC">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农药监督检查</w:t>
            </w:r>
          </w:p>
        </w:tc>
        <w:tc>
          <w:tcPr>
            <w:tcW w:w="1455" w:type="dxa"/>
            <w:tcBorders/>
            <w:tcMar>
              <w:top w:w="57" w:type="dxa"/>
              <w:left w:w="57" w:type="dxa"/>
              <w:bottom w:w="57" w:type="dxa"/>
              <w:right w:w="57" w:type="dxa"/>
            </w:tcMar>
            <w:vAlign w:val="center"/>
          </w:tcPr>
          <w:p w14:paraId="8618BC0A">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D857D58D">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1.《中华人民共和国农产品质量安全法》第二十八条</w:t>
            </w:r>
          </w:p>
          <w:p w14:paraId="46B0E306">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2.《农药管理条例》第三条</w:t>
            </w:r>
            <w:r>
              <w:rPr>
                <w:rFonts w:ascii="宋体" w:cs="宋体" w:eastAsia="宋体" w:hAnsi="宋体" w:hint="eastAsia"/>
                <w:b w:val="false"/>
                <w:i w:val="false"/>
                <w:color w:val="000000"/>
                <w:spacing w:val="0"/>
                <w:sz w:val="21"/>
                <w:szCs w:val="21"/>
                <w:lang w:eastAsia="zh-CN"/>
              </w:rPr>
              <w:t>第二款</w:t>
            </w:r>
          </w:p>
        </w:tc>
        <w:tc>
          <w:tcPr>
            <w:tcW w:w="780" w:type="dxa"/>
            <w:tcBorders/>
            <w:tcMar>
              <w:top w:w="57" w:type="dxa"/>
              <w:left w:w="57" w:type="dxa"/>
              <w:bottom w:w="57" w:type="dxa"/>
              <w:right w:w="57" w:type="dxa"/>
            </w:tcMar>
            <w:vAlign w:val="center"/>
          </w:tcPr>
          <w:p w14:paraId="E434ACF8">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89E23360">
        <w:tblPrEx>
          <w:jc w:val="center"/>
        </w:tblPrEx>
        <w:trPr>
          <w:cantSplit/>
          <w:trHeight w:val="1566" w:hRule="atLeast"/>
          <w:jc w:val="center"/>
        </w:trPr>
        <w:tc>
          <w:tcPr>
            <w:tcW w:w="734" w:type="dxa"/>
            <w:tcBorders/>
            <w:tcMar>
              <w:top w:w="57" w:type="dxa"/>
              <w:left w:w="57" w:type="dxa"/>
              <w:bottom w:w="57" w:type="dxa"/>
              <w:right w:w="57" w:type="dxa"/>
            </w:tcMar>
            <w:vAlign w:val="center"/>
          </w:tcPr>
          <w:p w14:paraId="549805C6">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9</w:t>
            </w:r>
          </w:p>
        </w:tc>
        <w:tc>
          <w:tcPr>
            <w:tcW w:w="1954" w:type="dxa"/>
            <w:gridSpan w:val="2"/>
            <w:tcBorders/>
            <w:tcMar>
              <w:top w:w="57" w:type="dxa"/>
              <w:left w:w="57" w:type="dxa"/>
              <w:bottom w:w="57" w:type="dxa"/>
              <w:right w:w="57" w:type="dxa"/>
            </w:tcMar>
            <w:vAlign w:val="center"/>
          </w:tcPr>
          <w:p w14:paraId="10247036">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肥料监督检查</w:t>
            </w:r>
          </w:p>
        </w:tc>
        <w:tc>
          <w:tcPr>
            <w:tcW w:w="1455" w:type="dxa"/>
            <w:tcBorders/>
            <w:tcMar>
              <w:top w:w="57" w:type="dxa"/>
              <w:left w:w="57" w:type="dxa"/>
              <w:bottom w:w="57" w:type="dxa"/>
              <w:right w:w="57" w:type="dxa"/>
            </w:tcMar>
            <w:vAlign w:val="center"/>
          </w:tcPr>
          <w:p w14:paraId="7F03A503">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ECEDCE35">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1.《中华人民共和国农产品质量安全法》第二十八条</w:t>
            </w:r>
          </w:p>
          <w:p w14:paraId="EED8D98B">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2.《肥料登记管理办法》第六条</w:t>
            </w:r>
            <w:r>
              <w:rPr>
                <w:rFonts w:ascii="宋体" w:cs="宋体" w:eastAsia="宋体" w:hAnsi="宋体" w:hint="eastAsia"/>
                <w:b w:val="false"/>
                <w:i w:val="false"/>
                <w:color w:val="000000"/>
                <w:spacing w:val="0"/>
                <w:sz w:val="21"/>
                <w:szCs w:val="21"/>
                <w:lang w:eastAsia="zh-CN"/>
              </w:rPr>
              <w:t>第三款</w:t>
            </w:r>
            <w:r>
              <w:rPr>
                <w:rFonts w:ascii="宋体" w:cs="宋体" w:eastAsia="宋体" w:hAnsi="宋体" w:hint="eastAsia"/>
                <w:b w:val="false"/>
                <w:i w:val="false"/>
                <w:color w:val="000000"/>
                <w:spacing w:val="0"/>
                <w:sz w:val="21"/>
                <w:szCs w:val="21"/>
              </w:rPr>
              <w:t>、第二十四条</w:t>
            </w:r>
          </w:p>
        </w:tc>
        <w:tc>
          <w:tcPr>
            <w:tcW w:w="780" w:type="dxa"/>
            <w:tcBorders/>
            <w:tcMar>
              <w:top w:w="57" w:type="dxa"/>
              <w:left w:w="57" w:type="dxa"/>
              <w:bottom w:w="57" w:type="dxa"/>
              <w:right w:w="57" w:type="dxa"/>
            </w:tcMar>
            <w:vAlign w:val="center"/>
          </w:tcPr>
          <w:p w14:paraId="24E2A45E">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B405AF55">
        <w:tblPrEx>
          <w:jc w:val="center"/>
        </w:tblPrEx>
        <w:trPr>
          <w:cantSplit/>
          <w:trHeight w:val="0" w:hRule="auto"/>
          <w:jc w:val="center"/>
        </w:trPr>
        <w:tc>
          <w:tcPr>
            <w:tcW w:w="734" w:type="dxa"/>
            <w:tcBorders/>
            <w:tcMar>
              <w:top w:w="57" w:type="dxa"/>
              <w:left w:w="57" w:type="dxa"/>
              <w:bottom w:w="57" w:type="dxa"/>
              <w:right w:w="57" w:type="dxa"/>
            </w:tcMar>
            <w:vAlign w:val="center"/>
          </w:tcPr>
          <w:p w14:paraId="AC8EA450">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10</w:t>
            </w:r>
          </w:p>
        </w:tc>
        <w:tc>
          <w:tcPr>
            <w:tcW w:w="1954" w:type="dxa"/>
            <w:gridSpan w:val="2"/>
            <w:tcBorders/>
            <w:tcMar>
              <w:top w:w="57" w:type="dxa"/>
              <w:left w:w="57" w:type="dxa"/>
              <w:bottom w:w="57" w:type="dxa"/>
              <w:right w:w="57" w:type="dxa"/>
            </w:tcMar>
            <w:vAlign w:val="center"/>
          </w:tcPr>
          <w:p w14:paraId="1B4AA5BA">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农产品质量安全监督检查</w:t>
            </w:r>
          </w:p>
        </w:tc>
        <w:tc>
          <w:tcPr>
            <w:tcW w:w="1455" w:type="dxa"/>
            <w:tcBorders/>
            <w:tcMar>
              <w:top w:w="57" w:type="dxa"/>
              <w:left w:w="57" w:type="dxa"/>
              <w:bottom w:w="57" w:type="dxa"/>
              <w:right w:w="57" w:type="dxa"/>
            </w:tcMar>
            <w:vAlign w:val="center"/>
          </w:tcPr>
          <w:p w14:paraId="72BE6782">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D8615512">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1.《中华人民共和国农产品质量安全法》第四十七条、第五十二条、第五十三条</w:t>
            </w:r>
          </w:p>
          <w:p w14:paraId="345D1672">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2.《福建省促进茶产业发展条例》第三十二条</w:t>
            </w:r>
          </w:p>
          <w:p w14:paraId="93257004">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3.《福建省食品安全信息追溯管理办法》第二十九条</w:t>
            </w:r>
          </w:p>
        </w:tc>
        <w:tc>
          <w:tcPr>
            <w:tcW w:w="780" w:type="dxa"/>
            <w:tcBorders/>
            <w:tcMar>
              <w:top w:w="57" w:type="dxa"/>
              <w:left w:w="57" w:type="dxa"/>
              <w:bottom w:w="57" w:type="dxa"/>
              <w:right w:w="57" w:type="dxa"/>
            </w:tcMar>
            <w:vAlign w:val="center"/>
          </w:tcPr>
          <w:p w14:paraId="701FB87D">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70DBD466">
        <w:tblPrEx>
          <w:jc w:val="center"/>
        </w:tblPrEx>
        <w:trPr>
          <w:cantSplit/>
          <w:trHeight w:val="0" w:hRule="auto"/>
          <w:jc w:val="center"/>
        </w:trPr>
        <w:tc>
          <w:tcPr>
            <w:tcW w:w="734" w:type="dxa"/>
            <w:tcBorders/>
            <w:tcMar>
              <w:top w:w="57" w:type="dxa"/>
              <w:left w:w="57" w:type="dxa"/>
              <w:bottom w:w="57" w:type="dxa"/>
              <w:right w:w="57" w:type="dxa"/>
            </w:tcMar>
            <w:vAlign w:val="center"/>
          </w:tcPr>
          <w:p w14:paraId="32976CA4">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11</w:t>
            </w:r>
          </w:p>
        </w:tc>
        <w:tc>
          <w:tcPr>
            <w:tcW w:w="1954" w:type="dxa"/>
            <w:gridSpan w:val="2"/>
            <w:tcBorders/>
            <w:tcMar>
              <w:top w:w="57" w:type="dxa"/>
              <w:left w:w="57" w:type="dxa"/>
              <w:bottom w:w="57" w:type="dxa"/>
              <w:right w:w="57" w:type="dxa"/>
            </w:tcMar>
            <w:vAlign w:val="center"/>
          </w:tcPr>
          <w:p w14:paraId="BEE46B68">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动物防疫监督检查</w:t>
            </w:r>
          </w:p>
        </w:tc>
        <w:tc>
          <w:tcPr>
            <w:tcW w:w="1455" w:type="dxa"/>
            <w:tcBorders/>
            <w:tcMar>
              <w:top w:w="57" w:type="dxa"/>
              <w:left w:w="57" w:type="dxa"/>
              <w:bottom w:w="57" w:type="dxa"/>
              <w:right w:w="57" w:type="dxa"/>
            </w:tcMar>
            <w:vAlign w:val="center"/>
          </w:tcPr>
          <w:p w14:paraId="B467064D">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40103D40">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1.《中华人民共和国动物防疫法》第十八条、第二十六条</w:t>
            </w:r>
            <w:r>
              <w:rPr>
                <w:rFonts w:ascii="宋体" w:cs="宋体" w:eastAsia="宋体" w:hAnsi="宋体" w:hint="eastAsia"/>
                <w:b w:val="false"/>
                <w:i w:val="false"/>
                <w:color w:val="000000"/>
                <w:spacing w:val="0"/>
                <w:sz w:val="21"/>
                <w:szCs w:val="21"/>
                <w:lang w:eastAsia="zh-CN"/>
              </w:rPr>
              <w:t>第一款</w:t>
            </w:r>
            <w:r>
              <w:rPr>
                <w:rFonts w:ascii="宋体" w:cs="宋体" w:eastAsia="宋体" w:hAnsi="宋体" w:hint="eastAsia"/>
                <w:b w:val="false"/>
                <w:i w:val="false"/>
                <w:color w:val="000000"/>
                <w:spacing w:val="0"/>
                <w:sz w:val="21"/>
                <w:szCs w:val="21"/>
              </w:rPr>
              <w:t>、第七十四条、第七十五条、第七十六条</w:t>
            </w:r>
          </w:p>
          <w:p w14:paraId="428AAA37">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2.《福建省动物防疫条例》第二十七条</w:t>
            </w:r>
          </w:p>
          <w:p w14:paraId="643ACDEF">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3.《动物防疫条件审查办法》第十八条</w:t>
            </w:r>
          </w:p>
        </w:tc>
        <w:tc>
          <w:tcPr>
            <w:tcW w:w="780" w:type="dxa"/>
            <w:tcBorders/>
            <w:tcMar>
              <w:top w:w="57" w:type="dxa"/>
              <w:left w:w="57" w:type="dxa"/>
              <w:bottom w:w="57" w:type="dxa"/>
              <w:right w:w="57" w:type="dxa"/>
            </w:tcMar>
            <w:vAlign w:val="center"/>
          </w:tcPr>
          <w:p w14:paraId="A124252B">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B6531ADB">
        <w:tblPrEx>
          <w:jc w:val="center"/>
        </w:tblPrEx>
        <w:trPr>
          <w:cantSplit/>
          <w:trHeight w:val="0" w:hRule="auto"/>
          <w:jc w:val="center"/>
        </w:trPr>
        <w:tc>
          <w:tcPr>
            <w:tcW w:w="734" w:type="dxa"/>
            <w:tcBorders/>
            <w:tcMar>
              <w:top w:w="57" w:type="dxa"/>
              <w:left w:w="57" w:type="dxa"/>
              <w:bottom w:w="57" w:type="dxa"/>
              <w:right w:w="57" w:type="dxa"/>
            </w:tcMar>
            <w:vAlign w:val="center"/>
          </w:tcPr>
          <w:p w14:paraId="304996C1">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12</w:t>
            </w:r>
          </w:p>
        </w:tc>
        <w:tc>
          <w:tcPr>
            <w:tcW w:w="1954" w:type="dxa"/>
            <w:gridSpan w:val="2"/>
            <w:tcBorders/>
            <w:tcMar>
              <w:top w:w="57" w:type="dxa"/>
              <w:left w:w="57" w:type="dxa"/>
              <w:bottom w:w="57" w:type="dxa"/>
              <w:right w:w="57" w:type="dxa"/>
            </w:tcMar>
            <w:vAlign w:val="center"/>
          </w:tcPr>
          <w:p w14:paraId="E544D66E">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生猪定点屠宰厂(场)质量安全管理状况和生猪屠宰活动监督检查</w:t>
            </w:r>
          </w:p>
        </w:tc>
        <w:tc>
          <w:tcPr>
            <w:tcW w:w="1455" w:type="dxa"/>
            <w:tcBorders/>
            <w:tcMar>
              <w:top w:w="57" w:type="dxa"/>
              <w:left w:w="57" w:type="dxa"/>
              <w:bottom w:w="57" w:type="dxa"/>
              <w:right w:w="57" w:type="dxa"/>
            </w:tcMar>
            <w:vAlign w:val="center"/>
          </w:tcPr>
          <w:p w14:paraId="EBDD9764">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44EDF609">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《生猪屠宰管理条例》第三条、第二十六条、第二十七条</w:t>
            </w:r>
          </w:p>
        </w:tc>
        <w:tc>
          <w:tcPr>
            <w:tcW w:w="780" w:type="dxa"/>
            <w:tcBorders/>
            <w:tcMar>
              <w:top w:w="57" w:type="dxa"/>
              <w:left w:w="57" w:type="dxa"/>
              <w:bottom w:w="57" w:type="dxa"/>
              <w:right w:w="57" w:type="dxa"/>
            </w:tcMar>
            <w:vAlign w:val="center"/>
          </w:tcPr>
          <w:p w14:paraId="F5763232">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61155DCC">
        <w:tblPrEx>
          <w:jc w:val="center"/>
        </w:tblPrEx>
        <w:trPr>
          <w:cantSplit/>
          <w:trHeight w:val="0" w:hRule="auto"/>
          <w:jc w:val="center"/>
        </w:trPr>
        <w:tc>
          <w:tcPr>
            <w:tcW w:w="734" w:type="dxa"/>
            <w:tcBorders/>
            <w:tcMar>
              <w:top w:w="57" w:type="dxa"/>
              <w:left w:w="57" w:type="dxa"/>
              <w:bottom w:w="57" w:type="dxa"/>
              <w:right w:w="57" w:type="dxa"/>
            </w:tcMar>
            <w:vAlign w:val="center"/>
          </w:tcPr>
          <w:p w14:paraId="A9F22221">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13</w:t>
            </w:r>
          </w:p>
        </w:tc>
        <w:tc>
          <w:tcPr>
            <w:tcW w:w="1954" w:type="dxa"/>
            <w:gridSpan w:val="2"/>
            <w:tcBorders/>
            <w:tcMar>
              <w:top w:w="57" w:type="dxa"/>
              <w:left w:w="57" w:type="dxa"/>
              <w:bottom w:w="57" w:type="dxa"/>
              <w:right w:w="57" w:type="dxa"/>
            </w:tcMar>
            <w:vAlign w:val="center"/>
          </w:tcPr>
          <w:p w14:paraId="89076D25">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食用菌菌种质量和生产经营活动监督检查</w:t>
            </w:r>
          </w:p>
        </w:tc>
        <w:tc>
          <w:tcPr>
            <w:tcW w:w="1455" w:type="dxa"/>
            <w:tcBorders/>
            <w:tcMar>
              <w:top w:w="57" w:type="dxa"/>
              <w:left w:w="57" w:type="dxa"/>
              <w:bottom w:w="57" w:type="dxa"/>
              <w:right w:w="57" w:type="dxa"/>
            </w:tcMar>
            <w:vAlign w:val="center"/>
          </w:tcPr>
          <w:p w14:paraId="C62E5151">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ECD9130D">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1.《中华人民共和国种子法》第四十六条</w:t>
            </w:r>
            <w:r>
              <w:rPr>
                <w:rFonts w:ascii="宋体" w:cs="宋体" w:eastAsia="宋体" w:hAnsi="宋体" w:hint="eastAsia"/>
                <w:b w:val="false"/>
                <w:i w:val="false"/>
                <w:color w:val="000000"/>
                <w:spacing w:val="0"/>
                <w:sz w:val="21"/>
                <w:szCs w:val="21"/>
                <w:lang w:eastAsia="zh-CN"/>
              </w:rPr>
              <w:t>第一款</w:t>
            </w:r>
            <w:r>
              <w:rPr>
                <w:rFonts w:ascii="宋体" w:cs="宋体" w:eastAsia="宋体" w:hAnsi="宋体" w:hint="eastAsia"/>
                <w:b w:val="false"/>
                <w:i w:val="false"/>
                <w:color w:val="000000"/>
                <w:spacing w:val="0"/>
                <w:sz w:val="21"/>
                <w:szCs w:val="21"/>
              </w:rPr>
              <w:t>、</w:t>
            </w:r>
            <w:r>
              <w:rPr>
                <w:rFonts w:ascii="宋体" w:cs="宋体" w:eastAsia="宋体" w:hAnsi="宋体" w:hint="eastAsia"/>
                <w:b w:val="false"/>
                <w:i w:val="false"/>
                <w:color w:val="000000"/>
                <w:spacing w:val="0"/>
                <w:sz w:val="21"/>
                <w:szCs w:val="21"/>
                <w:lang w:eastAsia="zh-CN"/>
              </w:rPr>
              <w:t>第四十八条第一款、</w:t>
            </w:r>
            <w:r>
              <w:rPr>
                <w:rFonts w:ascii="宋体" w:cs="宋体" w:eastAsia="宋体" w:hAnsi="宋体" w:hint="eastAsia"/>
                <w:b w:val="false"/>
                <w:i w:val="false"/>
                <w:color w:val="000000"/>
                <w:spacing w:val="0"/>
                <w:sz w:val="21"/>
                <w:szCs w:val="21"/>
              </w:rPr>
              <w:t>第四十九条</w:t>
            </w:r>
            <w:r>
              <w:rPr>
                <w:rFonts w:ascii="宋体" w:cs="宋体" w:eastAsia="宋体" w:hAnsi="宋体" w:hint="eastAsia"/>
                <w:b w:val="false"/>
                <w:i w:val="false"/>
                <w:color w:val="000000"/>
                <w:spacing w:val="0"/>
                <w:sz w:val="21"/>
                <w:szCs w:val="21"/>
                <w:lang w:eastAsia="zh-CN"/>
              </w:rPr>
              <w:t>第一款</w:t>
            </w:r>
            <w:r>
              <w:rPr>
                <w:rFonts w:ascii="宋体" w:cs="宋体" w:eastAsia="宋体" w:hAnsi="宋体" w:hint="eastAsia"/>
                <w:b w:val="false"/>
                <w:i w:val="false"/>
                <w:color w:val="000000"/>
                <w:spacing w:val="0"/>
                <w:sz w:val="21"/>
                <w:szCs w:val="21"/>
              </w:rPr>
              <w:t>、第九十一条</w:t>
            </w:r>
            <w:r>
              <w:rPr>
                <w:rFonts w:ascii="宋体" w:cs="宋体" w:eastAsia="宋体" w:hAnsi="宋体" w:hint="eastAsia"/>
                <w:b w:val="false"/>
                <w:i w:val="false"/>
                <w:color w:val="000000"/>
                <w:spacing w:val="0"/>
                <w:sz w:val="21"/>
                <w:szCs w:val="21"/>
                <w:lang w:eastAsia="zh-CN"/>
              </w:rPr>
              <w:t>第二款</w:t>
            </w:r>
          </w:p>
          <w:p w14:paraId="F0381820">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2.《食用菌菌种管理办法》第二十五条</w:t>
            </w:r>
            <w:r>
              <w:rPr>
                <w:rFonts w:ascii="宋体" w:cs="宋体" w:eastAsia="宋体" w:hAnsi="宋体" w:hint="eastAsia"/>
                <w:b w:val="false"/>
                <w:i w:val="false"/>
                <w:color w:val="000000"/>
                <w:spacing w:val="0"/>
                <w:sz w:val="21"/>
                <w:szCs w:val="21"/>
                <w:lang w:eastAsia="zh-CN"/>
              </w:rPr>
              <w:t>第一款</w:t>
            </w:r>
          </w:p>
        </w:tc>
        <w:tc>
          <w:tcPr>
            <w:tcW w:w="780" w:type="dxa"/>
            <w:tcBorders/>
            <w:tcMar>
              <w:top w:w="57" w:type="dxa"/>
              <w:left w:w="57" w:type="dxa"/>
              <w:bottom w:w="57" w:type="dxa"/>
              <w:right w:w="57" w:type="dxa"/>
            </w:tcMar>
            <w:vAlign w:val="center"/>
          </w:tcPr>
          <w:p w14:paraId="DC56D7FB">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EC49A790">
        <w:tblPrEx>
          <w:jc w:val="center"/>
        </w:tblPrEx>
        <w:trPr>
          <w:cantSplit/>
          <w:trHeight w:val="0" w:hRule="auto"/>
          <w:jc w:val="center"/>
        </w:trPr>
        <w:tc>
          <w:tcPr>
            <w:tcW w:w="734" w:type="dxa"/>
            <w:tcBorders/>
            <w:tcMar>
              <w:top w:w="57" w:type="dxa"/>
              <w:left w:w="57" w:type="dxa"/>
              <w:bottom w:w="57" w:type="dxa"/>
              <w:right w:w="57" w:type="dxa"/>
            </w:tcMar>
            <w:vAlign w:val="center"/>
          </w:tcPr>
          <w:p w14:paraId="7B29BF19">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14</w:t>
            </w:r>
          </w:p>
        </w:tc>
        <w:tc>
          <w:tcPr>
            <w:tcW w:w="1954" w:type="dxa"/>
            <w:gridSpan w:val="2"/>
            <w:tcBorders/>
            <w:tcMar>
              <w:top w:w="57" w:type="dxa"/>
              <w:left w:w="57" w:type="dxa"/>
              <w:bottom w:w="57" w:type="dxa"/>
              <w:right w:w="57" w:type="dxa"/>
            </w:tcMar>
            <w:vAlign w:val="center"/>
          </w:tcPr>
          <w:p w14:paraId="4D059F9D">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生鲜乳质量安全监督检查</w:t>
            </w:r>
          </w:p>
        </w:tc>
        <w:tc>
          <w:tcPr>
            <w:tcW w:w="1455" w:type="dxa"/>
            <w:tcBorders/>
            <w:tcMar>
              <w:top w:w="57" w:type="dxa"/>
              <w:left w:w="57" w:type="dxa"/>
              <w:bottom w:w="57" w:type="dxa"/>
              <w:right w:w="57" w:type="dxa"/>
            </w:tcMar>
            <w:vAlign w:val="center"/>
          </w:tcPr>
          <w:p w14:paraId="DC2CC9E5">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4D37B0BF">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1.《乳品质量安全监督管理条例》第二十七条</w:t>
            </w:r>
            <w:r>
              <w:rPr>
                <w:rFonts w:ascii="宋体" w:cs="宋体" w:eastAsia="宋体" w:hAnsi="宋体" w:hint="eastAsia"/>
                <w:b w:val="false"/>
                <w:i w:val="false"/>
                <w:color w:val="000000"/>
                <w:spacing w:val="0"/>
                <w:sz w:val="21"/>
                <w:szCs w:val="21"/>
                <w:lang w:eastAsia="zh-CN"/>
              </w:rPr>
              <w:t>第一款</w:t>
            </w:r>
          </w:p>
          <w:p w14:paraId="09BAB79B">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2.《生鲜乳生产收购管理办法》第三十二条、第三十三条</w:t>
            </w:r>
          </w:p>
        </w:tc>
        <w:tc>
          <w:tcPr>
            <w:tcW w:w="780" w:type="dxa"/>
            <w:tcBorders/>
            <w:tcMar>
              <w:top w:w="57" w:type="dxa"/>
              <w:left w:w="57" w:type="dxa"/>
              <w:bottom w:w="57" w:type="dxa"/>
              <w:right w:w="57" w:type="dxa"/>
            </w:tcMar>
            <w:vAlign w:val="center"/>
          </w:tcPr>
          <w:p w14:paraId="3DEBB73D">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A20AC06D">
        <w:tblPrEx>
          <w:jc w:val="center"/>
        </w:tblPrEx>
        <w:trPr>
          <w:cantSplit/>
          <w:trHeight w:val="0" w:hRule="auto"/>
          <w:jc w:val="center"/>
        </w:trPr>
        <w:tc>
          <w:tcPr>
            <w:tcW w:w="734" w:type="dxa"/>
            <w:tcBorders/>
            <w:tcMar>
              <w:top w:w="57" w:type="dxa"/>
              <w:left w:w="57" w:type="dxa"/>
              <w:bottom w:w="57" w:type="dxa"/>
              <w:right w:w="57" w:type="dxa"/>
            </w:tcMar>
            <w:vAlign w:val="center"/>
          </w:tcPr>
          <w:p w14:paraId="C379980B">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15</w:t>
            </w:r>
          </w:p>
        </w:tc>
        <w:tc>
          <w:tcPr>
            <w:tcW w:w="1954" w:type="dxa"/>
            <w:gridSpan w:val="2"/>
            <w:tcBorders/>
            <w:tcMar>
              <w:top w:w="57" w:type="dxa"/>
              <w:left w:w="57" w:type="dxa"/>
              <w:bottom w:w="57" w:type="dxa"/>
              <w:right w:w="57" w:type="dxa"/>
            </w:tcMar>
            <w:vAlign w:val="center"/>
          </w:tcPr>
          <w:p w14:paraId="864D3725">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农业机械维修行业监督检查</w:t>
            </w:r>
          </w:p>
        </w:tc>
        <w:tc>
          <w:tcPr>
            <w:tcW w:w="1455" w:type="dxa"/>
            <w:tcBorders/>
            <w:tcMar>
              <w:top w:w="57" w:type="dxa"/>
              <w:left w:w="57" w:type="dxa"/>
              <w:bottom w:w="57" w:type="dxa"/>
              <w:right w:w="57" w:type="dxa"/>
            </w:tcMar>
            <w:vAlign w:val="center"/>
          </w:tcPr>
          <w:p w14:paraId="C82CB743">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2264A3F3">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rPr>
              <w:t>1.《福建省农业机械管理条例》第九条</w:t>
            </w:r>
            <w:r>
              <w:rPr>
                <w:rFonts w:ascii="宋体" w:cs="宋体" w:eastAsia="宋体" w:hAnsi="宋体" w:hint="eastAsia"/>
                <w:b w:val="false"/>
                <w:i w:val="false"/>
                <w:color w:val="000000"/>
                <w:spacing w:val="0"/>
                <w:sz w:val="21"/>
                <w:szCs w:val="21"/>
                <w:lang w:eastAsia="zh-CN"/>
              </w:rPr>
              <w:t>第四款</w:t>
            </w:r>
          </w:p>
          <w:p w14:paraId="248EA930">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2.《农业机械维修管理规定》第十六条</w:t>
            </w:r>
          </w:p>
        </w:tc>
        <w:tc>
          <w:tcPr>
            <w:tcW w:w="780" w:type="dxa"/>
            <w:tcBorders/>
            <w:tcMar>
              <w:top w:w="57" w:type="dxa"/>
              <w:left w:w="57" w:type="dxa"/>
              <w:bottom w:w="57" w:type="dxa"/>
              <w:right w:w="57" w:type="dxa"/>
            </w:tcMar>
            <w:vAlign w:val="center"/>
          </w:tcPr>
          <w:p w14:paraId="1D1EA2C7">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FEE1FAB1">
        <w:tblPrEx>
          <w:jc w:val="center"/>
        </w:tblPrEx>
        <w:trPr>
          <w:cantSplit/>
          <w:trHeight w:val="0" w:hRule="auto"/>
          <w:jc w:val="center"/>
        </w:trPr>
        <w:tc>
          <w:tcPr>
            <w:tcW w:w="734" w:type="dxa"/>
            <w:tcBorders/>
            <w:tcMar>
              <w:top w:w="57" w:type="dxa"/>
              <w:left w:w="57" w:type="dxa"/>
              <w:bottom w:w="57" w:type="dxa"/>
              <w:right w:w="57" w:type="dxa"/>
            </w:tcMar>
            <w:vAlign w:val="center"/>
          </w:tcPr>
          <w:p w14:paraId="EE1688E3">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auto"/>
                <w:spacing w:val="0"/>
                <w:sz w:val="21"/>
                <w:szCs w:val="21"/>
              </w:rPr>
            </w:pPr>
            <w:r>
              <w:rPr>
                <w:rFonts w:ascii="宋体" w:cs="宋体" w:eastAsia="宋体" w:hAnsi="宋体" w:hint="eastAsia"/>
                <w:b w:val="false"/>
                <w:i w:val="false"/>
                <w:color w:val="auto"/>
                <w:spacing w:val="0"/>
                <w:sz w:val="21"/>
                <w:szCs w:val="21"/>
              </w:rPr>
              <w:t>16</w:t>
            </w:r>
          </w:p>
        </w:tc>
        <w:tc>
          <w:tcPr>
            <w:tcW w:w="1954" w:type="dxa"/>
            <w:gridSpan w:val="2"/>
            <w:tcBorders/>
            <w:tcMar>
              <w:top w:w="57" w:type="dxa"/>
              <w:left w:w="57" w:type="dxa"/>
              <w:bottom w:w="57" w:type="dxa"/>
              <w:right w:w="57" w:type="dxa"/>
            </w:tcMar>
            <w:vAlign w:val="center"/>
          </w:tcPr>
          <w:p w14:paraId="0E8E8C49">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auto"/>
                <w:spacing w:val="0"/>
                <w:sz w:val="21"/>
                <w:szCs w:val="21"/>
              </w:rPr>
            </w:pPr>
            <w:r>
              <w:rPr>
                <w:rFonts w:ascii="宋体" w:cs="宋体" w:eastAsia="宋体" w:hAnsi="宋体" w:hint="eastAsia"/>
                <w:b w:val="false"/>
                <w:i w:val="false"/>
                <w:color w:val="auto"/>
                <w:spacing w:val="0"/>
                <w:sz w:val="21"/>
                <w:szCs w:val="21"/>
              </w:rPr>
              <w:t>动物诊疗机构监督检查</w:t>
            </w:r>
          </w:p>
        </w:tc>
        <w:tc>
          <w:tcPr>
            <w:tcW w:w="1455" w:type="dxa"/>
            <w:tcBorders/>
            <w:tcMar>
              <w:top w:w="57" w:type="dxa"/>
              <w:left w:w="57" w:type="dxa"/>
              <w:bottom w:w="57" w:type="dxa"/>
              <w:right w:w="57" w:type="dxa"/>
            </w:tcMar>
            <w:vAlign w:val="center"/>
          </w:tcPr>
          <w:p w14:paraId="5BA9255D">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auto"/>
                <w:spacing w:val="0"/>
                <w:sz w:val="21"/>
                <w:szCs w:val="21"/>
              </w:rPr>
            </w:pPr>
            <w:r>
              <w:rPr>
                <w:rFonts w:ascii="宋体" w:cs="宋体" w:eastAsia="宋体" w:hAnsi="宋体" w:hint="eastAsia"/>
                <w:b w:val="false"/>
                <w:i w:val="false"/>
                <w:color w:val="auto"/>
                <w:spacing w:val="0"/>
                <w:sz w:val="21"/>
                <w:szCs w:val="21"/>
                <w:lang w:eastAsia="zh-CN"/>
              </w:rPr>
              <w:t>县</w:t>
            </w:r>
            <w:r>
              <w:rPr>
                <w:rFonts w:ascii="宋体" w:cs="宋体" w:eastAsia="宋体" w:hAnsi="宋体" w:hint="eastAsia"/>
                <w:b w:val="false"/>
                <w:i w:val="false"/>
                <w:color w:val="auto"/>
                <w:spacing w:val="0"/>
                <w:sz w:val="21"/>
                <w:szCs w:val="21"/>
              </w:rPr>
              <w:t>农业农村局</w:t>
            </w:r>
          </w:p>
        </w:tc>
        <w:tc>
          <w:tcPr>
            <w:tcW w:w="4560" w:type="dxa"/>
            <w:tcBorders/>
            <w:tcMar>
              <w:top w:w="57" w:type="dxa"/>
              <w:left w:w="57" w:type="dxa"/>
              <w:bottom w:w="57" w:type="dxa"/>
              <w:right w:w="57" w:type="dxa"/>
            </w:tcMar>
            <w:vAlign w:val="center"/>
          </w:tcPr>
          <w:p w14:paraId="FE36FE72">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auto"/>
                <w:spacing w:val="0"/>
                <w:sz w:val="21"/>
                <w:szCs w:val="21"/>
              </w:rPr>
            </w:pPr>
            <w:r>
              <w:rPr>
                <w:rFonts w:ascii="宋体" w:cs="宋体" w:eastAsia="宋体" w:hAnsi="宋体" w:hint="eastAsia"/>
                <w:b w:val="false"/>
                <w:i w:val="false"/>
                <w:color w:val="auto"/>
                <w:spacing w:val="0"/>
                <w:sz w:val="21"/>
                <w:szCs w:val="21"/>
              </w:rPr>
              <w:t>《动物诊疗机构管理办法》第三条、第三十一条</w:t>
            </w:r>
          </w:p>
        </w:tc>
        <w:tc>
          <w:tcPr>
            <w:tcW w:w="780" w:type="dxa"/>
            <w:tcBorders/>
            <w:tcMar>
              <w:top w:w="57" w:type="dxa"/>
              <w:left w:w="57" w:type="dxa"/>
              <w:bottom w:w="57" w:type="dxa"/>
              <w:right w:w="57" w:type="dxa"/>
            </w:tcMar>
            <w:vAlign w:val="center"/>
          </w:tcPr>
          <w:p w14:paraId="588F552F">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AC75752B">
        <w:tblPrEx>
          <w:jc w:val="center"/>
        </w:tblPrEx>
        <w:trPr>
          <w:cantSplit/>
          <w:trHeight w:val="0" w:hRule="auto"/>
          <w:jc w:val="center"/>
        </w:trPr>
        <w:tc>
          <w:tcPr>
            <w:tcW w:w="734" w:type="dxa"/>
            <w:tcBorders/>
            <w:tcMar>
              <w:top w:w="57" w:type="dxa"/>
              <w:left w:w="57" w:type="dxa"/>
              <w:bottom w:w="57" w:type="dxa"/>
              <w:right w:w="57" w:type="dxa"/>
            </w:tcMar>
            <w:vAlign w:val="center"/>
          </w:tcPr>
          <w:p w14:paraId="76B7C371">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lang w:val="en-US" w:eastAsia="zh-CN"/>
              </w:rPr>
            </w:pPr>
            <w:r>
              <w:rPr>
                <w:rFonts w:ascii="宋体" w:cs="宋体" w:eastAsia="宋体" w:hAnsi="宋体" w:hint="eastAsia"/>
                <w:b w:val="false"/>
                <w:i w:val="false"/>
                <w:color w:val="000000"/>
                <w:spacing w:val="0"/>
                <w:sz w:val="21"/>
                <w:szCs w:val="21"/>
                <w:lang w:val="en-US" w:eastAsia="zh-CN"/>
              </w:rPr>
              <w:t>17</w:t>
            </w:r>
          </w:p>
        </w:tc>
        <w:tc>
          <w:tcPr>
            <w:tcW w:w="1954" w:type="dxa"/>
            <w:gridSpan w:val="2"/>
            <w:tcBorders/>
            <w:tcMar>
              <w:top w:w="57" w:type="dxa"/>
              <w:left w:w="57" w:type="dxa"/>
              <w:bottom w:w="57" w:type="dxa"/>
              <w:right w:w="57" w:type="dxa"/>
            </w:tcMar>
            <w:vAlign w:val="center"/>
          </w:tcPr>
          <w:p w14:paraId="53CAC2CB">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渔业养殖生产中使用药物、饲料和添加剂的监督检查</w:t>
            </w:r>
          </w:p>
        </w:tc>
        <w:tc>
          <w:tcPr>
            <w:tcW w:w="1455" w:type="dxa"/>
            <w:tcBorders/>
            <w:tcMar>
              <w:top w:w="57" w:type="dxa"/>
              <w:left w:w="57" w:type="dxa"/>
              <w:bottom w:w="57" w:type="dxa"/>
              <w:right w:w="57" w:type="dxa"/>
            </w:tcMar>
            <w:vAlign w:val="center"/>
          </w:tcPr>
          <w:p w14:paraId="0BEE02FA">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6773BD81">
            <w:pPr>
              <w:pStyle w:val="style0"/>
              <w:pageBreakBefore w:val="false"/>
              <w:wordWrap w:val="false"/>
              <w:spacing w:before="0" w:after="0" w:lineRule="atLeast" w:line="280"/>
              <w:ind w:left="0" w:right="0"/>
              <w:jc w:val="both"/>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《福建省实施&lt;中华人民共和国渔业法&gt;办法》第二十条</w:t>
            </w:r>
          </w:p>
        </w:tc>
        <w:tc>
          <w:tcPr>
            <w:tcW w:w="780" w:type="dxa"/>
            <w:tcBorders/>
            <w:tcMar>
              <w:top w:w="57" w:type="dxa"/>
              <w:left w:w="57" w:type="dxa"/>
              <w:bottom w:w="57" w:type="dxa"/>
              <w:right w:w="57" w:type="dxa"/>
            </w:tcMar>
            <w:vAlign w:val="center"/>
          </w:tcPr>
          <w:p w14:paraId="68029BAA">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7348126E">
        <w:tblPrEx>
          <w:jc w:val="center"/>
        </w:tblPrEx>
        <w:trPr>
          <w:cantSplit/>
          <w:trHeight w:val="0" w:hRule="auto"/>
          <w:jc w:val="center"/>
        </w:trPr>
        <w:tc>
          <w:tcPr>
            <w:tcW w:w="734" w:type="dxa"/>
            <w:tcBorders/>
            <w:tcMar>
              <w:top w:w="57" w:type="dxa"/>
              <w:left w:w="57" w:type="dxa"/>
              <w:bottom w:w="57" w:type="dxa"/>
              <w:right w:w="57" w:type="dxa"/>
            </w:tcMar>
            <w:vAlign w:val="center"/>
          </w:tcPr>
          <w:p w14:paraId="8FB573BC">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lang w:val="en-US" w:eastAsia="zh-CN"/>
              </w:rPr>
            </w:pPr>
            <w:r>
              <w:rPr>
                <w:rFonts w:ascii="宋体" w:cs="宋体" w:eastAsia="宋体" w:hAnsi="宋体" w:hint="eastAsia"/>
                <w:b w:val="false"/>
                <w:i w:val="false"/>
                <w:color w:val="000000"/>
                <w:spacing w:val="0"/>
                <w:sz w:val="21"/>
                <w:szCs w:val="21"/>
                <w:lang w:val="en-US" w:eastAsia="zh-CN"/>
              </w:rPr>
              <w:t>18</w:t>
            </w:r>
          </w:p>
        </w:tc>
        <w:tc>
          <w:tcPr>
            <w:tcW w:w="1954" w:type="dxa"/>
            <w:gridSpan w:val="2"/>
            <w:tcBorders/>
            <w:tcMar>
              <w:top w:w="57" w:type="dxa"/>
              <w:left w:w="57" w:type="dxa"/>
              <w:bottom w:w="57" w:type="dxa"/>
              <w:right w:w="57" w:type="dxa"/>
            </w:tcMar>
            <w:vAlign w:val="center"/>
          </w:tcPr>
          <w:p w14:paraId="66F7BF35">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水生野生动物及其产品经营利用的监督检查</w:t>
            </w:r>
          </w:p>
        </w:tc>
        <w:tc>
          <w:tcPr>
            <w:tcW w:w="1455" w:type="dxa"/>
            <w:tcBorders/>
            <w:tcMar>
              <w:top w:w="57" w:type="dxa"/>
              <w:left w:w="57" w:type="dxa"/>
              <w:bottom w:w="57" w:type="dxa"/>
              <w:right w:w="57" w:type="dxa"/>
            </w:tcMar>
            <w:vAlign w:val="center"/>
          </w:tcPr>
          <w:p w14:paraId="D9E1F638">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BBB7F37F">
            <w:pPr>
              <w:pStyle w:val="style0"/>
              <w:pageBreakBefore w:val="false"/>
              <w:numPr>
                <w:ilvl w:val="0"/>
                <w:numId w:val="0"/>
              </w:numPr>
              <w:wordWrap w:val="false"/>
              <w:spacing w:before="0" w:after="0" w:lineRule="atLeast" w:line="280"/>
              <w:ind w:right="0" w:rightChars="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lang w:val="en-US" w:eastAsia="zh-CN"/>
              </w:rPr>
              <w:t>1.</w:t>
            </w:r>
            <w:r>
              <w:rPr>
                <w:rFonts w:ascii="宋体" w:cs="宋体" w:eastAsia="宋体" w:hAnsi="宋体" w:hint="eastAsia"/>
                <w:b w:val="false"/>
                <w:i w:val="false"/>
                <w:color w:val="000000"/>
                <w:spacing w:val="0"/>
                <w:sz w:val="21"/>
                <w:szCs w:val="21"/>
              </w:rPr>
              <w:t>《中华人民共和国水生野生动物保护实施条例》</w:t>
            </w:r>
            <w:r>
              <w:rPr>
                <w:rFonts w:ascii="宋体" w:cs="宋体" w:eastAsia="宋体" w:hAnsi="宋体" w:hint="eastAsia"/>
                <w:b w:val="false"/>
                <w:i w:val="false"/>
                <w:color w:val="000000"/>
                <w:spacing w:val="0"/>
                <w:sz w:val="21"/>
                <w:szCs w:val="21"/>
                <w:lang w:eastAsia="zh-CN"/>
              </w:rPr>
              <w:t>第五条</w:t>
            </w:r>
          </w:p>
          <w:p w14:paraId="03658329">
            <w:pPr>
              <w:pStyle w:val="style0"/>
              <w:pageBreakBefore w:val="false"/>
              <w:numPr>
                <w:ilvl w:val="0"/>
                <w:numId w:val="0"/>
              </w:numPr>
              <w:wordWrap w:val="false"/>
              <w:spacing w:before="0" w:after="0" w:lineRule="atLeast" w:line="280"/>
              <w:ind w:right="0" w:rightChars="0"/>
              <w:jc w:val="both"/>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lang w:val="en-US" w:eastAsia="zh-CN"/>
              </w:rPr>
              <w:t>2.《福建省实施&lt;中华人民共和国野生动物保护法&gt;办法》第五条第三款、第二十七条</w:t>
            </w:r>
          </w:p>
        </w:tc>
        <w:tc>
          <w:tcPr>
            <w:tcW w:w="780" w:type="dxa"/>
            <w:tcBorders/>
            <w:tcMar>
              <w:top w:w="57" w:type="dxa"/>
              <w:left w:w="57" w:type="dxa"/>
              <w:bottom w:w="57" w:type="dxa"/>
              <w:right w:w="57" w:type="dxa"/>
            </w:tcMar>
            <w:vAlign w:val="center"/>
          </w:tcPr>
          <w:p w14:paraId="60F5A3C9">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r w14:paraId="22D89800">
        <w:tblPrEx>
          <w:jc w:val="center"/>
        </w:tblPrEx>
        <w:trPr>
          <w:cantSplit/>
          <w:trHeight w:val="0" w:hRule="auto"/>
          <w:jc w:val="center"/>
        </w:trPr>
        <w:tc>
          <w:tcPr>
            <w:tcW w:w="734" w:type="dxa"/>
            <w:tcBorders/>
            <w:tcMar>
              <w:top w:w="57" w:type="dxa"/>
              <w:left w:w="57" w:type="dxa"/>
              <w:bottom w:w="57" w:type="dxa"/>
              <w:right w:w="57" w:type="dxa"/>
            </w:tcMar>
            <w:vAlign w:val="center"/>
          </w:tcPr>
          <w:p w14:paraId="9FB5E790">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lang w:val="en-US" w:eastAsia="zh-CN"/>
              </w:rPr>
            </w:pPr>
            <w:r>
              <w:rPr>
                <w:rFonts w:ascii="宋体" w:cs="宋体" w:eastAsia="宋体" w:hAnsi="宋体" w:hint="eastAsia"/>
                <w:b w:val="false"/>
                <w:i w:val="false"/>
                <w:color w:val="000000"/>
                <w:spacing w:val="0"/>
                <w:sz w:val="21"/>
                <w:szCs w:val="21"/>
                <w:lang w:val="en-US" w:eastAsia="zh-CN"/>
              </w:rPr>
              <w:t>19</w:t>
            </w:r>
          </w:p>
        </w:tc>
        <w:tc>
          <w:tcPr>
            <w:tcW w:w="1954" w:type="dxa"/>
            <w:gridSpan w:val="2"/>
            <w:tcBorders/>
            <w:tcMar>
              <w:top w:w="57" w:type="dxa"/>
              <w:left w:w="57" w:type="dxa"/>
              <w:bottom w:w="57" w:type="dxa"/>
              <w:right w:w="57" w:type="dxa"/>
            </w:tcMar>
            <w:vAlign w:val="center"/>
          </w:tcPr>
          <w:p w14:paraId="AABBB8AD">
            <w:pPr>
              <w:pStyle w:val="style0"/>
              <w:pageBreakBefore w:val="false"/>
              <w:wordWrap w:val="false"/>
              <w:spacing w:before="0" w:after="0" w:lineRule="atLeast" w:line="280"/>
              <w:ind w:left="0" w:right="0"/>
              <w:jc w:val="left"/>
              <w:textAlignment w:val="baseline"/>
              <w:rPr>
                <w:rFonts w:ascii="宋体" w:cs="宋体" w:eastAsia="宋体" w:hAnsi="宋体" w:hint="eastAsia"/>
                <w:b w:val="false"/>
                <w:i w:val="false"/>
                <w:color w:val="000000"/>
                <w:spacing w:val="0"/>
                <w:sz w:val="21"/>
                <w:szCs w:val="21"/>
              </w:rPr>
            </w:pPr>
            <w:r>
              <w:rPr>
                <w:rFonts w:ascii="宋体" w:cs="宋体" w:eastAsia="宋体" w:hAnsi="宋体" w:hint="eastAsia"/>
                <w:b w:val="false"/>
                <w:i w:val="false"/>
                <w:color w:val="000000"/>
                <w:spacing w:val="0"/>
                <w:sz w:val="21"/>
                <w:szCs w:val="21"/>
              </w:rPr>
              <w:t>渔业安全生产监督检查</w:t>
            </w:r>
          </w:p>
        </w:tc>
        <w:tc>
          <w:tcPr>
            <w:tcW w:w="1455" w:type="dxa"/>
            <w:tcBorders/>
            <w:tcMar>
              <w:top w:w="57" w:type="dxa"/>
              <w:left w:w="57" w:type="dxa"/>
              <w:bottom w:w="57" w:type="dxa"/>
              <w:right w:w="57" w:type="dxa"/>
            </w:tcMar>
            <w:vAlign w:val="center"/>
          </w:tcPr>
          <w:p w14:paraId="296CA307">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lang w:eastAsia="zh-CN"/>
              </w:rPr>
            </w:pPr>
            <w:r>
              <w:rPr>
                <w:rFonts w:ascii="宋体" w:cs="宋体" w:eastAsia="宋体" w:hAnsi="宋体" w:hint="eastAsia"/>
                <w:b w:val="false"/>
                <w:i w:val="false"/>
                <w:color w:val="000000"/>
                <w:spacing w:val="0"/>
                <w:sz w:val="21"/>
                <w:szCs w:val="21"/>
                <w:lang w:eastAsia="zh-CN"/>
              </w:rPr>
              <w:t>县</w:t>
            </w:r>
            <w:r>
              <w:rPr>
                <w:rFonts w:ascii="宋体" w:cs="宋体" w:eastAsia="宋体" w:hAnsi="宋体" w:hint="eastAsia"/>
                <w:b w:val="false"/>
                <w:i w:val="false"/>
                <w:color w:val="000000"/>
                <w:spacing w:val="0"/>
                <w:sz w:val="21"/>
                <w:szCs w:val="21"/>
              </w:rPr>
              <w:t>农业农村局</w:t>
            </w:r>
          </w:p>
        </w:tc>
        <w:tc>
          <w:tcPr>
            <w:tcW w:w="4560" w:type="dxa"/>
            <w:tcBorders/>
            <w:tcMar>
              <w:top w:w="57" w:type="dxa"/>
              <w:left w:w="57" w:type="dxa"/>
              <w:bottom w:w="57" w:type="dxa"/>
              <w:right w:w="57" w:type="dxa"/>
            </w:tcMar>
            <w:vAlign w:val="center"/>
          </w:tcPr>
          <w:p w14:paraId="51513148">
            <w:pPr>
              <w:pStyle w:val="style0"/>
              <w:pageBreakBefore w:val="false"/>
              <w:numPr>
                <w:ilvl w:val="0"/>
                <w:numId w:val="0"/>
              </w:numPr>
              <w:wordWrap w:val="false"/>
              <w:spacing w:before="0" w:after="0" w:lineRule="atLeast" w:line="280"/>
              <w:ind w:right="0" w:rightChars="0"/>
              <w:jc w:val="both"/>
              <w:textAlignment w:val="baseline"/>
              <w:rPr>
                <w:rFonts w:ascii="宋体" w:cs="宋体" w:eastAsia="宋体" w:hAnsi="宋体" w:hint="eastAsia"/>
                <w:b w:val="false"/>
                <w:i w:val="false"/>
                <w:color w:val="000000"/>
                <w:spacing w:val="0"/>
                <w:sz w:val="21"/>
                <w:szCs w:val="21"/>
                <w:lang w:val="en-US" w:eastAsia="zh-CN"/>
              </w:rPr>
            </w:pPr>
          </w:p>
          <w:p w14:paraId="B34BDB53">
            <w:pPr>
              <w:pStyle w:val="style0"/>
              <w:pageBreakBefore w:val="false"/>
              <w:numPr>
                <w:ilvl w:val="0"/>
                <w:numId w:val="0"/>
              </w:numPr>
              <w:wordWrap w:val="false"/>
              <w:spacing w:before="0" w:after="0" w:lineRule="atLeast" w:line="280"/>
              <w:ind w:right="0" w:rightChars="0"/>
              <w:jc w:val="both"/>
              <w:textAlignment w:val="baseline"/>
              <w:rPr>
                <w:rFonts w:ascii="宋体" w:cs="宋体" w:eastAsia="宋体" w:hAnsi="宋体" w:hint="eastAsia"/>
                <w:b w:val="false"/>
                <w:i w:val="false"/>
                <w:color w:val="000000"/>
                <w:spacing w:val="0"/>
                <w:sz w:val="21"/>
                <w:szCs w:val="21"/>
                <w:lang w:val="en-US" w:eastAsia="zh-CN"/>
              </w:rPr>
            </w:pPr>
            <w:r>
              <w:rPr>
                <w:rFonts w:ascii="宋体" w:cs="宋体" w:eastAsia="宋体" w:hAnsi="宋体" w:hint="eastAsia"/>
                <w:b w:val="false"/>
                <w:i w:val="false"/>
                <w:color w:val="000000"/>
                <w:spacing w:val="0"/>
                <w:sz w:val="21"/>
                <w:szCs w:val="21"/>
                <w:lang w:val="en-US" w:eastAsia="zh-CN"/>
              </w:rPr>
              <w:t>《</w:t>
            </w:r>
            <w:r>
              <w:rPr>
                <w:rFonts w:ascii="宋体" w:cs="宋体" w:eastAsia="宋体" w:hAnsi="宋体" w:hint="default"/>
                <w:b w:val="false"/>
                <w:i w:val="false"/>
                <w:color w:val="000000"/>
                <w:spacing w:val="0"/>
                <w:sz w:val="21"/>
                <w:szCs w:val="21"/>
                <w:lang w:val="en-US" w:eastAsia="zh-CN"/>
              </w:rPr>
              <w:t>中华人民共和国</w:t>
            </w:r>
            <w:r>
              <w:rPr>
                <w:rFonts w:ascii="宋体" w:cs="宋体" w:eastAsia="宋体" w:hAnsi="宋体" w:hint="eastAsia"/>
                <w:b w:val="false"/>
                <w:i w:val="false"/>
                <w:color w:val="000000"/>
                <w:spacing w:val="0"/>
                <w:sz w:val="21"/>
                <w:szCs w:val="21"/>
                <w:lang w:val="en-US" w:eastAsia="zh-CN"/>
              </w:rPr>
              <w:t xml:space="preserve">安全生产法》第六十五条第一款 </w:t>
            </w:r>
          </w:p>
          <w:p w14:paraId="4F61B0C1">
            <w:pPr>
              <w:pStyle w:val="style0"/>
              <w:pageBreakBefore w:val="false"/>
              <w:numPr>
                <w:ilvl w:val="0"/>
                <w:numId w:val="0"/>
              </w:numPr>
              <w:wordWrap w:val="false"/>
              <w:spacing w:before="0" w:after="0" w:lineRule="atLeast" w:line="280"/>
              <w:ind w:right="0" w:rightChars="0"/>
              <w:jc w:val="both"/>
              <w:textAlignment w:val="baseline"/>
              <w:rPr>
                <w:rFonts w:ascii="宋体" w:cs="宋体" w:eastAsia="宋体" w:hAnsi="宋体" w:hint="eastAsia"/>
                <w:b w:val="false"/>
                <w:i w:val="false"/>
                <w:color w:val="000000"/>
                <w:spacing w:val="0"/>
                <w:sz w:val="21"/>
                <w:szCs w:val="21"/>
                <w:lang w:val="en-US" w:eastAsia="zh-CN"/>
              </w:rPr>
            </w:pPr>
            <w:r>
              <w:rPr>
                <w:rFonts w:ascii="宋体" w:cs="宋体" w:eastAsia="宋体" w:hAnsi="宋体" w:hint="eastAsia"/>
                <w:b w:val="false"/>
                <w:i w:val="false"/>
                <w:color w:val="000000"/>
                <w:spacing w:val="0"/>
                <w:sz w:val="21"/>
                <w:szCs w:val="21"/>
                <w:lang w:val="en-US" w:eastAsia="zh-CN"/>
              </w:rPr>
              <w:t xml:space="preserve"> </w:t>
            </w:r>
          </w:p>
        </w:tc>
        <w:tc>
          <w:tcPr>
            <w:tcW w:w="780" w:type="dxa"/>
            <w:tcBorders/>
            <w:tcMar>
              <w:top w:w="57" w:type="dxa"/>
              <w:left w:w="57" w:type="dxa"/>
              <w:bottom w:w="57" w:type="dxa"/>
              <w:right w:w="57" w:type="dxa"/>
            </w:tcMar>
            <w:vAlign w:val="center"/>
          </w:tcPr>
          <w:p w14:paraId="93E40714">
            <w:pPr>
              <w:pStyle w:val="style0"/>
              <w:pageBreakBefore w:val="false"/>
              <w:wordWrap w:val="false"/>
              <w:spacing w:before="0" w:after="0" w:lineRule="atLeast" w:line="280"/>
              <w:ind w:left="0" w:right="0"/>
              <w:jc w:val="center"/>
              <w:textAlignment w:val="baseline"/>
              <w:rPr>
                <w:rFonts w:ascii="宋体" w:cs="宋体" w:eastAsia="宋体" w:hAnsi="宋体" w:hint="eastAsia"/>
                <w:b w:val="false"/>
                <w:i w:val="false"/>
                <w:color w:val="000000"/>
                <w:spacing w:val="0"/>
                <w:sz w:val="21"/>
                <w:szCs w:val="21"/>
              </w:rPr>
            </w:pPr>
          </w:p>
        </w:tc>
      </w:tr>
    </w:tbl>
    <w:p w14:paraId="DAF966B0">
      <w:pPr>
        <w:pStyle w:val="style0"/>
        <w:pageBreakBefore w:val="false"/>
        <w:wordWrap w:val="false"/>
        <w:spacing w:before="0" w:after="0" w:lineRule="exact" w:line="300"/>
        <w:ind w:left="0" w:right="0"/>
        <w:jc w:val="center"/>
        <w:textAlignment w:val="baseline"/>
        <w:rPr>
          <w:sz w:val="23"/>
        </w:rPr>
      </w:pPr>
    </w:p>
    <w:p w14:paraId="B2EB6D04">
      <w:pPr>
        <w:pStyle w:val="style0"/>
        <w:pageBreakBefore w:val="false"/>
        <w:wordWrap w:val="false"/>
        <w:spacing w:before="180" w:after="0" w:lineRule="atLeast" w:line="340"/>
        <w:ind w:left="0" w:right="0"/>
        <w:jc w:val="both"/>
        <w:textAlignment w:val="baseline"/>
        <w:rPr>
          <w:sz w:val="23"/>
        </w:rPr>
      </w:pPr>
    </w:p>
    <w:p w14:paraId="0F4AC410">
      <w:pPr>
        <w:pStyle w:val="style0"/>
        <w:pageBreakBefore w:val="false"/>
        <w:wordWrap w:val="false"/>
        <w:spacing w:before="180" w:after="0" w:lineRule="atLeast" w:line="340"/>
        <w:ind w:left="0" w:right="0"/>
        <w:jc w:val="both"/>
        <w:textAlignment w:val="baseline"/>
        <w:rPr>
          <w:sz w:val="23"/>
        </w:rPr>
      </w:pPr>
    </w:p>
    <w:p w14:paraId="6AF919E7">
      <w:pPr>
        <w:pStyle w:val="style0"/>
        <w:pageBreakBefore w:val="false"/>
        <w:wordWrap w:val="false"/>
        <w:spacing w:before="180" w:after="0" w:lineRule="atLeast" w:line="340"/>
        <w:ind w:left="0" w:right="0"/>
        <w:jc w:val="both"/>
        <w:textAlignment w:val="baseline"/>
        <w:rPr>
          <w:sz w:val="23"/>
        </w:rPr>
      </w:pPr>
    </w:p>
    <w:p w14:paraId="5BBE8FCC">
      <w:pPr>
        <w:pStyle w:val="style0"/>
        <w:pageBreakBefore w:val="false"/>
        <w:wordWrap w:val="false"/>
        <w:spacing w:before="180" w:after="0" w:lineRule="atLeast" w:line="340"/>
        <w:ind w:left="0" w:right="0"/>
        <w:jc w:val="both"/>
        <w:textAlignment w:val="baseline"/>
        <w:rPr>
          <w:sz w:val="23"/>
        </w:rPr>
      </w:pPr>
    </w:p>
    <w:p w14:paraId="E554E39D">
      <w:pPr>
        <w:pStyle w:val="style0"/>
        <w:pageBreakBefore w:val="false"/>
        <w:wordWrap w:val="false"/>
        <w:spacing w:before="180" w:after="0" w:lineRule="atLeast" w:line="340"/>
        <w:ind w:left="0" w:right="0"/>
        <w:jc w:val="both"/>
        <w:textAlignment w:val="baseline"/>
        <w:rPr>
          <w:sz w:val="23"/>
        </w:rPr>
      </w:pPr>
    </w:p>
    <w:p w14:paraId="895BA1C7">
      <w:pPr>
        <w:pStyle w:val="style0"/>
        <w:pageBreakBefore w:val="false"/>
        <w:wordWrap w:val="false"/>
        <w:spacing w:before="180" w:after="0" w:lineRule="atLeast" w:line="340"/>
        <w:ind w:left="0" w:right="0"/>
        <w:jc w:val="both"/>
        <w:textAlignment w:val="baseline"/>
        <w:rPr>
          <w:sz w:val="23"/>
        </w:rPr>
      </w:pPr>
    </w:p>
    <w:p w14:paraId="62580F2D">
      <w:pPr>
        <w:pStyle w:val="style0"/>
        <w:pageBreakBefore w:val="false"/>
        <w:wordWrap w:val="false"/>
        <w:spacing w:before="180" w:after="0" w:lineRule="atLeast" w:line="340"/>
        <w:ind w:left="0" w:right="0"/>
        <w:jc w:val="both"/>
        <w:textAlignment w:val="baseline"/>
        <w:rPr>
          <w:sz w:val="23"/>
        </w:rPr>
      </w:pPr>
    </w:p>
    <w:p w14:paraId="FB5B37D4">
      <w:pPr>
        <w:pStyle w:val="style0"/>
        <w:pageBreakBefore w:val="false"/>
        <w:wordWrap w:val="false"/>
        <w:spacing w:before="180" w:after="0" w:lineRule="atLeast" w:line="340"/>
        <w:ind w:left="0" w:right="0"/>
        <w:jc w:val="both"/>
        <w:textAlignment w:val="baseline"/>
        <w:rPr>
          <w:sz w:val="23"/>
        </w:rPr>
      </w:pPr>
    </w:p>
    <w:p w14:paraId="C7AFB607">
      <w:pPr>
        <w:pStyle w:val="style0"/>
        <w:pageBreakBefore w:val="false"/>
        <w:wordWrap w:val="false"/>
        <w:spacing w:before="180" w:after="0" w:lineRule="atLeast" w:line="340"/>
        <w:ind w:left="0" w:right="0"/>
        <w:jc w:val="both"/>
        <w:textAlignment w:val="baseline"/>
        <w:rPr>
          <w:sz w:val="23"/>
        </w:rPr>
      </w:pPr>
    </w:p>
    <w:p w14:paraId="14E7BFB4">
      <w:pPr>
        <w:pStyle w:val="style0"/>
        <w:pageBreakBefore w:val="false"/>
        <w:wordWrap w:val="false"/>
        <w:spacing w:before="180" w:after="0" w:lineRule="atLeast" w:line="340"/>
        <w:ind w:left="0" w:right="0"/>
        <w:jc w:val="both"/>
        <w:textAlignment w:val="baseline"/>
        <w:rPr>
          <w:sz w:val="23"/>
        </w:rPr>
      </w:pPr>
    </w:p>
    <w:p w14:paraId="D855271A">
      <w:pPr>
        <w:pStyle w:val="style0"/>
        <w:pageBreakBefore w:val="false"/>
        <w:wordWrap w:val="false"/>
        <w:spacing w:before="180" w:after="0" w:lineRule="atLeast" w:line="340"/>
        <w:ind w:left="0" w:right="0"/>
        <w:jc w:val="both"/>
        <w:textAlignment w:val="baseline"/>
        <w:rPr>
          <w:sz w:val="23"/>
        </w:rPr>
      </w:pPr>
    </w:p>
    <w:p w14:paraId="F3108872">
      <w:pPr>
        <w:pStyle w:val="style0"/>
        <w:pageBreakBefore w:val="false"/>
        <w:wordWrap w:val="false"/>
        <w:spacing w:before="180" w:after="0" w:lineRule="atLeast" w:line="340"/>
        <w:ind w:left="0" w:right="0"/>
        <w:jc w:val="both"/>
        <w:textAlignment w:val="baseline"/>
        <w:rPr>
          <w:sz w:val="23"/>
        </w:rPr>
      </w:pPr>
    </w:p>
    <w:p w14:paraId="71368731">
      <w:pPr>
        <w:pStyle w:val="style0"/>
        <w:pageBreakBefore w:val="false"/>
        <w:wordWrap w:val="false"/>
        <w:spacing w:before="180" w:after="0" w:lineRule="atLeast" w:line="340"/>
        <w:ind w:left="0" w:right="0"/>
        <w:jc w:val="both"/>
        <w:textAlignment w:val="baseline"/>
        <w:rPr>
          <w:sz w:val="23"/>
        </w:rPr>
      </w:pPr>
    </w:p>
    <w:p w14:paraId="A3969075">
      <w:pPr>
        <w:pStyle w:val="style0"/>
        <w:pageBreakBefore w:val="false"/>
        <w:wordWrap w:val="false"/>
        <w:spacing w:before="180" w:after="0" w:lineRule="atLeast" w:line="340"/>
        <w:ind w:left="0" w:right="0"/>
        <w:jc w:val="both"/>
        <w:textAlignment w:val="baseline"/>
        <w:rPr>
          <w:sz w:val="23"/>
        </w:rPr>
      </w:pPr>
    </w:p>
    <w:p w14:paraId="10DE8E6F">
      <w:pPr>
        <w:pStyle w:val="style0"/>
        <w:pageBreakBefore w:val="false"/>
        <w:wordWrap w:val="false"/>
        <w:spacing w:before="180" w:after="0" w:lineRule="atLeast" w:line="340"/>
        <w:ind w:left="0" w:right="0"/>
        <w:jc w:val="both"/>
        <w:textAlignment w:val="baseline"/>
        <w:rPr>
          <w:sz w:val="23"/>
        </w:rPr>
      </w:pPr>
    </w:p>
    <w:p w14:paraId="A6912F43">
      <w:pPr>
        <w:pStyle w:val="style0"/>
        <w:pageBreakBefore w:val="false"/>
        <w:wordWrap w:val="false"/>
        <w:spacing w:before="180" w:after="0" w:lineRule="atLeast" w:line="340"/>
        <w:ind w:left="0" w:right="0"/>
        <w:jc w:val="both"/>
        <w:textAlignment w:val="baseline"/>
        <w:rPr>
          <w:sz w:val="23"/>
        </w:rPr>
      </w:pPr>
    </w:p>
    <w:p w14:paraId="38FBEA05">
      <w:pPr>
        <w:pStyle w:val="style0"/>
        <w:pageBreakBefore w:val="false"/>
        <w:wordWrap w:val="false"/>
        <w:spacing w:before="180" w:after="0" w:lineRule="atLeast" w:line="340"/>
        <w:ind w:left="0" w:right="0"/>
        <w:jc w:val="both"/>
        <w:textAlignment w:val="baseline"/>
        <w:rPr>
          <w:sz w:val="23"/>
        </w:rPr>
      </w:pPr>
    </w:p>
    <w:p w14:paraId="57A13BF4">
      <w:pPr>
        <w:pStyle w:val="style0"/>
        <w:pageBreakBefore w:val="false"/>
        <w:wordWrap w:val="false"/>
        <w:spacing w:before="180" w:after="0" w:lineRule="atLeast" w:line="340"/>
        <w:ind w:left="0" w:right="0"/>
        <w:jc w:val="both"/>
        <w:textAlignment w:val="baseline"/>
        <w:rPr>
          <w:sz w:val="23"/>
        </w:rPr>
      </w:pPr>
    </w:p>
    <w:p w14:paraId="EE6B3A5F">
      <w:pPr>
        <w:pStyle w:val="style0"/>
        <w:pageBreakBefore w:val="false"/>
        <w:wordWrap w:val="false"/>
        <w:spacing w:before="180" w:after="0" w:lineRule="atLeast" w:line="340"/>
        <w:ind w:left="0" w:right="0"/>
        <w:jc w:val="both"/>
        <w:textAlignment w:val="baseline"/>
        <w:rPr>
          <w:sz w:val="23"/>
        </w:rPr>
      </w:pPr>
    </w:p>
    <w:p w14:paraId="3B417FB9">
      <w:pPr>
        <w:pStyle w:val="style0"/>
        <w:pageBreakBefore w:val="false"/>
        <w:wordWrap w:val="false"/>
        <w:spacing w:before="180" w:after="0" w:lineRule="atLeast" w:line="340"/>
        <w:ind w:left="0" w:right="0"/>
        <w:jc w:val="both"/>
        <w:textAlignment w:val="baseline"/>
        <w:rPr>
          <w:sz w:val="23"/>
        </w:rPr>
      </w:pPr>
    </w:p>
    <w:p w14:paraId="10389735">
      <w:pPr>
        <w:pStyle w:val="style0"/>
        <w:pageBreakBefore w:val="false"/>
        <w:wordWrap w:val="false"/>
        <w:spacing w:before="180" w:after="0" w:lineRule="atLeast" w:line="340"/>
        <w:ind w:left="0" w:right="0"/>
        <w:jc w:val="both"/>
        <w:textAlignment w:val="baseline"/>
        <w:rPr>
          <w:sz w:val="23"/>
        </w:rPr>
      </w:pPr>
    </w:p>
    <w:p w14:paraId="AC0D2625">
      <w:pPr>
        <w:pStyle w:val="style0"/>
        <w:pageBreakBefore w:val="false"/>
        <w:wordWrap w:val="false"/>
        <w:spacing w:before="180" w:after="0" w:lineRule="atLeast" w:line="340"/>
        <w:ind w:left="0" w:right="0"/>
        <w:jc w:val="both"/>
        <w:textAlignment w:val="baseline"/>
        <w:rPr>
          <w:sz w:val="23"/>
        </w:rPr>
      </w:pPr>
    </w:p>
    <w:p w14:paraId="30666625">
      <w:pPr>
        <w:pStyle w:val="style0"/>
        <w:pageBreakBefore w:val="false"/>
        <w:wordWrap w:val="false"/>
        <w:spacing w:before="180" w:after="0" w:lineRule="atLeast" w:line="340"/>
        <w:ind w:left="0" w:right="0"/>
        <w:jc w:val="both"/>
        <w:textAlignment w:val="baseline"/>
        <w:rPr>
          <w:sz w:val="23"/>
        </w:rPr>
      </w:pPr>
    </w:p>
    <w:p w14:paraId="11FC9088">
      <w:pPr>
        <w:pStyle w:val="style0"/>
        <w:pageBreakBefore w:val="false"/>
        <w:wordWrap w:val="false"/>
        <w:spacing w:before="180" w:after="0" w:lineRule="atLeast" w:line="340"/>
        <w:ind w:left="0" w:right="0"/>
        <w:jc w:val="both"/>
        <w:textAlignment w:val="baseline"/>
        <w:rPr>
          <w:sz w:val="23"/>
        </w:rPr>
      </w:pPr>
    </w:p>
    <w:p w14:paraId="BE8A083B">
      <w:pPr>
        <w:pStyle w:val="style0"/>
        <w:pageBreakBefore w:val="false"/>
        <w:wordWrap w:val="false"/>
        <w:spacing w:before="180" w:after="0" w:lineRule="atLeast" w:line="340"/>
        <w:ind w:left="0" w:right="0"/>
        <w:jc w:val="both"/>
        <w:textAlignment w:val="baseline"/>
        <w:rPr>
          <w:sz w:val="23"/>
        </w:rPr>
      </w:pPr>
    </w:p>
    <w:p w14:paraId="478ADD4C">
      <w:pPr>
        <w:pStyle w:val="style0"/>
        <w:pageBreakBefore w:val="false"/>
        <w:wordWrap w:val="false"/>
        <w:spacing w:before="180" w:after="0" w:lineRule="atLeast" w:line="340"/>
        <w:ind w:left="0" w:right="0" w:firstLine="280" w:firstLineChars="100"/>
        <w:jc w:val="both"/>
        <w:textAlignment w:val="baseline"/>
        <w:rPr>
          <w:rFonts w:ascii="仿宋_GB2312" w:cs="仿宋_GB2312" w:eastAsia="仿宋_GB2312" w:hAnsi="仿宋_GB2312" w:hint="eastAsia"/>
          <w:sz w:val="28"/>
          <w:szCs w:val="28"/>
          <w:lang w:eastAsia="zh-CN"/>
        </w:rPr>
      </w:pPr>
      <w:r>
        <w:rPr>
          <w:sz w:val="28"/>
        </w:rPr>
        <mc:AlternateContent>
          <mc:Choice Requires="wps">
            <w:drawing>
              <wp:anchor distT="0" distB="0" distL="0" distR="0" simplePos="false" relativeHeight="3" behindDoc="false" locked="false" layoutInCell="true" allowOverlap="true">
                <wp:simplePos x="0" y="0"/>
                <wp:positionH relativeFrom="column">
                  <wp:posOffset>21590</wp:posOffset>
                </wp:positionH>
                <wp:positionV relativeFrom="paragraph">
                  <wp:posOffset>439420</wp:posOffset>
                </wp:positionV>
                <wp:extent cx="5743575" cy="9525"/>
                <wp:effectExtent l="0" t="0" r="0" b="0"/>
                <wp:wrapNone/>
                <wp:docPr id="1026" name="直接连接符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43575" cy="9525"/>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26" filled="f" stroked="t" from="1.7pt,34.600002pt" to="453.95pt,35.350002pt" style="position:absolute;z-index:3;mso-position-horizontal-relative:text;mso-position-vertical-relative:text;mso-width-relative:page;mso-height-relative:page;mso-wrap-distance-left:0.0pt;mso-wrap-distance-right:0.0pt;visibility:visible;flip:y;">
                <v:stroke joinstyle="miter" weight="0.5pt"/>
                <v:fill/>
              </v:line>
            </w:pict>
          </mc:Fallback>
        </mc:AlternateContent>
      </w:r>
      <w:r>
        <w:rPr>
          <w:sz w:val="28"/>
        </w:rPr>
        <mc:AlternateContent>
          <mc:Choice Requires="wps">
            <w:drawing>
              <wp:anchor distT="0" distB="0" distL="0" distR="0" simplePos="false" relativeHeight="2" behindDoc="false" locked="false" layoutInCell="true" allowOverlap="true">
                <wp:simplePos x="0" y="0"/>
                <wp:positionH relativeFrom="column">
                  <wp:posOffset>21590</wp:posOffset>
                </wp:positionH>
                <wp:positionV relativeFrom="paragraph">
                  <wp:posOffset>48895</wp:posOffset>
                </wp:positionV>
                <wp:extent cx="5743575" cy="9525"/>
                <wp:effectExtent l="0" t="0" r="0" b="0"/>
                <wp:wrapNone/>
                <wp:docPr id="1027" name="直接连接符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743575" cy="9525"/>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27" filled="f" stroked="t" from="1.7pt,3.85pt" to="453.95pt,4.6pt" style="position:absolute;z-index:2;mso-position-horizontal-relative:text;mso-position-vertical-relative:text;mso-width-relative:page;mso-height-relative:page;mso-wrap-distance-left:0.0pt;mso-wrap-distance-right:0.0pt;visibility:visible;flip:y;">
                <v:stroke joinstyle="miter" weight="0.5pt"/>
                <v:fill/>
              </v:line>
            </w:pict>
          </mc:Fallback>
        </mc:AlternateContent>
      </w:r>
      <w:r>
        <w:rPr>
          <w:rFonts w:ascii="仿宋_GB2312" w:cs="仿宋_GB2312" w:eastAsia="仿宋_GB2312" w:hAnsi="仿宋_GB2312" w:hint="eastAsia"/>
          <w:sz w:val="28"/>
          <w:szCs w:val="28"/>
          <w:lang w:eastAsia="zh-CN"/>
        </w:rPr>
        <w:t>安溪县农业农村局办公室</w:t>
      </w:r>
      <w:r>
        <w:rPr>
          <w:rFonts w:ascii="仿宋_GB2312" w:cs="仿宋_GB2312" w:eastAsia="仿宋_GB2312" w:hAnsi="仿宋_GB2312" w:hint="eastAsia"/>
          <w:sz w:val="28"/>
          <w:szCs w:val="28"/>
          <w:lang w:val="en-US" w:eastAsia="zh-CN"/>
        </w:rPr>
        <w:t xml:space="preserve">                    2025年6月30日印发</w:t>
      </w:r>
    </w:p>
    <w:sectPr>
      <w:headerReference w:type="default" r:id="rId2"/>
      <w:footerReference w:type="default" r:id="rId3"/>
      <w:headerReference w:type="first" r:id="rId4"/>
      <w:pgSz w:w="11900" w:h="16820" w:orient="portrait"/>
      <w:pgMar w:top="1701" w:right="1304" w:bottom="1417" w:left="1304" w:header="720" w:footer="890" w:gutter="0"/>
      <w:pgNumType w:fmt="numberInDash"/>
      <w:cols w:space="0" w:num="1"/>
      <w:titlePg/>
      <w:rtlGutter w:val="false"/>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002020204"/>
    <w:charset w:val="01"/>
    <w:family w:val="swiss"/>
    <w:pitch w:val="default"/>
    <w:sig w:usb0="E0002AFF" w:usb1="C0007843" w:usb2="00000009" w:usb3="00000000" w:csb0="400001FF" w:csb1="FFFF0000"/>
  </w:font>
  <w:font w:name="黑体">
    <w:altName w:val="方正黑体_GBK"/>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MathJax_Vector"/>
    <w:panose1 w:val="05050102010007020507"/>
    <w:charset w:val="02"/>
    <w:family w:val="roman"/>
    <w:pitch w:val="default"/>
    <w:sig w:usb0="00000000" w:usb1="00000000" w:usb2="00000000" w:usb3="00000000" w:csb0="80000000" w:csb1="00000000"/>
  </w:font>
  <w:font w:name="DejaVu Sans">
    <w:altName w:val="DejaVu Sans"/>
    <w:panose1 w:val="020b0603030008020204"/>
    <w:charset w:val="00"/>
    <w:family w:val="auto"/>
    <w:pitch w:val="default"/>
    <w:sig w:usb0="E7006EFF" w:usb1="D200FDFF" w:usb2="0A246029" w:usb3="0400200C" w:csb0="600001FF" w:csb1="DFFF0000"/>
  </w:font>
  <w:font w:name="Calibri">
    <w:altName w:val="DejaVu Sans"/>
    <w:panose1 w:val="020f0502020002030204"/>
    <w:charset w:val="00"/>
    <w:family w:val="swiss"/>
    <w:pitch w:val="default"/>
    <w:sig w:usb0="00000000" w:usb1="00000000" w:usb2="00000001" w:usb3="00000000" w:csb0="0000019F" w:csb1="00000000"/>
  </w:font>
  <w:font w:name="方正书宋_GBK">
    <w:altName w:val="方正书宋_GBK"/>
    <w:panose1 w:val="02000000000000000000"/>
    <w:charset w:val="86"/>
    <w:family w:val="auto"/>
    <w:pitch w:val="default"/>
    <w:sig w:usb0="00000001" w:usb1="08000000" w:usb2="00000000" w:usb3="00000000" w:csb0="00040000" w:csb1="00000000"/>
  </w:font>
  <w:font w:name="方正小标宋_GBK">
    <w:altName w:val="方正小标宋_GBK"/>
    <w:panose1 w:val="02000000000000000000"/>
    <w:charset w:val="86"/>
    <w:family w:val="script"/>
    <w:pitch w:val="default"/>
    <w:sig w:usb0="00000001" w:usb1="08000000" w:usb2="00000000" w:usb3="00000000" w:csb0="00040000"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001010101"/>
    <w:charset w:val="86"/>
    <w:family w:val="auto"/>
    <w:pitch w:val="default"/>
    <w:sig w:usb0="00000000" w:usb1="00000000" w:usb2="00000000" w:usb3="00000000" w:csb0="00040000" w:csb1="00000000"/>
  </w:font>
  <w:font w:name="方正仿宋_GBK">
    <w:altName w:val="方正仿宋_GBK"/>
    <w:panose1 w:val="02000000000000000000"/>
    <w:charset w:val="86"/>
    <w:family w:val="auto"/>
    <w:pitch w:val="default"/>
    <w:sig w:usb0="00000001" w:usb1="08000000" w:usb2="00000000" w:usb3="00000000" w:csb0="00040000" w:csb1="00000000"/>
  </w:font>
  <w:font w:name="方正黑体_GBK">
    <w:altName w:val="方正黑体_GBK"/>
    <w:panose1 w:val="02000000000000000000"/>
    <w:charset w:val="86"/>
    <w:family w:val="auto"/>
    <w:pitch w:val="default"/>
    <w:sig w:usb0="00000001" w:usb1="08000000" w:usb2="0000000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FA7F6343">
    <w:pPr>
      <w:pStyle w:val="style0"/>
      <w:rPr/>
    </w:pPr>
    <w:r>
      <w:rPr>
        <w:sz w:val="21"/>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DAACAC4E">
                          <w:pPr>
                            <w:pStyle w:val="style32"/>
                            <w:rPr>
                              <w:rFonts w:ascii="宋体" w:cs="宋体" w:eastAsia="宋体" w:hAnsi="宋体" w:hint="eastAsia"/>
                              <w:sz w:val="28"/>
                              <w:szCs w:val="28"/>
                              <w:lang w:eastAsia="zh-CN"/>
                            </w:rPr>
                          </w:pPr>
                          <w:r>
                            <w:rPr>
                              <w:rFonts w:ascii="宋体" w:cs="宋体" w:eastAsia="宋体" w:hAnsi="宋体" w:hint="eastAsia"/>
                              <w:sz w:val="28"/>
                              <w:szCs w:val="28"/>
                              <w:lang w:eastAsia="zh-CN"/>
                            </w:rPr>
                            <w:fldChar w:fldCharType="begin"/>
                          </w:r>
                          <w:r>
                            <w:rPr>
                              <w:rFonts w:ascii="宋体" w:cs="宋体" w:eastAsia="宋体" w:hAnsi="宋体" w:hint="eastAsia"/>
                              <w:sz w:val="28"/>
                              <w:szCs w:val="28"/>
                              <w:lang w:eastAsia="zh-CN"/>
                            </w:rPr>
                            <w:instrText xml:space="preserve"> PAGE  \* MERGEFORMAT </w:instrText>
                          </w:r>
                          <w:r>
                            <w:rPr>
                              <w:rFonts w:ascii="宋体" w:cs="宋体" w:eastAsia="宋体" w:hAnsi="宋体" w:hint="eastAsia"/>
                              <w:sz w:val="28"/>
                              <w:szCs w:val="28"/>
                              <w:lang w:eastAsia="zh-CN"/>
                            </w:rPr>
                            <w:fldChar w:fldCharType="separate"/>
                          </w:r>
                          <w:r>
                            <w:rPr>
                              <w:rFonts w:ascii="宋体" w:cs="宋体" w:eastAsia="宋体" w:hAnsi="宋体" w:hint="eastAsia"/>
                              <w:sz w:val="28"/>
                              <w:szCs w:val="28"/>
                              <w:lang w:eastAsia="zh-CN"/>
                            </w:rPr>
                            <w:t>1</w:t>
                          </w:r>
                          <w:r>
                            <w:rPr>
                              <w:rFonts w:ascii="宋体" w:cs="宋体" w:eastAsia="宋体" w:hAnsi="宋体" w:hint="eastAsia"/>
                              <w:sz w:val="28"/>
                              <w:szCs w:val="28"/>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DAACAC4E">
                    <w:pPr>
                      <w:pStyle w:val="style32"/>
                      <w:rPr>
                        <w:rFonts w:ascii="宋体" w:cs="宋体" w:eastAsia="宋体" w:hAnsi="宋体" w:hint="eastAsia"/>
                        <w:sz w:val="28"/>
                        <w:szCs w:val="28"/>
                        <w:lang w:eastAsia="zh-CN"/>
                      </w:rPr>
                    </w:pPr>
                    <w:r>
                      <w:rPr>
                        <w:rFonts w:ascii="宋体" w:cs="宋体" w:eastAsia="宋体" w:hAnsi="宋体" w:hint="eastAsia"/>
                        <w:sz w:val="28"/>
                        <w:szCs w:val="28"/>
                        <w:lang w:eastAsia="zh-CN"/>
                      </w:rPr>
                      <w:fldChar w:fldCharType="begin"/>
                    </w:r>
                    <w:r>
                      <w:rPr>
                        <w:rFonts w:ascii="宋体" w:cs="宋体" w:eastAsia="宋体" w:hAnsi="宋体" w:hint="eastAsia"/>
                        <w:sz w:val="28"/>
                        <w:szCs w:val="28"/>
                        <w:lang w:eastAsia="zh-CN"/>
                      </w:rPr>
                      <w:instrText xml:space="preserve"> PAGE  \* MERGEFORMAT </w:instrText>
                    </w:r>
                    <w:r>
                      <w:rPr>
                        <w:rFonts w:ascii="宋体" w:cs="宋体" w:eastAsia="宋体" w:hAnsi="宋体" w:hint="eastAsia"/>
                        <w:sz w:val="28"/>
                        <w:szCs w:val="28"/>
                        <w:lang w:eastAsia="zh-CN"/>
                      </w:rPr>
                      <w:fldChar w:fldCharType="separate"/>
                    </w:r>
                    <w:r>
                      <w:rPr>
                        <w:rFonts w:ascii="宋体" w:cs="宋体" w:eastAsia="宋体" w:hAnsi="宋体" w:hint="eastAsia"/>
                        <w:sz w:val="28"/>
                        <w:szCs w:val="28"/>
                        <w:lang w:eastAsia="zh-CN"/>
                      </w:rPr>
                      <w:t>1</w:t>
                    </w:r>
                    <w:r>
                      <w:rPr>
                        <w:rFonts w:ascii="宋体" w:cs="宋体" w:eastAsia="宋体" w:hAnsi="宋体" w:hint="eastAsia"/>
                        <w:sz w:val="28"/>
                        <w:szCs w:val="28"/>
                        <w:lang w:eastAsia="zh-CN"/>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5CB2A00">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D1647C0">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isplayHorizontalDrawingGridEvery w:val="1"/>
  <w:displayVerticalDrawingGridEvery w:val="1"/>
  <w:noPunctuationKerning/>
  <w:compat>
    <w:ulTrailSpace/>
    <w:doNotExpandShiftReturn/>
    <w:doNotWrapTextWithPunct/>
    <w:doNotUseEastAsianBreakRules/>
    <w:useFELayout/>
    <w:doNotUseIndentAsNumberingTabStop/>
    <w:compatSetting w:name="compatibilityMode" w:uri="http://schemas.microsoft.com/office/word" w:val="15"/>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sz w:val="21"/>
      <w:szCs w:val="2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customStyle="1" w:styleId="style4097">
    <w:name w:val="标题1"/>
    <w:basedOn w:val="style0"/>
    <w:next w:val="style4097"/>
    <w:qFormat/>
    <w:uiPriority w:val="0"/>
    <w:pPr>
      <w:tabs>
        <w:tab w:val="left" w:leader="none" w:pos="9193"/>
        <w:tab w:val="left" w:leader="none" w:pos="9827"/>
      </w:tabs>
      <w:spacing w:before="156" w:beforeLines="50" w:beforeAutospacing="false" w:after="156" w:afterLines="50" w:afterAutospacing="false" w:lineRule="exact" w:line="640"/>
      <w:ind w:firstLine="0"/>
      <w:jc w:val="center"/>
    </w:pPr>
    <w:rPr>
      <w:rFonts w:eastAsia="方正小标宋_GBK"/>
      <w:sz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Words>1541</Words>
  <Characters>1592</Characters>
  <Application>WPS Office</Application>
  <Paragraphs>199</Paragraphs>
  <ScaleCrop>false</ScaleCrop>
  <LinksUpToDate>false</LinksUpToDate>
  <CharactersWithSpaces>1655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2025-06-28T12:00:00Z</dcterms:created>
  <dc:creator>Apache POI</dc:creator>
  <lastModifiedBy>PHB110</lastModifiedBy>
  <lastPrinted>2025-06-30T09:08:00Z</lastPrinted>
  <dcterms:modified xsi:type="dcterms:W3CDTF">2025-07-03T10:12:39Z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438E120932886568D9F35C681CF00AB6</vt:lpwstr>
  </property>
</Properties>
</file>