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7CED3">
      <w:pPr>
        <w:spacing w:line="620" w:lineRule="exact"/>
        <w:jc w:val="center"/>
        <w:rPr>
          <w:rFonts w:hint="eastAsia" w:ascii="仿宋_GB2312" w:hAnsi="仿宋_GB2312" w:eastAsia="仿宋_GB2312"/>
          <w:sz w:val="32"/>
          <w:szCs w:val="24"/>
        </w:rPr>
      </w:pPr>
    </w:p>
    <w:p w14:paraId="40B6CA19">
      <w:pPr>
        <w:spacing w:line="620" w:lineRule="exact"/>
        <w:jc w:val="center"/>
        <w:rPr>
          <w:rFonts w:hint="eastAsia" w:ascii="仿宋_GB2312" w:hAnsi="仿宋_GB2312" w:eastAsia="仿宋_GB2312"/>
          <w:sz w:val="32"/>
          <w:szCs w:val="24"/>
        </w:rPr>
      </w:pPr>
    </w:p>
    <w:p w14:paraId="194C1C34">
      <w:pPr>
        <w:spacing w:line="620" w:lineRule="exact"/>
        <w:jc w:val="center"/>
        <w:rPr>
          <w:rFonts w:hint="eastAsia" w:ascii="仿宋_GB2312" w:hAnsi="仿宋_GB2312" w:eastAsia="仿宋_GB2312"/>
          <w:sz w:val="32"/>
          <w:szCs w:val="24"/>
        </w:rPr>
      </w:pPr>
    </w:p>
    <w:p w14:paraId="62D53FDD">
      <w:pPr>
        <w:spacing w:line="620" w:lineRule="exact"/>
        <w:jc w:val="center"/>
        <w:rPr>
          <w:rFonts w:hint="eastAsia" w:ascii="仿宋_GB2312" w:hAnsi="仿宋_GB2312" w:eastAsia="仿宋_GB2312"/>
          <w:sz w:val="32"/>
          <w:szCs w:val="24"/>
        </w:rPr>
      </w:pPr>
    </w:p>
    <w:p w14:paraId="742465A5">
      <w:pPr>
        <w:spacing w:line="620" w:lineRule="exact"/>
        <w:jc w:val="center"/>
        <w:rPr>
          <w:rFonts w:hint="eastAsia" w:ascii="仿宋_GB2312" w:hAnsi="仿宋_GB2312" w:eastAsia="仿宋_GB2312"/>
          <w:sz w:val="32"/>
          <w:szCs w:val="24"/>
        </w:rPr>
      </w:pPr>
    </w:p>
    <w:p w14:paraId="2BFA9758">
      <w:pPr>
        <w:spacing w:line="620" w:lineRule="exact"/>
        <w:jc w:val="center"/>
        <w:rPr>
          <w:rFonts w:hint="eastAsia" w:ascii="仿宋_GB2312" w:hAnsi="仿宋_GB2312" w:eastAsia="仿宋_GB2312"/>
          <w:sz w:val="32"/>
          <w:szCs w:val="24"/>
        </w:rPr>
      </w:pPr>
    </w:p>
    <w:p w14:paraId="0C15DC28">
      <w:pPr>
        <w:spacing w:line="620" w:lineRule="exact"/>
        <w:jc w:val="center"/>
        <w:rPr>
          <w:rFonts w:hint="eastAsia" w:ascii="仿宋_GB2312" w:hAnsi="仿宋_GB2312" w:eastAsia="仿宋_GB2312"/>
          <w:sz w:val="32"/>
          <w:szCs w:val="24"/>
        </w:rPr>
      </w:pPr>
    </w:p>
    <w:p w14:paraId="711BACC5">
      <w:pPr>
        <w:spacing w:line="620" w:lineRule="exact"/>
        <w:jc w:val="center"/>
        <w:rPr>
          <w:rFonts w:hint="eastAsia" w:ascii="仿宋_GB2312" w:hAnsi="仿宋_GB2312" w:eastAsia="仿宋_GB2312"/>
          <w:sz w:val="32"/>
          <w:szCs w:val="24"/>
        </w:rPr>
      </w:pPr>
      <w:r>
        <w:rPr>
          <w:rFonts w:hint="eastAsia" w:ascii="仿宋_GB2312" w:hAnsi="仿宋_GB2312" w:eastAsia="仿宋_GB2312"/>
          <w:sz w:val="32"/>
          <w:szCs w:val="24"/>
        </w:rPr>
        <w:t>安农财〔2025〕41号</w:t>
      </w:r>
    </w:p>
    <w:p w14:paraId="44A671F2">
      <w:pPr>
        <w:spacing w:line="620" w:lineRule="exact"/>
        <w:jc w:val="center"/>
        <w:rPr>
          <w:rFonts w:hint="eastAsia" w:ascii="仿宋_GB2312" w:hAnsi="仿宋_GB2312" w:eastAsia="仿宋_GB2312"/>
          <w:sz w:val="32"/>
          <w:szCs w:val="24"/>
        </w:rPr>
      </w:pPr>
    </w:p>
    <w:p w14:paraId="1C7D56C0">
      <w:pPr>
        <w:spacing w:line="620" w:lineRule="exact"/>
        <w:jc w:val="center"/>
        <w:rPr>
          <w:rFonts w:hint="eastAsia" w:ascii="仿宋_GB2312" w:hAnsi="仿宋_GB2312" w:eastAsia="仿宋_GB2312"/>
          <w:sz w:val="32"/>
          <w:szCs w:val="24"/>
        </w:rPr>
      </w:pPr>
    </w:p>
    <w:p w14:paraId="735C4BC3">
      <w:pPr>
        <w:spacing w:line="660" w:lineRule="exact"/>
        <w:jc w:val="center"/>
        <w:rPr>
          <w:rFonts w:hint="eastAsia" w:ascii="方正小标宋简体" w:hAnsi="仿宋_GB2312" w:eastAsia="方正小标宋简体"/>
          <w:sz w:val="44"/>
          <w:szCs w:val="24"/>
        </w:rPr>
      </w:pPr>
      <w:r>
        <w:rPr>
          <w:rFonts w:hint="eastAsia" w:ascii="方正小标宋简体" w:hAnsi="仿宋_GB2312" w:eastAsia="方正小标宋简体"/>
          <w:sz w:val="44"/>
          <w:szCs w:val="24"/>
        </w:rPr>
        <w:t>安溪县农业农村局关于</w:t>
      </w:r>
    </w:p>
    <w:p w14:paraId="5EFDF820">
      <w:pPr>
        <w:spacing w:line="660" w:lineRule="exact"/>
        <w:jc w:val="center"/>
        <w:rPr>
          <w:rFonts w:hint="eastAsia" w:ascii="方正小标宋简体" w:eastAsia="方正小标宋简体"/>
          <w:sz w:val="36"/>
          <w:szCs w:val="24"/>
        </w:rPr>
      </w:pPr>
      <w:r>
        <w:rPr>
          <w:rFonts w:hint="eastAsia" w:ascii="方正小标宋简体" w:hAnsi="仿宋_GB2312" w:eastAsia="方正小标宋简体"/>
          <w:sz w:val="44"/>
          <w:szCs w:val="24"/>
        </w:rPr>
        <w:t>下拔动物防疫补助（扑杀）经费的通知</w:t>
      </w:r>
    </w:p>
    <w:p w14:paraId="0FEDD535">
      <w:pPr>
        <w:jc w:val="left"/>
        <w:rPr>
          <w:rFonts w:hint="eastAsia" w:ascii="仿宋_GB2312" w:hAnsi="仿宋_GB2312" w:eastAsia="仿宋_GB2312"/>
          <w:sz w:val="32"/>
          <w:szCs w:val="24"/>
        </w:rPr>
      </w:pPr>
    </w:p>
    <w:p w14:paraId="6F8FFB4E">
      <w:pPr>
        <w:spacing w:line="600" w:lineRule="exact"/>
        <w:jc w:val="left"/>
        <w:rPr>
          <w:rFonts w:hint="eastAsia" w:ascii="仿宋_GB2312" w:hAnsi="仿宋_GB2312" w:eastAsia="仿宋_GB2312"/>
          <w:sz w:val="32"/>
          <w:szCs w:val="24"/>
        </w:rPr>
      </w:pPr>
      <w:r>
        <w:rPr>
          <w:rFonts w:hint="eastAsia" w:ascii="仿宋_GB2312" w:hAnsi="仿宋_GB2312" w:eastAsia="仿宋_GB2312"/>
          <w:sz w:val="32"/>
          <w:szCs w:val="24"/>
        </w:rPr>
        <w:t>湖头镇财政所、社会事务服务中心:</w:t>
      </w:r>
    </w:p>
    <w:p w14:paraId="57F9A12F">
      <w:pPr>
        <w:spacing w:line="600" w:lineRule="exact"/>
        <w:jc w:val="left"/>
        <w:rPr>
          <w:rFonts w:hint="eastAsia" w:ascii="仿宋_GB2312" w:hAnsi="仿宋_GB2312" w:eastAsia="仿宋_GB2312"/>
          <w:sz w:val="32"/>
          <w:szCs w:val="24"/>
        </w:rPr>
      </w:pPr>
      <w:r>
        <w:rPr>
          <w:rFonts w:hint="eastAsia" w:ascii="仿宋_GB2312" w:hAnsi="仿宋_GB2312" w:eastAsia="仿宋_GB2312"/>
          <w:sz w:val="32"/>
          <w:szCs w:val="24"/>
        </w:rPr>
        <w:t xml:space="preserve">    布鲁氏菌病是一种人畜共患病，严重威胁人体健康。6月份，湖头镇竹山村林某感染布鲁氏菌病，其饲养的山羊经临床诊断并采集山羊血液送县兽医实验室检测，检测结果布鲁氏菌病阳性。我局会同湖头镇人民政府组织应急人员立即对病畜进行扑杀深埋无害化处置，共处置病畜21头，同时对周围环境进行彻底消杀。依据《福建省农业农村厅  福建省财政厅关于印发&lt;福建省奶业生产能力提升整县推进项目实施方案&gt;等4个项目实施方案的通知》(闽农牧﹝2024﹞12号) 之《福建省动物疫病强制扑杀补助实施方案》精神，布鲁氏菌病羊扑杀补助标准为500元/只，共计10500元，消杀、应急处置等其他费用由湖头镇人民政府先行支付，我局特此从中央防疫资金下拨湖头镇动物防疫补助经费15000元，请贵镇政府专款专用，及时将动物防疫补助（扑杀）经费发放到养殖户。</w:t>
      </w:r>
    </w:p>
    <w:p w14:paraId="18CCD26B">
      <w:pPr>
        <w:spacing w:line="600" w:lineRule="exact"/>
        <w:ind w:firstLine="960" w:firstLineChars="300"/>
        <w:jc w:val="left"/>
        <w:rPr>
          <w:rFonts w:hint="eastAsia" w:ascii="仿宋_GB2312" w:hAnsi="仿宋_GB2312" w:eastAsia="仿宋_GB2312"/>
          <w:sz w:val="32"/>
          <w:szCs w:val="24"/>
        </w:rPr>
      </w:pPr>
    </w:p>
    <w:p w14:paraId="037C26A9">
      <w:pPr>
        <w:spacing w:line="600" w:lineRule="exact"/>
        <w:ind w:firstLine="960" w:firstLineChars="300"/>
        <w:jc w:val="left"/>
        <w:rPr>
          <w:rFonts w:hint="eastAsia" w:ascii="仿宋_GB2312" w:hAnsi="仿宋_GB2312" w:eastAsia="仿宋_GB2312"/>
          <w:sz w:val="32"/>
          <w:szCs w:val="24"/>
        </w:rPr>
      </w:pPr>
    </w:p>
    <w:p w14:paraId="63F57BB7">
      <w:pPr>
        <w:spacing w:line="600" w:lineRule="exact"/>
        <w:ind w:firstLine="960" w:firstLineChars="300"/>
        <w:jc w:val="left"/>
        <w:rPr>
          <w:rFonts w:hint="eastAsia" w:ascii="仿宋_GB2312" w:hAnsi="仿宋_GB2312" w:eastAsia="仿宋_GB2312"/>
          <w:sz w:val="32"/>
          <w:szCs w:val="24"/>
        </w:rPr>
      </w:pPr>
      <w:r>
        <w:rPr>
          <w:rFonts w:hint="eastAsia" w:ascii="仿宋_GB2312" w:hAnsi="仿宋_GB2312" w:eastAsia="仿宋_GB2312"/>
          <w:sz w:val="32"/>
          <w:szCs w:val="24"/>
        </w:rPr>
        <w:t xml:space="preserve">                          安溪县农业农村局</w:t>
      </w:r>
    </w:p>
    <w:p w14:paraId="3539420B">
      <w:pPr>
        <w:spacing w:line="600" w:lineRule="exact"/>
        <w:ind w:firstLine="5280" w:firstLineChars="1650"/>
        <w:jc w:val="left"/>
        <w:rPr>
          <w:rFonts w:hint="eastAsia" w:ascii="仿宋_GB2312" w:hAnsi="仿宋_GB2312" w:eastAsia="仿宋_GB2312"/>
          <w:sz w:val="32"/>
          <w:szCs w:val="24"/>
        </w:rPr>
      </w:pPr>
      <w:r>
        <w:rPr>
          <w:rFonts w:hint="eastAsia" w:ascii="仿宋_GB2312" w:hAnsi="仿宋_GB2312" w:eastAsia="仿宋_GB2312"/>
          <w:sz w:val="32"/>
          <w:szCs w:val="24"/>
        </w:rPr>
        <w:t>2025年7月8日</w:t>
      </w:r>
    </w:p>
    <w:p w14:paraId="675780D4">
      <w:pPr>
        <w:spacing w:line="600" w:lineRule="exact"/>
        <w:rPr>
          <w:rFonts w:hint="eastAsia" w:ascii="仿宋_GB2312" w:hAnsi="仿宋_GB2312" w:eastAsia="仿宋_GB2312"/>
          <w:sz w:val="32"/>
          <w:szCs w:val="24"/>
        </w:rPr>
      </w:pPr>
    </w:p>
    <w:p w14:paraId="18F087AF">
      <w:pPr>
        <w:spacing w:line="600" w:lineRule="exact"/>
        <w:jc w:val="left"/>
        <w:rPr>
          <w:rFonts w:hint="eastAsia" w:ascii="仿宋_GB2312" w:hAnsi="仿宋_GB2312" w:eastAsia="仿宋_GB2312"/>
          <w:sz w:val="32"/>
          <w:szCs w:val="24"/>
        </w:rPr>
      </w:pPr>
      <w:r>
        <w:rPr>
          <w:rFonts w:hint="eastAsia" w:ascii="仿宋_GB2312" w:hAnsi="仿宋_GB2312" w:eastAsia="仿宋_GB2312"/>
          <w:sz w:val="32"/>
          <w:szCs w:val="24"/>
        </w:rPr>
        <w:t>（此件公开发布）</w:t>
      </w:r>
    </w:p>
    <w:p w14:paraId="4A9034F5">
      <w:pPr>
        <w:spacing w:line="600" w:lineRule="exact"/>
        <w:jc w:val="left"/>
        <w:rPr>
          <w:rFonts w:hint="eastAsia" w:ascii="仿宋_GB2312" w:hAnsi="仿宋_GB2312" w:eastAsia="仿宋_GB2312"/>
          <w:sz w:val="32"/>
          <w:szCs w:val="24"/>
        </w:rPr>
      </w:pPr>
    </w:p>
    <w:p w14:paraId="1E7F548C">
      <w:pPr>
        <w:spacing w:line="600" w:lineRule="exact"/>
        <w:jc w:val="left"/>
        <w:rPr>
          <w:rFonts w:hint="eastAsia" w:ascii="仿宋_GB2312" w:hAnsi="仿宋_GB2312" w:eastAsia="仿宋_GB2312"/>
          <w:sz w:val="32"/>
          <w:szCs w:val="24"/>
        </w:rPr>
      </w:pPr>
    </w:p>
    <w:p w14:paraId="56A16536">
      <w:pPr>
        <w:jc w:val="left"/>
        <w:rPr>
          <w:rFonts w:hint="eastAsia" w:ascii="仿宋_GB2312" w:eastAsia="仿宋_GB2312"/>
          <w:sz w:val="28"/>
          <w:szCs w:val="24"/>
        </w:rPr>
      </w:pPr>
    </w:p>
    <w:p w14:paraId="793257DB">
      <w:pPr>
        <w:jc w:val="left"/>
        <w:rPr>
          <w:rFonts w:hint="eastAsia" w:ascii="仿宋_GB2312" w:eastAsia="仿宋_GB2312"/>
          <w:sz w:val="28"/>
          <w:szCs w:val="24"/>
        </w:rPr>
      </w:pPr>
    </w:p>
    <w:p w14:paraId="09D6A1AE">
      <w:pPr>
        <w:jc w:val="left"/>
        <w:rPr>
          <w:rFonts w:hint="eastAsia" w:ascii="仿宋_GB2312" w:eastAsia="仿宋_GB2312"/>
          <w:sz w:val="28"/>
          <w:szCs w:val="24"/>
        </w:rPr>
      </w:pPr>
    </w:p>
    <w:p w14:paraId="68DF07F5">
      <w:pPr>
        <w:jc w:val="left"/>
        <w:rPr>
          <w:rFonts w:hint="eastAsia" w:ascii="仿宋_GB2312" w:eastAsia="仿宋_GB2312"/>
          <w:sz w:val="28"/>
          <w:szCs w:val="24"/>
        </w:rPr>
      </w:pPr>
    </w:p>
    <w:p w14:paraId="0A7E9CDA">
      <w:pPr>
        <w:jc w:val="left"/>
        <w:rPr>
          <w:rFonts w:hint="eastAsia" w:ascii="仿宋_GB2312" w:eastAsia="仿宋_GB2312"/>
          <w:sz w:val="28"/>
          <w:szCs w:val="24"/>
        </w:rPr>
      </w:pPr>
    </w:p>
    <w:p w14:paraId="204F5EE2">
      <w:pPr>
        <w:jc w:val="left"/>
        <w:rPr>
          <w:rFonts w:hint="eastAsia" w:ascii="仿宋_GB2312" w:eastAsia="仿宋_GB2312"/>
          <w:sz w:val="28"/>
          <w:szCs w:val="24"/>
        </w:rPr>
      </w:pPr>
    </w:p>
    <w:p w14:paraId="5A783327">
      <w:pPr>
        <w:jc w:val="left"/>
        <w:rPr>
          <w:rFonts w:hint="eastAsia" w:ascii="仿宋_GB2312" w:eastAsia="仿宋_GB2312"/>
          <w:sz w:val="28"/>
          <w:szCs w:val="24"/>
        </w:rPr>
      </w:pPr>
    </w:p>
    <w:p w14:paraId="2FE99855">
      <w:pPr>
        <w:jc w:val="left"/>
        <w:rPr>
          <w:rFonts w:hint="eastAsia" w:ascii="仿宋_GB2312" w:eastAsia="仿宋_GB2312"/>
          <w:sz w:val="28"/>
          <w:szCs w:val="24"/>
        </w:rPr>
      </w:pPr>
      <w:r>
        <w:rPr>
          <w:rFonts w:hint="default" w:ascii="仿宋_GB2312" w:eastAsia="仿宋_GB2312"/>
          <w:sz w:val="28"/>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00" cy="0"/>
                <wp:effectExtent l="0" t="5080" r="0" b="4445"/>
                <wp:wrapNone/>
                <wp:docPr id="3" name="直接连接符 3"/>
                <wp:cNvGraphicFramePr/>
                <a:graphic xmlns:a="http://schemas.openxmlformats.org/drawingml/2006/main">
                  <a:graphicData uri="http://schemas.microsoft.com/office/word/2010/wordprocessingShape">
                    <wps:wsp>
                      <wps:cNvSp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50pt;z-index:251659264;mso-width-relative:page;mso-height-relative:page;" filled="f" coordsize="21600,21600" o:gfxdata="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ofTdNAAAAACAQAADwAAAAAAAAABACAAAAAiAAAAZHJzL2Rvd25yZXYueG1sUEsBAhQAFAAAAAgA&#10;h07iQGLNFNX0AQAA5AMAAA4AAAAAAAAAAQAgAAAAHwEAAGRycy9lMm9Eb2MueG1sUEsFBgAAAAAG&#10;AAYAWQEAAIUFAAAAAA==&#10;">
                <v:path arrowok="t"/>
                <v:fill on="f" focussize="0,0"/>
                <v:stroke/>
                <v:imagedata o:title=""/>
                <o:lock v:ext="edit"/>
              </v:line>
            </w:pict>
          </mc:Fallback>
        </mc:AlternateContent>
      </w:r>
      <w:r>
        <w:rPr>
          <w:rFonts w:hint="eastAsia" w:ascii="仿宋_GB2312" w:eastAsia="仿宋_GB2312"/>
          <w:sz w:val="28"/>
          <w:szCs w:val="24"/>
        </w:rPr>
        <w:t xml:space="preserve">  抄送：县财政局，存档。</w:t>
      </w:r>
    </w:p>
    <w:p w14:paraId="0FA4EEE8">
      <w:pPr>
        <w:jc w:val="left"/>
      </w:pPr>
      <w:r>
        <w:rPr>
          <w:rFonts w:hint="default" w:ascii="仿宋_GB2312" w:eastAsia="仿宋_GB2312"/>
          <w:sz w:val="28"/>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401955</wp:posOffset>
                </wp:positionV>
                <wp:extent cx="5715000" cy="0"/>
                <wp:effectExtent l="0" t="5080" r="0" b="4445"/>
                <wp:wrapNone/>
                <wp:docPr id="2" name="直接连接符 2"/>
                <wp:cNvGraphicFramePr/>
                <a:graphic xmlns:a="http://schemas.openxmlformats.org/drawingml/2006/main">
                  <a:graphicData uri="http://schemas.microsoft.com/office/word/2010/wordprocessingShape">
                    <wps:wsp>
                      <wps:cNvSp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65pt;height:0pt;width:450pt;z-index:251661312;mso-width-relative:page;mso-height-relative:page;" filled="f" coordsize="21600,21600" o:gfxdata="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UaZ10wAAAAYBAAAPAAAAAAAAAAEAIAAAACIAAABkcnMvZG93bnJldi54bWxQSwECFAAUAAAA&#10;CACHTuJAc6ZwuPMBAADkAwAADgAAAAAAAAABACAAAAAiAQAAZHJzL2Uyb0RvYy54bWxQSwUGAAAA&#10;AAYABgBZAQAAhwUAAAAA&#10;">
                <v:path arrowok="t"/>
                <v:fill on="f" focussize="0,0"/>
                <v:stroke/>
                <v:imagedata o:title=""/>
                <o:lock v:ext="edit"/>
              </v:line>
            </w:pict>
          </mc:Fallback>
        </mc:AlternateContent>
      </w:r>
      <w:r>
        <w:rPr>
          <w:rFonts w:hint="default" w:ascii="仿宋_GB2312" w:eastAsia="仿宋_GB2312"/>
          <w:sz w:val="28"/>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-3810</wp:posOffset>
                </wp:positionV>
                <wp:extent cx="5715000" cy="0"/>
                <wp:effectExtent l="0" t="5080" r="0" b="4445"/>
                <wp:wrapNone/>
                <wp:docPr id="1" name="直接连接符 1"/>
                <wp:cNvGraphicFramePr/>
                <a:graphic xmlns:a="http://schemas.openxmlformats.org/drawingml/2006/main">
                  <a:graphicData uri="http://schemas.microsoft.com/office/word/2010/wordprocessingShape">
                    <wps:wsp>
                      <wps:cNvSp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3pt;height:0pt;width:450pt;z-index:251660288;mso-width-relative:page;mso-height-relative:page;" filled="f" coordsize="21600,21600" o:gfxdata="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1/WPdIAAAAEAQAADwAAAAAAAAABACAAAAAiAAAAZHJzL2Rvd25yZXYueG1sUEsBAhQAFAAAAAgA&#10;h07iQEAb3A/yAQAA5AMAAA4AAAAAAAAAAQAgAAAAIQEAAGRycy9lMm9Eb2MueG1sUEsFBgAAAAAG&#10;AAYAWQEAAIUFAAAAAA==&#10;">
                <v:path arrowok="t"/>
                <v:fill on="f" focussize="0,0"/>
                <v:stroke/>
                <v:imagedata o:title=""/>
                <o:lock v:ext="edit"/>
              </v:line>
            </w:pict>
          </mc:Fallback>
        </mc:AlternateContent>
      </w:r>
      <w:r>
        <w:rPr>
          <w:rFonts w:hint="eastAsia" w:ascii="仿宋_GB2312" w:eastAsia="仿宋_GB2312"/>
          <w:sz w:val="28"/>
          <w:szCs w:val="24"/>
        </w:rPr>
        <w:t xml:space="preserve">  安溪县农业农村局办公室                  2025年7月8日印发</w:t>
      </w:r>
      <w:bookmarkStart w:id="0" w:name="_GoBack"/>
      <w:bookmarkEnd w:id="0"/>
    </w:p>
    <w:sectPr>
      <w:footerReference r:id="rId3" w:type="default"/>
      <w:pgSz w:w="11906" w:h="16838"/>
      <w:pgMar w:top="1701" w:right="1474" w:bottom="1588" w:left="1474" w:header="851" w:footer="992" w:gutter="0"/>
      <w:lnNumType w:countBy="0" w:distance="36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D6259">
    <w:pPr>
      <w:pStyle w:val="2"/>
      <w:framePr w:wrap="auto" w:vAnchor="text" w:hAnchor="margin" w:xAlign="outside" w:y="1"/>
      <w:rPr>
        <w:rStyle w:val="5"/>
        <w:rFonts w:hint="default"/>
        <w:sz w:val="28"/>
        <w:szCs w:val="24"/>
      </w:rPr>
    </w:pPr>
    <w:r>
      <w:rPr>
        <w:rStyle w:val="5"/>
        <w:rFonts w:hint="eastAsia" w:ascii="宋体" w:hAnsi="宋体"/>
        <w:sz w:val="28"/>
        <w:szCs w:val="24"/>
      </w:rPr>
      <w:fldChar w:fldCharType="begin"/>
    </w:r>
    <w:r>
      <w:rPr>
        <w:rStyle w:val="5"/>
        <w:rFonts w:hint="eastAsia" w:ascii="宋体" w:hAnsi="宋体"/>
        <w:sz w:val="28"/>
        <w:szCs w:val="24"/>
      </w:rPr>
      <w:instrText xml:space="preserve">PAGE  </w:instrText>
    </w:r>
    <w:r>
      <w:rPr>
        <w:rStyle w:val="5"/>
        <w:rFonts w:hint="eastAsia" w:ascii="宋体" w:hAnsi="宋体"/>
        <w:sz w:val="28"/>
        <w:szCs w:val="24"/>
      </w:rPr>
      <w:fldChar w:fldCharType="separate"/>
    </w:r>
    <w:r>
      <w:rPr>
        <w:rStyle w:val="5"/>
        <w:rFonts w:hint="eastAsia" w:ascii="宋体" w:hAnsi="宋体"/>
        <w:sz w:val="28"/>
        <w:szCs w:val="24"/>
      </w:rPr>
      <w:t>- 2 -</w:t>
    </w:r>
    <w:r>
      <w:rPr>
        <w:rStyle w:val="5"/>
        <w:rFonts w:hint="eastAsia" w:ascii="宋体" w:hAnsi="宋体"/>
        <w:sz w:val="28"/>
        <w:szCs w:val="24"/>
      </w:rPr>
      <w:fldChar w:fldCharType="end"/>
    </w:r>
  </w:p>
  <w:p w14:paraId="3FB17F36">
    <w:pPr>
      <w:pStyle w:val="2"/>
      <w:ind w:right="360" w:firstLine="360"/>
      <w:rPr>
        <w:rFonts w:hint="default"/>
        <w:sz w:val="18"/>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21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jc w:val="both"/>
    </w:pPr>
    <w:rPr>
      <w:rFonts w:hint="eastAsia" w:ascii="Times New Roman" w:hAnsi="Times New Roman" w:eastAsia="宋体" w:cs="Times New Roman"/>
      <w:kern w:val="2"/>
      <w:sz w:val="21"/>
      <w:szCs w:val="24"/>
      <w:lang w:val="en-US" w:eastAsia="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rFonts w:hint="eastAsia"/>
      <w:sz w:val="18"/>
      <w:szCs w:val="24"/>
    </w:rPr>
  </w:style>
  <w:style w:type="character" w:styleId="5">
    <w:name w:val="page number"/>
    <w:basedOn w:val="4"/>
    <w:unhideWhenUsed/>
    <w:qFormat/>
    <w:uiPriority w:val="99"/>
    <w:rPr>
      <w:rFonts w:hint="default" w:ascii="Times New Roman" w:hAnsi="Times New Roman" w:eastAsia="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2025-07-11T08:36:24Z</dcterms:created>
  <dc:creator>admin</dc:creator>
  <cp:lastModifiedBy>  許小倩  </cp:lastModifiedBy>
  <dcterms:modified xsi:type="dcterms:W3CDTF">2025-07-11T08:37:20Z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eyJoZGlkIjoiODZlZmQ3ZjJlYTk0NTk5MGZmZGI4YWZjNWRmNzJlNzUiLCJ1c2VySWQiOiIzMTU0MjUzNTIifQ==</vt:lpwstr>
  </property>
  <property fmtid="{D5CDD505-2E9C-101B-9397-08002B2CF9AE}" pid="4" name="ICV">
    <vt:lpwstr>C1910A21D2F5463288EC571FE29BF603_12</vt:lpwstr>
  </property>
</Properties>
</file>