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</w:p>
    <w:p>
      <w:pPr>
        <w:spacing w:line="640" w:lineRule="exact"/>
        <w:jc w:val="center"/>
        <w:rPr>
          <w:rFonts w:hint="default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安溪县</w:t>
      </w:r>
      <w:r>
        <w:rPr>
          <w:rFonts w:ascii="方正小标宋简体" w:hAnsi="方正小标宋简体" w:eastAsia="方正小标宋简体" w:cs="方正小标宋简体"/>
          <w:spacing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年规模养殖场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动物疫病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强制免疫“先打后补”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工作项目拟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补助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情况公示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根据《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农业农村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厅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关于印发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福建省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动物疫病强制免疫补助政策实施方案（试行）的通知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（闽农综〔2021〕</w:t>
      </w:r>
      <w:r>
        <w:rPr>
          <w:rFonts w:hint="eastAsia" w:ascii="仿宋_GB2312" w:hAnsi="仿宋_GB2312" w:eastAsia="仿宋_GB2312" w:cs="仿宋_GB2312"/>
          <w:sz w:val="32"/>
          <w:szCs w:val="32"/>
        </w:rPr>
        <w:t>103号）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《泉州市农业农村局　泉州市财政局关于印发泉州市动物疫病强制免疫补助政策实施方案（试行）的通知》（</w:t>
      </w:r>
      <w:r>
        <w:rPr>
          <w:rFonts w:hint="eastAsia" w:ascii="仿宋_GB2312" w:eastAsia="仿宋_GB2312"/>
          <w:sz w:val="32"/>
          <w:szCs w:val="32"/>
        </w:rPr>
        <w:t>泉农综〔20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1〕89号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《福建省农业农村厅关于做好2025年度强制免疫“先打后补”工作的通知》（</w:t>
      </w:r>
      <w:r>
        <w:rPr>
          <w:rFonts w:ascii="仿宋_GB2312" w:eastAsia="仿宋_GB2312" w:cs="仿宋_GB2312"/>
          <w:color w:val="000000"/>
          <w:sz w:val="31"/>
          <w:szCs w:val="31"/>
        </w:rPr>
        <w:t>闽农疫控函〔202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5</w:t>
      </w:r>
      <w:r>
        <w:rPr>
          <w:rFonts w:ascii="仿宋_GB2312" w:eastAsia="仿宋_GB2312" w:cs="仿宋_GB2312"/>
          <w:color w:val="000000"/>
          <w:sz w:val="31"/>
          <w:szCs w:val="31"/>
        </w:rPr>
        <w:t>〕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24</w:t>
      </w:r>
      <w:r>
        <w:rPr>
          <w:rFonts w:ascii="仿宋_GB2312" w:eastAsia="仿宋_GB2312" w:cs="仿宋_GB2312"/>
          <w:color w:val="000000"/>
          <w:sz w:val="31"/>
          <w:szCs w:val="31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等文件精神，我县2025年动物疫病强制免疫“先打后补”（2024年9月1日至2025年5月31日周期内）共4个规模养殖场申报“先打后补”补助，按照《方案》，生猪（口蹄疫）补助标准2元/头，4家生猪养殖场拟补助合计45370头，拟补助金额共90740.00元（详见附件），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从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个工作日），欢迎公众监督，有关意见可直接向县农业农村局反映，以便调查核实。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来访来信来电方式如下：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单位：安溪县农业农村局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地址：县金融行政服务中心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邮编：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362400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0595-68792217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right="0" w:rightChars="0" w:firstLine="640"/>
        <w:jc w:val="both"/>
        <w:textAlignment w:val="auto"/>
        <w:outlineLvl w:val="9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监督电话：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0595-23232037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 w:firstLine="620" w:firstLineChars="2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1"/>
          <w:szCs w:val="31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</w:rPr>
        <w:t>12388（全国纪检监察机关统一举报电话）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right="0" w:rightChars="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1"/>
          <w:szCs w:val="31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right="0" w:rightChars="0" w:hanging="1550" w:hangingChars="500"/>
        <w:jc w:val="both"/>
        <w:textAlignment w:val="auto"/>
        <w:outlineLvl w:val="9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    附件：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安溪县</w:t>
      </w:r>
      <w:r>
        <w:rPr>
          <w:rFonts w:ascii="仿宋_GB2312" w:eastAsia="仿宋_GB2312" w:cs="仿宋_GB2312"/>
          <w:color w:val="000000"/>
          <w:sz w:val="31"/>
          <w:szCs w:val="31"/>
        </w:rPr>
        <w:t>202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5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年规模养殖场动物疫病强制免疫“先打后补”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工作项目拟</w:t>
      </w:r>
      <w:r>
        <w:rPr>
          <w:rFonts w:hint="eastAsia" w:ascii="仿宋_GB2312" w:eastAsia="仿宋_GB2312" w:cs="仿宋_GB2312"/>
          <w:color w:val="000000"/>
          <w:sz w:val="31"/>
          <w:szCs w:val="31"/>
        </w:rPr>
        <w:t>补助</w:t>
      </w: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情况公开表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                                  安溪县农业农村局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 xml:space="preserve">                                  2025</w:t>
      </w:r>
      <w:bookmarkStart w:id="1" w:name="_GoBack"/>
      <w:bookmarkEnd w:id="1"/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年8月25日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1550" w:hanging="1550" w:hangingChars="500"/>
        <w:jc w:val="left"/>
        <w:textAlignment w:val="auto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701" w:right="1474" w:bottom="1701" w:left="1474" w:header="851" w:footer="992" w:gutter="0"/>
          <w:paperSrc/>
          <w:pgNumType w:fmt="numberInDash"/>
          <w:cols w:space="0" w:num="1"/>
          <w:titlePg/>
          <w:rtlGutter w:val="0"/>
          <w:docGrid w:type="lines" w:linePitch="312" w:charSpace="0"/>
        </w:sectPr>
      </w:pPr>
    </w:p>
    <w:p>
      <w:pPr>
        <w:spacing w:line="640" w:lineRule="exact"/>
        <w:jc w:val="both"/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2"/>
          <w:szCs w:val="32"/>
        </w:rPr>
        <w:t>安溪县202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2"/>
          <w:szCs w:val="32"/>
        </w:rPr>
        <w:t>年规模养殖场动物疫病强制免疫“先打后补”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2"/>
          <w:szCs w:val="32"/>
          <w:lang w:val="en-US" w:eastAsia="zh-CN"/>
        </w:rPr>
        <w:t>工作项目拟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2"/>
          <w:szCs w:val="32"/>
        </w:rPr>
        <w:t>补助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32"/>
          <w:szCs w:val="32"/>
          <w:lang w:val="en-US" w:eastAsia="zh-CN"/>
        </w:rPr>
        <w:t>情况公开表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016"/>
        <w:gridCol w:w="2263"/>
        <w:gridCol w:w="1072"/>
        <w:gridCol w:w="1264"/>
        <w:gridCol w:w="1457"/>
        <w:gridCol w:w="2089"/>
        <w:gridCol w:w="1288"/>
        <w:gridCol w:w="140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乡镇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养殖场名称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养殖动物种类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产地检疫数量（头）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录入“牧运通”系统免疫数量（头）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养殖场提供采购凭证数量（瓶）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拟补助数量（头）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拟补助金额（元）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exac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OLE_LINK1" w:colFirst="0" w:colLast="8"/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官桥镇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安溪县恒生农业综合开发有限公司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17500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20750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系统录入410瓶，发票提供800瓶（其中50ML400瓶，100ML400瓶）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17500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35000.00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蓬莱镇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泉州市丰正农业有限公司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14455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19850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系统录入418瓶，发票提供420瓶（100ML/瓶）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14455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28910.00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蓬莱镇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泉州市佳兴生态农业开发有限公司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4775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8752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系统录入及发票提供都是190瓶（100ML/瓶）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4775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9550.00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exac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湖头镇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安溪新鑫友农牧发展有限公司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生猪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8640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11600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系统录入及发票提供都是500瓶（100ML/瓶）</w:t>
            </w: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8640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17280.00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419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0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45370</w:t>
            </w:r>
          </w:p>
        </w:tc>
        <w:tc>
          <w:tcPr>
            <w:tcW w:w="14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60952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45370</w:t>
            </w:r>
          </w:p>
        </w:tc>
        <w:tc>
          <w:tcPr>
            <w:tcW w:w="14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  <w:t>90740.00</w:t>
            </w: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eastAsia="仿宋_GB2312" w:cs="仿宋_GB2312"/>
          <w:color w:val="000000"/>
          <w:sz w:val="31"/>
          <w:szCs w:val="31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lZmQ3ZjJlYTk0NTk5MGZmZGI4YWZjNWRmNzJlNzUifQ=="/>
  </w:docVars>
  <w:rsids>
    <w:rsidRoot w:val="00000000"/>
    <w:rsid w:val="0031380D"/>
    <w:rsid w:val="011542B2"/>
    <w:rsid w:val="0DED3FE6"/>
    <w:rsid w:val="0F4C2412"/>
    <w:rsid w:val="0FB44B8C"/>
    <w:rsid w:val="14932E53"/>
    <w:rsid w:val="18E86D07"/>
    <w:rsid w:val="1FE43FA1"/>
    <w:rsid w:val="202E20B7"/>
    <w:rsid w:val="205C0664"/>
    <w:rsid w:val="23EB54FD"/>
    <w:rsid w:val="30247BFB"/>
    <w:rsid w:val="363C1A12"/>
    <w:rsid w:val="41A660F1"/>
    <w:rsid w:val="4607616F"/>
    <w:rsid w:val="4B0709C0"/>
    <w:rsid w:val="51D87D09"/>
    <w:rsid w:val="52395611"/>
    <w:rsid w:val="587041F6"/>
    <w:rsid w:val="648E7631"/>
    <w:rsid w:val="664F79EB"/>
    <w:rsid w:val="6AAE5EBC"/>
    <w:rsid w:val="6C2B7C63"/>
    <w:rsid w:val="6E681042"/>
    <w:rsid w:val="728B1D53"/>
    <w:rsid w:val="742A636D"/>
    <w:rsid w:val="7BF2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1000</Characters>
  <Lines>0</Lines>
  <Paragraphs>0</Paragraphs>
  <TotalTime>0</TotalTime>
  <ScaleCrop>false</ScaleCrop>
  <LinksUpToDate>false</LinksUpToDate>
  <CharactersWithSpaces>1093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2024-10-11T00:55:00Z</dcterms:created>
  <dc:creator>admin</dc:creator>
  <cp:lastModifiedBy>Administrator</cp:lastModifiedBy>
  <cp:lastPrinted>2025-08-11T03:06:00Z</cp:lastPrinted>
  <dcterms:modified xsi:type="dcterms:W3CDTF">2025-08-26T01:30:28Z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  <property fmtid="{D5CDD505-2E9C-101B-9397-08002B2CF9AE}" pid="3" name="ICV">
    <vt:lpwstr>B70D9537B4F448CEB8686AE2B897FD39_13</vt:lpwstr>
  </property>
  <property fmtid="{D5CDD505-2E9C-101B-9397-08002B2CF9AE}" pid="4" name="KSOTemplateDocerSaveRecord">
    <vt:lpwstr>eyJoZGlkIjoiODZlZmQ3ZjJlYTk0NTk5MGZmZGI4YWZjNWRmNzJlNzUiLCJ1c2VySWQiOiIzMTU0MjUzNTIifQ==</vt:lpwstr>
  </property>
</Properties>
</file>