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07FE">
      <w:pPr>
        <w:jc w:val="center"/>
        <w:rPr>
          <w:rFonts w:hint="eastAsia"/>
        </w:rPr>
      </w:pPr>
      <w:r>
        <w:rPr>
          <w:rFonts w:hint="eastAsia"/>
        </w:rPr>
        <w:t>关于生猪良种补贴申报结果的公示</w:t>
      </w:r>
    </w:p>
    <w:p w14:paraId="499AB8FA">
      <w:pPr>
        <w:jc w:val="center"/>
        <w:rPr>
          <w:rFonts w:hint="eastAsia"/>
        </w:rPr>
      </w:pPr>
    </w:p>
    <w:p w14:paraId="45A56985">
      <w:pPr>
        <w:jc w:val="both"/>
        <w:rPr>
          <w:rFonts w:hint="eastAsia"/>
          <w:lang w:eastAsia="zh-CN"/>
        </w:rPr>
      </w:pPr>
      <w:r>
        <w:rPr>
          <w:rFonts w:hint="eastAsia"/>
          <w:lang w:eastAsia="zh-CN"/>
        </w:rPr>
        <w:t>为做好2025年度生猪良种补贴项目管理，加快生猪良种改良步伐，促进生猪生产发展，根据《福建省财政厅福建省农业农村厅关于收回并调整下达中央生猪良种补贴项目资金的通知》（闽财农指〔2025〕56号）、《安溪县农业农村局关于下发生猪良种补贴项目申报指南的通知》（安农〔2025〕103号）等文件精神，省农业农村厅下达我县的良种补贴金额为</w:t>
      </w:r>
      <w:r>
        <w:rPr>
          <w:rFonts w:hint="eastAsia"/>
          <w:lang w:val="en-US" w:eastAsia="zh-CN"/>
        </w:rPr>
        <w:t>12万元（每头每年补贴80元，补贴头数为1500头），</w:t>
      </w:r>
      <w:r>
        <w:rPr>
          <w:rFonts w:hint="eastAsia"/>
          <w:lang w:eastAsia="zh-CN"/>
        </w:rPr>
        <w:t>经企业申报，乡镇政府同意推荐，现就申报结果公示如下（详见附件），公示时间202</w:t>
      </w:r>
      <w:r>
        <w:rPr>
          <w:rFonts w:hint="eastAsia"/>
          <w:lang w:val="en-US" w:eastAsia="zh-CN"/>
        </w:rPr>
        <w:t>5</w:t>
      </w:r>
      <w:r>
        <w:rPr>
          <w:rFonts w:hint="eastAsia"/>
          <w:lang w:eastAsia="zh-CN"/>
        </w:rPr>
        <w:t>年</w:t>
      </w:r>
      <w:r>
        <w:rPr>
          <w:rFonts w:hint="eastAsia"/>
          <w:lang w:val="en-US" w:eastAsia="zh-CN"/>
        </w:rPr>
        <w:t>11</w:t>
      </w:r>
      <w:r>
        <w:rPr>
          <w:rFonts w:hint="eastAsia"/>
          <w:lang w:eastAsia="zh-CN"/>
        </w:rPr>
        <w:t>月</w:t>
      </w:r>
      <w:r>
        <w:rPr>
          <w:rFonts w:hint="eastAsia"/>
          <w:lang w:val="en-US" w:eastAsia="zh-CN"/>
        </w:rPr>
        <w:t>24</w:t>
      </w:r>
      <w:r>
        <w:rPr>
          <w:rFonts w:hint="eastAsia"/>
          <w:lang w:eastAsia="zh-CN"/>
        </w:rPr>
        <w:t>日至</w:t>
      </w:r>
      <w:r>
        <w:rPr>
          <w:rFonts w:hint="eastAsia"/>
          <w:lang w:val="en-US" w:eastAsia="zh-CN"/>
        </w:rPr>
        <w:t>11</w:t>
      </w:r>
      <w:r>
        <w:rPr>
          <w:rFonts w:hint="eastAsia"/>
          <w:lang w:eastAsia="zh-CN"/>
        </w:rPr>
        <w:t>月2</w:t>
      </w:r>
      <w:r>
        <w:rPr>
          <w:rFonts w:hint="eastAsia"/>
          <w:lang w:val="en-US" w:eastAsia="zh-CN"/>
        </w:rPr>
        <w:t>8</w:t>
      </w:r>
      <w:r>
        <w:rPr>
          <w:rFonts w:hint="eastAsia"/>
          <w:lang w:eastAsia="zh-CN"/>
        </w:rPr>
        <w:t>日(5个工作日)，欢迎公众监督项目实施情况，若有意见可直接向县农业农村局反映，以便调查核实。来访来信来电方式如下:</w:t>
      </w:r>
    </w:p>
    <w:p w14:paraId="5DC88559">
      <w:pPr>
        <w:ind w:left="0" w:leftChars="0" w:firstLine="640" w:firstLineChars="0"/>
        <w:jc w:val="both"/>
        <w:rPr>
          <w:rFonts w:hint="eastAsia"/>
          <w:lang w:val="en-US" w:eastAsia="zh-CN"/>
        </w:rPr>
      </w:pPr>
      <w:r>
        <w:rPr>
          <w:rFonts w:hint="eastAsia"/>
          <w:lang w:val="en-US" w:eastAsia="zh-CN"/>
        </w:rPr>
        <w:t>安溪县农业农村局  地址:县金融行政服务中心2号楼</w:t>
      </w:r>
    </w:p>
    <w:p w14:paraId="10953248">
      <w:pPr>
        <w:ind w:left="0" w:leftChars="0" w:firstLine="640" w:firstLineChars="0"/>
        <w:jc w:val="both"/>
        <w:rPr>
          <w:rFonts w:hint="eastAsia"/>
          <w:lang w:val="en-US" w:eastAsia="zh-CN"/>
        </w:rPr>
      </w:pPr>
      <w:r>
        <w:rPr>
          <w:rFonts w:hint="eastAsia"/>
          <w:lang w:val="en-US" w:eastAsia="zh-CN"/>
        </w:rPr>
        <w:t>邮编:362400       电话:0595-23233042</w:t>
      </w:r>
    </w:p>
    <w:p w14:paraId="6C5410CB">
      <w:pPr>
        <w:ind w:left="0" w:leftChars="0" w:firstLine="640" w:firstLineChars="0"/>
        <w:jc w:val="both"/>
        <w:rPr>
          <w:rFonts w:hint="default"/>
          <w:lang w:val="en-US" w:eastAsia="zh-CN"/>
        </w:rPr>
      </w:pPr>
    </w:p>
    <w:p w14:paraId="358B65CB">
      <w:pPr>
        <w:ind w:left="0" w:leftChars="0" w:firstLine="960" w:firstLineChars="300"/>
        <w:jc w:val="both"/>
        <w:rPr>
          <w:rFonts w:hint="default"/>
          <w:lang w:val="en-US" w:eastAsia="zh-CN"/>
        </w:rPr>
      </w:pPr>
      <w:r>
        <w:rPr>
          <w:rFonts w:hint="eastAsia"/>
          <w:lang w:val="en-US" w:eastAsia="zh-CN"/>
        </w:rPr>
        <w:t>附件：企业申报情况</w:t>
      </w:r>
      <w:bookmarkStart w:id="0" w:name="_GoBack"/>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580"/>
        <w:gridCol w:w="1665"/>
        <w:gridCol w:w="2025"/>
        <w:gridCol w:w="1815"/>
      </w:tblGrid>
      <w:tr w14:paraId="4E78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00" w:type="dxa"/>
            <w:vAlign w:val="center"/>
          </w:tcPr>
          <w:p w14:paraId="4CC84298">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r>
              <w:rPr>
                <w:rFonts w:hint="eastAsia"/>
                <w:b w:val="0"/>
                <w:bCs/>
                <w:sz w:val="28"/>
                <w:szCs w:val="28"/>
                <w:vertAlign w:val="baseline"/>
                <w:lang w:eastAsia="zh-CN"/>
              </w:rPr>
              <w:t>序号</w:t>
            </w:r>
          </w:p>
        </w:tc>
        <w:tc>
          <w:tcPr>
            <w:tcW w:w="2580" w:type="dxa"/>
            <w:vAlign w:val="center"/>
          </w:tcPr>
          <w:p w14:paraId="451616DE">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sz w:val="28"/>
                <w:szCs w:val="28"/>
                <w:vertAlign w:val="baseline"/>
                <w:lang w:eastAsia="zh-CN"/>
              </w:rPr>
            </w:pPr>
            <w:r>
              <w:rPr>
                <w:rFonts w:hint="eastAsia" w:ascii="Calibri" w:hAnsi="Calibri" w:eastAsia="仿宋" w:cs="Times New Roman"/>
                <w:b w:val="0"/>
                <w:color w:val="auto"/>
                <w:kern w:val="2"/>
                <w:sz w:val="28"/>
                <w:szCs w:val="28"/>
                <w:lang w:val="en-US" w:eastAsia="zh-CN" w:bidi="ar-SA"/>
              </w:rPr>
              <w:t>申</w:t>
            </w:r>
            <w:r>
              <w:rPr>
                <w:rFonts w:hint="eastAsia" w:cs="Times New Roman"/>
                <w:b w:val="0"/>
                <w:color w:val="auto"/>
                <w:kern w:val="2"/>
                <w:sz w:val="28"/>
                <w:szCs w:val="28"/>
                <w:lang w:val="en-US" w:eastAsia="zh-CN" w:bidi="ar-SA"/>
              </w:rPr>
              <w:t>报</w:t>
            </w:r>
            <w:r>
              <w:rPr>
                <w:rFonts w:hint="eastAsia" w:ascii="Calibri" w:hAnsi="Calibri" w:eastAsia="仿宋" w:cs="Times New Roman"/>
                <w:b w:val="0"/>
                <w:color w:val="auto"/>
                <w:kern w:val="2"/>
                <w:sz w:val="28"/>
                <w:szCs w:val="28"/>
                <w:lang w:val="en-US" w:eastAsia="zh-CN" w:bidi="ar-SA"/>
              </w:rPr>
              <w:t>企业名称</w:t>
            </w:r>
          </w:p>
        </w:tc>
        <w:tc>
          <w:tcPr>
            <w:tcW w:w="1665" w:type="dxa"/>
            <w:vAlign w:val="center"/>
          </w:tcPr>
          <w:p w14:paraId="36300622">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sz w:val="28"/>
                <w:szCs w:val="28"/>
                <w:vertAlign w:val="baseline"/>
                <w:lang w:eastAsia="zh-CN"/>
              </w:rPr>
            </w:pPr>
            <w:r>
              <w:rPr>
                <w:rFonts w:hint="eastAsia" w:ascii="Calibri" w:hAnsi="Calibri" w:eastAsia="仿宋" w:cs="Times New Roman"/>
                <w:b w:val="0"/>
                <w:color w:val="auto"/>
                <w:kern w:val="2"/>
                <w:sz w:val="28"/>
                <w:szCs w:val="28"/>
                <w:lang w:val="en-US" w:eastAsia="zh-CN" w:bidi="ar-SA"/>
              </w:rPr>
              <w:t>所属乡镇</w:t>
            </w:r>
          </w:p>
        </w:tc>
        <w:tc>
          <w:tcPr>
            <w:tcW w:w="2025" w:type="dxa"/>
            <w:vAlign w:val="center"/>
          </w:tcPr>
          <w:p w14:paraId="1C19DA51">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r>
              <w:rPr>
                <w:rFonts w:hint="eastAsia"/>
                <w:b w:val="0"/>
                <w:bCs/>
                <w:sz w:val="28"/>
                <w:szCs w:val="28"/>
                <w:vertAlign w:val="baseline"/>
                <w:lang w:eastAsia="zh-CN"/>
              </w:rPr>
              <w:t>申报母猪头数</w:t>
            </w:r>
          </w:p>
        </w:tc>
        <w:tc>
          <w:tcPr>
            <w:tcW w:w="1815" w:type="dxa"/>
            <w:vAlign w:val="center"/>
          </w:tcPr>
          <w:p w14:paraId="1D78F8F8">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sz w:val="28"/>
                <w:szCs w:val="28"/>
                <w:vertAlign w:val="baseline"/>
                <w:lang w:eastAsia="zh-CN"/>
              </w:rPr>
            </w:pPr>
            <w:r>
              <w:rPr>
                <w:rFonts w:hint="eastAsia"/>
                <w:b w:val="0"/>
                <w:bCs/>
                <w:sz w:val="28"/>
                <w:szCs w:val="28"/>
                <w:vertAlign w:val="baseline"/>
                <w:lang w:eastAsia="zh-CN"/>
              </w:rPr>
              <w:t>备注</w:t>
            </w:r>
          </w:p>
        </w:tc>
      </w:tr>
      <w:tr w14:paraId="3C27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0" w:type="dxa"/>
            <w:vAlign w:val="center"/>
          </w:tcPr>
          <w:p w14:paraId="55581B1A">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b w:val="0"/>
                <w:bCs/>
                <w:sz w:val="28"/>
                <w:szCs w:val="28"/>
                <w:vertAlign w:val="baseline"/>
                <w:lang w:val="en-US" w:eastAsia="zh-CN"/>
              </w:rPr>
            </w:pPr>
            <w:r>
              <w:rPr>
                <w:rFonts w:hint="eastAsia"/>
                <w:b w:val="0"/>
                <w:bCs/>
                <w:sz w:val="28"/>
                <w:szCs w:val="28"/>
                <w:vertAlign w:val="baseline"/>
                <w:lang w:val="en-US" w:eastAsia="zh-CN"/>
              </w:rPr>
              <w:t>1</w:t>
            </w:r>
          </w:p>
        </w:tc>
        <w:tc>
          <w:tcPr>
            <w:tcW w:w="2580" w:type="dxa"/>
            <w:vAlign w:val="center"/>
          </w:tcPr>
          <w:p w14:paraId="2F535921">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r>
              <w:rPr>
                <w:rFonts w:hint="eastAsia"/>
                <w:b w:val="0"/>
                <w:bCs/>
                <w:sz w:val="28"/>
                <w:szCs w:val="28"/>
                <w:vertAlign w:val="baseline"/>
                <w:lang w:eastAsia="zh-CN"/>
              </w:rPr>
              <w:t>泉州巫湖农业开发有限公司</w:t>
            </w:r>
          </w:p>
        </w:tc>
        <w:tc>
          <w:tcPr>
            <w:tcW w:w="1665" w:type="dxa"/>
            <w:vAlign w:val="center"/>
          </w:tcPr>
          <w:p w14:paraId="533D05EE">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r>
              <w:rPr>
                <w:rFonts w:hint="eastAsia"/>
                <w:b w:val="0"/>
                <w:bCs/>
                <w:sz w:val="28"/>
                <w:szCs w:val="28"/>
                <w:vertAlign w:val="baseline"/>
                <w:lang w:eastAsia="zh-CN"/>
              </w:rPr>
              <w:t>长卿镇</w:t>
            </w:r>
          </w:p>
        </w:tc>
        <w:tc>
          <w:tcPr>
            <w:tcW w:w="2025" w:type="dxa"/>
            <w:vAlign w:val="center"/>
          </w:tcPr>
          <w:p w14:paraId="045637B8">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b w:val="0"/>
                <w:bCs/>
                <w:sz w:val="28"/>
                <w:szCs w:val="28"/>
                <w:vertAlign w:val="baseline"/>
                <w:lang w:val="en-US" w:eastAsia="zh-CN"/>
              </w:rPr>
            </w:pPr>
            <w:r>
              <w:rPr>
                <w:rFonts w:hint="eastAsia"/>
                <w:b w:val="0"/>
                <w:bCs/>
                <w:sz w:val="28"/>
                <w:szCs w:val="28"/>
                <w:vertAlign w:val="baseline"/>
                <w:lang w:val="en-US" w:eastAsia="zh-CN"/>
              </w:rPr>
              <w:t>4600</w:t>
            </w:r>
          </w:p>
        </w:tc>
        <w:tc>
          <w:tcPr>
            <w:tcW w:w="1815" w:type="dxa"/>
            <w:vAlign w:val="center"/>
          </w:tcPr>
          <w:p w14:paraId="1864DC57">
            <w:pPr>
              <w:pStyle w:val="2"/>
              <w:keepNext/>
              <w:keepLines/>
              <w:pageBreakBefore w:val="0"/>
              <w:widowControl w:val="0"/>
              <w:kinsoku/>
              <w:wordWrap/>
              <w:overflowPunct/>
              <w:topLinePunct w:val="0"/>
              <w:autoSpaceDE/>
              <w:autoSpaceDN/>
              <w:bidi w:val="0"/>
              <w:adjustRightInd/>
              <w:snapToGrid/>
              <w:spacing w:line="300" w:lineRule="exact"/>
              <w:jc w:val="center"/>
              <w:textAlignment w:val="auto"/>
              <w:rPr>
                <w:rFonts w:hint="eastAsia"/>
                <w:b w:val="0"/>
                <w:bCs/>
                <w:sz w:val="28"/>
                <w:szCs w:val="28"/>
                <w:vertAlign w:val="baseline"/>
                <w:lang w:eastAsia="zh-CN"/>
              </w:rPr>
            </w:pPr>
          </w:p>
        </w:tc>
      </w:tr>
      <w:tr w14:paraId="588D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BB245EA">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b w:val="0"/>
                <w:bCs/>
                <w:sz w:val="28"/>
                <w:szCs w:val="28"/>
                <w:vertAlign w:val="baseline"/>
                <w:lang w:val="en-US" w:eastAsia="zh-CN"/>
              </w:rPr>
            </w:pPr>
            <w:r>
              <w:rPr>
                <w:rFonts w:hint="eastAsia"/>
                <w:b w:val="0"/>
                <w:bCs/>
                <w:sz w:val="28"/>
                <w:szCs w:val="28"/>
                <w:vertAlign w:val="baseline"/>
                <w:lang w:val="en-US" w:eastAsia="zh-CN"/>
              </w:rPr>
              <w:t>2</w:t>
            </w:r>
          </w:p>
        </w:tc>
        <w:tc>
          <w:tcPr>
            <w:tcW w:w="2580" w:type="dxa"/>
            <w:vAlign w:val="center"/>
          </w:tcPr>
          <w:p w14:paraId="58EB6906">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r>
              <w:rPr>
                <w:rFonts w:hint="eastAsia"/>
                <w:b w:val="0"/>
                <w:bCs/>
                <w:sz w:val="28"/>
                <w:szCs w:val="28"/>
                <w:vertAlign w:val="baseline"/>
                <w:lang w:eastAsia="zh-CN"/>
              </w:rPr>
              <w:t>泉州市丰正生态农业有限公司</w:t>
            </w:r>
          </w:p>
        </w:tc>
        <w:tc>
          <w:tcPr>
            <w:tcW w:w="1665" w:type="dxa"/>
            <w:vAlign w:val="center"/>
          </w:tcPr>
          <w:p w14:paraId="773DA0A8">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r>
              <w:rPr>
                <w:rFonts w:hint="eastAsia"/>
                <w:b w:val="0"/>
                <w:bCs/>
                <w:sz w:val="28"/>
                <w:szCs w:val="28"/>
                <w:vertAlign w:val="baseline"/>
                <w:lang w:eastAsia="zh-CN"/>
              </w:rPr>
              <w:t>蓬莱镇</w:t>
            </w:r>
          </w:p>
        </w:tc>
        <w:tc>
          <w:tcPr>
            <w:tcW w:w="2025" w:type="dxa"/>
            <w:vAlign w:val="center"/>
          </w:tcPr>
          <w:p w14:paraId="620DAE46">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b w:val="0"/>
                <w:bCs/>
                <w:sz w:val="28"/>
                <w:szCs w:val="28"/>
                <w:vertAlign w:val="baseline"/>
                <w:lang w:val="en-US" w:eastAsia="zh-CN"/>
              </w:rPr>
            </w:pPr>
            <w:r>
              <w:rPr>
                <w:rFonts w:hint="eastAsia"/>
                <w:b w:val="0"/>
                <w:bCs/>
                <w:sz w:val="28"/>
                <w:szCs w:val="28"/>
                <w:vertAlign w:val="baseline"/>
                <w:lang w:val="en-US" w:eastAsia="zh-CN"/>
              </w:rPr>
              <w:t>523</w:t>
            </w:r>
          </w:p>
        </w:tc>
        <w:tc>
          <w:tcPr>
            <w:tcW w:w="1815" w:type="dxa"/>
            <w:vAlign w:val="center"/>
          </w:tcPr>
          <w:p w14:paraId="7CCD19DA">
            <w:pPr>
              <w:pStyle w:val="2"/>
              <w:keepNext/>
              <w:keepLines/>
              <w:pageBreakBefore w:val="0"/>
              <w:widowControl w:val="0"/>
              <w:kinsoku/>
              <w:wordWrap/>
              <w:overflowPunct/>
              <w:topLinePunct w:val="0"/>
              <w:autoSpaceDE/>
              <w:autoSpaceDN/>
              <w:bidi w:val="0"/>
              <w:adjustRightInd/>
              <w:snapToGrid/>
              <w:spacing w:line="300" w:lineRule="exact"/>
              <w:jc w:val="center"/>
              <w:textAlignment w:val="auto"/>
              <w:rPr>
                <w:rFonts w:hint="eastAsia"/>
                <w:b w:val="0"/>
                <w:bCs/>
                <w:sz w:val="28"/>
                <w:szCs w:val="28"/>
                <w:vertAlign w:val="baseline"/>
                <w:lang w:eastAsia="zh-CN"/>
              </w:rPr>
            </w:pPr>
          </w:p>
        </w:tc>
      </w:tr>
      <w:tr w14:paraId="2AFD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50DF9BB4">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val="en-US" w:eastAsia="zh-CN"/>
              </w:rPr>
            </w:pPr>
          </w:p>
        </w:tc>
        <w:tc>
          <w:tcPr>
            <w:tcW w:w="2580" w:type="dxa"/>
            <w:vAlign w:val="center"/>
          </w:tcPr>
          <w:p w14:paraId="2E9660ED">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p>
        </w:tc>
        <w:tc>
          <w:tcPr>
            <w:tcW w:w="1665" w:type="dxa"/>
            <w:vAlign w:val="center"/>
          </w:tcPr>
          <w:p w14:paraId="37502141">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b w:val="0"/>
                <w:bCs/>
                <w:sz w:val="28"/>
                <w:szCs w:val="28"/>
                <w:vertAlign w:val="baseline"/>
                <w:lang w:eastAsia="zh-CN"/>
              </w:rPr>
            </w:pPr>
            <w:r>
              <w:rPr>
                <w:rFonts w:hint="eastAsia"/>
                <w:b w:val="0"/>
                <w:bCs/>
                <w:sz w:val="28"/>
                <w:szCs w:val="28"/>
                <w:vertAlign w:val="baseline"/>
                <w:lang w:eastAsia="zh-CN"/>
              </w:rPr>
              <w:t>合计</w:t>
            </w:r>
          </w:p>
        </w:tc>
        <w:tc>
          <w:tcPr>
            <w:tcW w:w="2025" w:type="dxa"/>
            <w:vAlign w:val="center"/>
          </w:tcPr>
          <w:p w14:paraId="7B69DF74">
            <w:pPr>
              <w:pStyle w:val="2"/>
              <w:keepNext/>
              <w:keepLines/>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b w:val="0"/>
                <w:bCs/>
                <w:sz w:val="28"/>
                <w:szCs w:val="28"/>
                <w:vertAlign w:val="baseline"/>
                <w:lang w:val="en-US" w:eastAsia="zh-CN"/>
              </w:rPr>
            </w:pPr>
            <w:r>
              <w:rPr>
                <w:rFonts w:hint="eastAsia"/>
                <w:b w:val="0"/>
                <w:bCs/>
                <w:sz w:val="28"/>
                <w:szCs w:val="28"/>
                <w:vertAlign w:val="baseline"/>
                <w:lang w:val="en-US" w:eastAsia="zh-CN"/>
              </w:rPr>
              <w:t>5123</w:t>
            </w:r>
          </w:p>
        </w:tc>
        <w:tc>
          <w:tcPr>
            <w:tcW w:w="1815" w:type="dxa"/>
            <w:vAlign w:val="center"/>
          </w:tcPr>
          <w:p w14:paraId="5CFD1A51">
            <w:pPr>
              <w:pStyle w:val="2"/>
              <w:keepNext/>
              <w:keepLines/>
              <w:pageBreakBefore w:val="0"/>
              <w:widowControl w:val="0"/>
              <w:kinsoku/>
              <w:wordWrap/>
              <w:overflowPunct/>
              <w:topLinePunct w:val="0"/>
              <w:autoSpaceDE/>
              <w:autoSpaceDN/>
              <w:bidi w:val="0"/>
              <w:adjustRightInd/>
              <w:snapToGrid/>
              <w:spacing w:line="300" w:lineRule="exact"/>
              <w:jc w:val="center"/>
              <w:textAlignment w:val="auto"/>
              <w:rPr>
                <w:rFonts w:hint="eastAsia"/>
                <w:b w:val="0"/>
                <w:bCs/>
                <w:sz w:val="28"/>
                <w:szCs w:val="28"/>
                <w:vertAlign w:val="baseline"/>
                <w:lang w:eastAsia="zh-CN"/>
              </w:rPr>
            </w:pPr>
          </w:p>
        </w:tc>
      </w:tr>
    </w:tbl>
    <w:p w14:paraId="516291CC">
      <w:pPr>
        <w:pStyle w:val="2"/>
        <w:keepNext/>
        <w:keepLines/>
        <w:pageBreakBefore w:val="0"/>
        <w:widowControl w:val="0"/>
        <w:kinsoku/>
        <w:wordWrap/>
        <w:overflowPunct/>
        <w:topLinePunct w:val="0"/>
        <w:autoSpaceDE/>
        <w:autoSpaceDN/>
        <w:bidi w:val="0"/>
        <w:adjustRightInd/>
        <w:snapToGrid/>
        <w:spacing w:line="600" w:lineRule="exact"/>
        <w:jc w:val="left"/>
        <w:textAlignment w:val="auto"/>
        <w:rPr>
          <w:rFonts w:hint="eastAsia" w:ascii="Calibri" w:hAnsi="Calibri" w:eastAsia="仿宋" w:cs="Times New Roman"/>
          <w:b w:val="0"/>
          <w:color w:val="auto"/>
          <w:kern w:val="2"/>
          <w:sz w:val="32"/>
          <w:szCs w:val="24"/>
          <w:lang w:val="en-US" w:eastAsia="zh-CN" w:bidi="ar-SA"/>
        </w:rPr>
      </w:pPr>
    </w:p>
    <w:sectPr>
      <w:pgSz w:w="11906" w:h="16838"/>
      <w:pgMar w:top="1701" w:right="1474" w:bottom="1587"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0F16"/>
    <w:rsid w:val="06F10559"/>
    <w:rsid w:val="0D5B38D7"/>
    <w:rsid w:val="0D6D53FE"/>
    <w:rsid w:val="0FF71A49"/>
    <w:rsid w:val="2C597360"/>
    <w:rsid w:val="36D94080"/>
    <w:rsid w:val="388D1A43"/>
    <w:rsid w:val="3B357236"/>
    <w:rsid w:val="3DB908F0"/>
    <w:rsid w:val="3E1C4317"/>
    <w:rsid w:val="4B9D5091"/>
    <w:rsid w:val="4FBC7E6A"/>
    <w:rsid w:val="52C903C5"/>
    <w:rsid w:val="56D44671"/>
    <w:rsid w:val="5B044F1C"/>
    <w:rsid w:val="5BD5391C"/>
    <w:rsid w:val="5E6721EE"/>
    <w:rsid w:val="676279CF"/>
    <w:rsid w:val="689C6298"/>
    <w:rsid w:val="6B0E5533"/>
    <w:rsid w:val="6BA14DD4"/>
    <w:rsid w:val="77E20C6C"/>
    <w:rsid w:val="7887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suppressAutoHyphens/>
      <w:bidi w:val="0"/>
      <w:spacing w:line="600" w:lineRule="exact"/>
      <w:ind w:firstLine="880" w:firstLineChars="200"/>
      <w:jc w:val="both"/>
    </w:pPr>
    <w:rPr>
      <w:rFonts w:ascii="Calibri" w:hAnsi="Calibri" w:eastAsia="仿宋" w:cs="Times New Roman"/>
      <w:color w:val="auto"/>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UserStyle_1"/>
    <w:link w:val="1"/>
    <w:qFormat/>
    <w:uiPriority w:val="0"/>
    <w:rPr>
      <w:rFonts w:ascii="Times New Roman" w:hAnsi="Times New Roman" w:eastAsia="仿宋"/>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345</Words>
  <Characters>389</Characters>
  <Lines>0</Lines>
  <Paragraphs>0</Paragraphs>
  <TotalTime>55</TotalTime>
  <ScaleCrop>false</ScaleCrop>
  <LinksUpToDate>false</LinksUpToDate>
  <CharactersWithSpaces>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不要吵</cp:lastModifiedBy>
  <dcterms:modified xsi:type="dcterms:W3CDTF">2025-11-24T08:36:50Z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6B5BCA2CEA5B442A8A6B28F2FDEBA626_12</vt:lpwstr>
  </property>
  <property fmtid="{D5CDD505-2E9C-101B-9397-08002B2CF9AE}" pid="4" name="KSOTemplateDocerSaveRecord">
    <vt:lpwstr>eyJoZGlkIjoiZmQ0ZGNmMDE5MWJkOThmMTAxMjY1OGQ5MjA2Y2UwMDUiLCJ1c2VySWQiOiIzNzA5Njc0NDUifQ==</vt:lpwstr>
  </property>
</Properties>
</file>