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2024民生领域案件查办“铁拳”行动</w:t>
      </w:r>
    </w:p>
    <w:p>
      <w:pPr>
        <w:overflowPunct w:val="0"/>
        <w:topLinePunct/>
        <w:autoSpaceDE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重点案件查办情况表</w:t>
      </w:r>
    </w:p>
    <w:p>
      <w:pPr>
        <w:overflowPunct w:val="0"/>
        <w:topLinePunct/>
        <w:autoSpaceDE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 xml:space="preserve"> </w:t>
      </w:r>
    </w:p>
    <w:p>
      <w:pPr>
        <w:overflowPunct w:val="0"/>
        <w:topLinePunct/>
        <w:autoSpaceDE w:val="0"/>
        <w:spacing w:line="560" w:lineRule="exact"/>
        <w:rPr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市场监管所</w:t>
      </w:r>
    </w:p>
    <w:p>
      <w:pPr>
        <w:overflowPunct w:val="0"/>
        <w:topLinePunct/>
        <w:autoSpaceDE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填报周期：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ascii="Wingdings 2" w:hAnsi="Wingdings 2"/>
          <w:color w:val="000000"/>
          <w:sz w:val="28"/>
          <w:szCs w:val="28"/>
        </w:rPr>
        <w:t></w:t>
      </w:r>
      <w:r>
        <w:rPr>
          <w:rFonts w:ascii="宋体" w:hAnsi="宋体"/>
          <w:color w:val="000000"/>
          <w:sz w:val="28"/>
          <w:szCs w:val="28"/>
        </w:rPr>
        <w:t>一</w:t>
      </w:r>
      <w:r>
        <w:rPr>
          <w:rFonts w:ascii="仿宋_GB2312" w:eastAsia="仿宋_GB2312"/>
          <w:color w:val="000000"/>
          <w:sz w:val="28"/>
          <w:szCs w:val="28"/>
        </w:rPr>
        <w:t>季度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Wingdings 2" w:hAnsi="Wingdings 2"/>
          <w:color w:val="000000"/>
          <w:sz w:val="28"/>
          <w:szCs w:val="28"/>
        </w:rPr>
        <w:t></w:t>
      </w:r>
      <w:r>
        <w:rPr>
          <w:rFonts w:ascii="仿宋_GB2312" w:eastAsia="仿宋_GB2312"/>
          <w:color w:val="000000"/>
          <w:sz w:val="28"/>
          <w:szCs w:val="28"/>
        </w:rPr>
        <w:t>上半年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ascii="Wingdings 2" w:hAnsi="Wingdings 2"/>
          <w:color w:val="000000"/>
          <w:sz w:val="28"/>
          <w:szCs w:val="28"/>
        </w:rPr>
        <w:t></w:t>
      </w:r>
      <w:r>
        <w:rPr>
          <w:rFonts w:ascii="仿宋_GB2312" w:eastAsia="仿宋_GB2312"/>
          <w:color w:val="000000"/>
          <w:sz w:val="28"/>
          <w:szCs w:val="28"/>
        </w:rPr>
        <w:t>前三季度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ascii="Wingdings 2" w:hAnsi="Wingdings 2"/>
          <w:color w:val="000000"/>
          <w:sz w:val="28"/>
          <w:szCs w:val="28"/>
        </w:rPr>
        <w:t></w:t>
      </w:r>
      <w:r>
        <w:rPr>
          <w:rFonts w:ascii="仿宋_GB2312" w:eastAsia="仿宋_GB2312"/>
          <w:color w:val="000000"/>
          <w:sz w:val="28"/>
          <w:szCs w:val="28"/>
        </w:rPr>
        <w:t>全年</w:t>
      </w:r>
    </w:p>
    <w:p>
      <w:pPr>
        <w:overflowPunct w:val="0"/>
        <w:topLinePunct/>
        <w:autoSpaceDE w:val="0"/>
        <w:spacing w:line="10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253"/>
        <w:gridCol w:w="1233"/>
        <w:gridCol w:w="1411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pacing w:val="-11"/>
                <w:kern w:val="0"/>
                <w:sz w:val="24"/>
              </w:rPr>
              <w:t>序号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案件数量</w:t>
            </w:r>
          </w:p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移送公安</w:t>
            </w:r>
          </w:p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机关数量</w:t>
            </w:r>
          </w:p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有影响力的典型案件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燃气灶具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电动自行车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儿童玩具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食品中非法添加药品及其衍生物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违法生产使用小型锅炉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检验检测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加油机计量作弊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利用不公平格式条款侵害消费者权益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商标侵权、伪造或冒用地理标志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价格欺诈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虚假违法广告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“三无”食品、假冒食品、劣质食品以及过期食品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消防产品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autoSpaceDE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 w:val="0"/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hd w:val="clear" w:color="auto" w:fill="FFFFFF"/>
              </w:rPr>
              <w:t>合  计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1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</w:t>
      </w:r>
    </w:p>
    <w:p>
      <w:pPr>
        <w:pStyle w:val="2"/>
        <w:spacing w:line="400" w:lineRule="exact"/>
        <w:ind w:left="720" w:hanging="720" w:hangingChars="300"/>
      </w:pPr>
      <w:r>
        <w:rPr>
          <w:rFonts w:hint="eastAsia" w:ascii="仿宋_GB2312" w:eastAsia="仿宋_GB2312"/>
          <w:color w:val="000000"/>
          <w:sz w:val="24"/>
        </w:rPr>
        <w:t>说明：“有影响力的典型案件”请按照格式：××（单位）查处××（当事人）××（案由）案，填写案件名称。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AC6"/>
    <w:rsid w:val="002B3C2E"/>
    <w:rsid w:val="009D7ED9"/>
    <w:rsid w:val="00B87AC6"/>
    <w:rsid w:val="00CC2E74"/>
    <w:rsid w:val="00D214BF"/>
    <w:rsid w:val="751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</w:style>
  <w:style w:type="paragraph" w:styleId="3">
    <w:name w:val="endnote text"/>
    <w:basedOn w:val="1"/>
    <w:link w:val="10"/>
    <w:qFormat/>
    <w:uiPriority w:val="0"/>
    <w:pPr>
      <w:snapToGrid w:val="0"/>
      <w:jc w:val="left"/>
    </w:pPr>
  </w:style>
  <w:style w:type="paragraph" w:styleId="4">
    <w:name w:val="Balloon Text"/>
    <w:basedOn w:val="1"/>
    <w:next w:val="3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尾注文本 Char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8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2024-03-12T00:23:00Z</dcterms:created>
  <dc:creator>陈媛媛</dc:creator>
  <cp:lastModifiedBy>林聪艺</cp:lastModifiedBy>
  <dcterms:modified xsi:type="dcterms:W3CDTF">2024-03-26T07:33:34Z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