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7B" w:rsidRDefault="0092207B" w:rsidP="00103BA7">
      <w:pPr>
        <w:snapToGrid w:val="0"/>
        <w:spacing w:line="629" w:lineRule="atLeast"/>
        <w:jc w:val="center"/>
        <w:textAlignment w:val="center"/>
        <w:rPr>
          <w:rFonts w:ascii="方正小标宋简体" w:eastAsia="方正小标宋简体" w:hAnsi="宋体" w:cs="宋体"/>
          <w:sz w:val="44"/>
          <w:szCs w:val="44"/>
        </w:rPr>
      </w:pPr>
    </w:p>
    <w:p w:rsidR="0092207B" w:rsidRDefault="0092207B" w:rsidP="00103BA7">
      <w:pPr>
        <w:snapToGrid w:val="0"/>
        <w:spacing w:line="629" w:lineRule="atLeast"/>
        <w:jc w:val="center"/>
        <w:textAlignment w:val="center"/>
        <w:rPr>
          <w:rFonts w:ascii="方正小标宋简体" w:eastAsia="方正小标宋简体" w:hAnsi="宋体" w:cs="宋体"/>
          <w:sz w:val="44"/>
          <w:szCs w:val="44"/>
        </w:rPr>
      </w:pPr>
    </w:p>
    <w:p w:rsidR="0092207B" w:rsidRDefault="0092207B" w:rsidP="00103BA7">
      <w:pPr>
        <w:snapToGrid w:val="0"/>
        <w:spacing w:line="629" w:lineRule="atLeast"/>
        <w:jc w:val="center"/>
        <w:textAlignment w:val="center"/>
        <w:rPr>
          <w:rFonts w:ascii="方正小标宋简体" w:eastAsia="方正小标宋简体" w:hAnsi="宋体" w:cs="宋体"/>
          <w:sz w:val="44"/>
          <w:szCs w:val="44"/>
        </w:rPr>
      </w:pPr>
    </w:p>
    <w:p w:rsidR="0092207B" w:rsidRDefault="0092207B" w:rsidP="00103BA7">
      <w:pPr>
        <w:snapToGrid w:val="0"/>
        <w:spacing w:line="629" w:lineRule="atLeast"/>
        <w:jc w:val="center"/>
        <w:textAlignment w:val="center"/>
        <w:rPr>
          <w:rFonts w:ascii="方正小标宋简体" w:eastAsia="方正小标宋简体" w:hAnsi="宋体" w:cs="宋体"/>
          <w:sz w:val="44"/>
          <w:szCs w:val="44"/>
        </w:rPr>
      </w:pPr>
    </w:p>
    <w:p w:rsidR="0092207B" w:rsidRDefault="0092207B" w:rsidP="00103BA7">
      <w:pPr>
        <w:snapToGrid w:val="0"/>
        <w:spacing w:line="629" w:lineRule="atLeast"/>
        <w:jc w:val="center"/>
        <w:textAlignment w:val="center"/>
        <w:rPr>
          <w:rFonts w:ascii="方正小标宋简体" w:eastAsia="方正小标宋简体" w:hAnsi="宋体" w:cs="宋体"/>
          <w:sz w:val="44"/>
          <w:szCs w:val="44"/>
        </w:rPr>
      </w:pPr>
    </w:p>
    <w:p w:rsidR="0092207B" w:rsidRDefault="0092207B" w:rsidP="00103BA7">
      <w:pPr>
        <w:snapToGrid w:val="0"/>
        <w:spacing w:line="629" w:lineRule="atLeast"/>
        <w:jc w:val="center"/>
        <w:textAlignment w:val="center"/>
        <w:rPr>
          <w:rFonts w:ascii="方正小标宋简体" w:eastAsia="方正小标宋简体" w:hAnsi="宋体" w:cs="宋体"/>
          <w:sz w:val="44"/>
          <w:szCs w:val="44"/>
        </w:rPr>
      </w:pPr>
    </w:p>
    <w:p w:rsidR="0092207B" w:rsidRDefault="0092207B" w:rsidP="00103BA7">
      <w:pPr>
        <w:snapToGrid w:val="0"/>
        <w:spacing w:line="629" w:lineRule="atLeast"/>
        <w:jc w:val="center"/>
        <w:textAlignment w:val="center"/>
        <w:rPr>
          <w:rFonts w:ascii="楷体" w:eastAsia="楷体" w:hAnsi="楷体"/>
          <w:sz w:val="32"/>
          <w:szCs w:val="32"/>
        </w:rPr>
      </w:pPr>
      <w:r>
        <w:rPr>
          <w:rFonts w:ascii="楷体" w:eastAsia="楷体" w:hAnsi="楷体"/>
          <w:sz w:val="32"/>
          <w:szCs w:val="32"/>
        </w:rPr>
        <w:t xml:space="preserve">  </w:t>
      </w:r>
    </w:p>
    <w:p w:rsidR="0092207B" w:rsidRDefault="0092207B" w:rsidP="00103BA7">
      <w:pPr>
        <w:snapToGrid w:val="0"/>
        <w:spacing w:line="520" w:lineRule="exact"/>
        <w:jc w:val="center"/>
        <w:textAlignment w:val="center"/>
        <w:rPr>
          <w:rFonts w:ascii="方正小标宋简体" w:eastAsia="方正小标宋简体" w:hAnsi="宋体" w:cs="宋体"/>
          <w:sz w:val="44"/>
          <w:szCs w:val="44"/>
        </w:rPr>
      </w:pPr>
    </w:p>
    <w:p w:rsidR="0092207B" w:rsidRDefault="0092207B" w:rsidP="00103BA7">
      <w:pPr>
        <w:snapToGrid w:val="0"/>
        <w:spacing w:line="520" w:lineRule="exact"/>
        <w:jc w:val="center"/>
        <w:textAlignment w:val="center"/>
        <w:rPr>
          <w:rFonts w:ascii="方正小标宋简体" w:eastAsia="方正小标宋简体" w:hAnsi="宋体" w:cs="宋体"/>
          <w:sz w:val="44"/>
          <w:szCs w:val="44"/>
        </w:rPr>
      </w:pPr>
    </w:p>
    <w:p w:rsidR="0092207B" w:rsidRDefault="0092207B" w:rsidP="00103BA7">
      <w:pPr>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关于组织参加社区矫正法律文案写作竞赛活动的通知</w:t>
      </w:r>
    </w:p>
    <w:p w:rsidR="0092207B" w:rsidRDefault="0092207B" w:rsidP="00103BA7">
      <w:pPr>
        <w:rPr>
          <w:rFonts w:ascii="方正小标宋简体" w:eastAsia="方正小标宋简体" w:hAnsi="宋体" w:cs="宋体"/>
          <w:sz w:val="44"/>
          <w:szCs w:val="44"/>
        </w:rPr>
      </w:pPr>
    </w:p>
    <w:p w:rsidR="0092207B" w:rsidRDefault="0092207B" w:rsidP="00E37084">
      <w:pPr>
        <w:spacing w:line="600" w:lineRule="exact"/>
        <w:rPr>
          <w:rFonts w:ascii="仿宋_GB2312" w:eastAsia="仿宋_GB2312" w:hAnsi="宋体" w:cs="宋体"/>
          <w:sz w:val="32"/>
          <w:szCs w:val="32"/>
        </w:rPr>
      </w:pPr>
      <w:r w:rsidRPr="00103BA7">
        <w:rPr>
          <w:rFonts w:ascii="仿宋_GB2312" w:eastAsia="仿宋_GB2312" w:hAnsi="宋体" w:cs="宋体" w:hint="eastAsia"/>
          <w:sz w:val="32"/>
          <w:szCs w:val="32"/>
        </w:rPr>
        <w:t>各司法所：</w:t>
      </w:r>
    </w:p>
    <w:p w:rsidR="0092207B" w:rsidRDefault="0092207B" w:rsidP="00EF3D40">
      <w:pPr>
        <w:spacing w:line="600" w:lineRule="exact"/>
        <w:ind w:firstLineChars="200" w:firstLine="31680"/>
        <w:rPr>
          <w:rFonts w:ascii="仿宋_GB2312" w:eastAsia="仿宋_GB2312" w:hAnsi="宋体" w:cs="宋体"/>
          <w:sz w:val="32"/>
          <w:szCs w:val="32"/>
        </w:rPr>
      </w:pPr>
      <w:r>
        <w:rPr>
          <w:rFonts w:ascii="仿宋_GB2312" w:eastAsia="仿宋_GB2312" w:hAnsi="宋体" w:cs="宋体" w:hint="eastAsia"/>
          <w:sz w:val="32"/>
          <w:szCs w:val="32"/>
        </w:rPr>
        <w:t>为进一步推动社区矫正工作人员熟练掌握业务基本知识、操作方法及所依据的法律法规等规范性文件，努力建设一支高素质的社区矫正工作队伍，结合市局岗位大练兵活动部署，市局决定在全市开展社区矫正法律文案写作竞赛活动。请各司法所按照活动要求积极参加，选择优秀案例报送，争取案例被司法部录用。现将有关事项通知如下：</w:t>
      </w:r>
    </w:p>
    <w:p w:rsidR="0092207B" w:rsidRPr="003F0EB4" w:rsidRDefault="0092207B" w:rsidP="00EF3D40">
      <w:pPr>
        <w:spacing w:line="600" w:lineRule="exact"/>
        <w:ind w:firstLineChars="200" w:firstLine="31680"/>
        <w:rPr>
          <w:rFonts w:ascii="黑体" w:eastAsia="黑体" w:hAnsi="黑体" w:cs="宋体"/>
          <w:b/>
          <w:sz w:val="32"/>
          <w:szCs w:val="32"/>
        </w:rPr>
      </w:pPr>
      <w:r w:rsidRPr="003F0EB4">
        <w:rPr>
          <w:rFonts w:ascii="黑体" w:eastAsia="黑体" w:hAnsi="黑体" w:cs="宋体" w:hint="eastAsia"/>
          <w:b/>
          <w:sz w:val="32"/>
          <w:szCs w:val="32"/>
        </w:rPr>
        <w:t>一、活动时间</w:t>
      </w:r>
    </w:p>
    <w:p w:rsidR="0092207B" w:rsidRDefault="0092207B" w:rsidP="00EF3D40">
      <w:pPr>
        <w:spacing w:line="600" w:lineRule="exact"/>
        <w:ind w:firstLineChars="200" w:firstLine="31680"/>
        <w:rPr>
          <w:rFonts w:ascii="仿宋_GB2312" w:eastAsia="仿宋_GB2312"/>
          <w:sz w:val="32"/>
          <w:szCs w:val="32"/>
        </w:rPr>
      </w:pPr>
      <w:r>
        <w:rPr>
          <w:rFonts w:ascii="仿宋_GB2312" w:eastAsia="仿宋_GB2312" w:hint="eastAsia"/>
          <w:sz w:val="32"/>
          <w:szCs w:val="32"/>
        </w:rPr>
        <w:t>竞赛活动时间为：</w:t>
      </w:r>
      <w:r w:rsidRPr="00103BA7">
        <w:rPr>
          <w:rFonts w:ascii="仿宋_GB2312" w:eastAsia="仿宋_GB2312" w:hint="eastAsia"/>
          <w:sz w:val="32"/>
          <w:szCs w:val="32"/>
        </w:rPr>
        <w:t>即日起至</w:t>
      </w:r>
      <w:r w:rsidRPr="00103BA7">
        <w:rPr>
          <w:rFonts w:ascii="仿宋_GB2312" w:eastAsia="仿宋_GB2312"/>
          <w:sz w:val="32"/>
          <w:szCs w:val="32"/>
        </w:rPr>
        <w:t>2019</w:t>
      </w:r>
      <w:r w:rsidRPr="00103BA7">
        <w:rPr>
          <w:rFonts w:ascii="仿宋_GB2312" w:eastAsia="仿宋_GB2312" w:hint="eastAsia"/>
          <w:sz w:val="32"/>
          <w:szCs w:val="32"/>
        </w:rPr>
        <w:t>年</w:t>
      </w:r>
      <w:r w:rsidRPr="00103BA7">
        <w:rPr>
          <w:rFonts w:ascii="仿宋_GB2312" w:eastAsia="仿宋_GB2312"/>
          <w:sz w:val="32"/>
          <w:szCs w:val="32"/>
        </w:rPr>
        <w:t>11</w:t>
      </w:r>
      <w:r w:rsidRPr="00103BA7">
        <w:rPr>
          <w:rFonts w:ascii="仿宋_GB2312" w:eastAsia="仿宋_GB2312" w:hint="eastAsia"/>
          <w:sz w:val="32"/>
          <w:szCs w:val="32"/>
        </w:rPr>
        <w:t>月</w:t>
      </w:r>
      <w:r w:rsidRPr="00103BA7">
        <w:rPr>
          <w:rFonts w:ascii="仿宋_GB2312" w:eastAsia="仿宋_GB2312"/>
          <w:sz w:val="32"/>
          <w:szCs w:val="32"/>
        </w:rPr>
        <w:t>15</w:t>
      </w:r>
      <w:r w:rsidRPr="00103BA7">
        <w:rPr>
          <w:rFonts w:ascii="仿宋_GB2312" w:eastAsia="仿宋_GB2312" w:hint="eastAsia"/>
          <w:sz w:val="32"/>
          <w:szCs w:val="32"/>
        </w:rPr>
        <w:t>日</w:t>
      </w:r>
      <w:r>
        <w:rPr>
          <w:rFonts w:ascii="仿宋_GB2312" w:eastAsia="仿宋_GB2312" w:hint="eastAsia"/>
          <w:sz w:val="32"/>
          <w:szCs w:val="32"/>
        </w:rPr>
        <w:t>。各司法所应在</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10</w:t>
      </w:r>
      <w:r>
        <w:rPr>
          <w:rFonts w:ascii="仿宋_GB2312" w:eastAsia="仿宋_GB2312" w:hint="eastAsia"/>
          <w:sz w:val="32"/>
          <w:szCs w:val="32"/>
        </w:rPr>
        <w:t>日完成提交工作，县局将进行审核筛选上报。</w:t>
      </w:r>
    </w:p>
    <w:p w:rsidR="0092207B" w:rsidRPr="003F0EB4" w:rsidRDefault="0092207B" w:rsidP="00EF3D40">
      <w:pPr>
        <w:spacing w:line="600" w:lineRule="exact"/>
        <w:ind w:firstLineChars="200" w:firstLine="31680"/>
        <w:rPr>
          <w:rFonts w:ascii="黑体" w:eastAsia="黑体" w:hAnsi="黑体" w:cs="宋体"/>
          <w:b/>
          <w:sz w:val="32"/>
          <w:szCs w:val="32"/>
        </w:rPr>
      </w:pPr>
      <w:r w:rsidRPr="003F0EB4">
        <w:rPr>
          <w:rFonts w:ascii="黑体" w:eastAsia="黑体" w:hAnsi="黑体" w:cs="宋体" w:hint="eastAsia"/>
          <w:b/>
          <w:sz w:val="32"/>
          <w:szCs w:val="32"/>
        </w:rPr>
        <w:t>二、活动安排</w:t>
      </w:r>
    </w:p>
    <w:p w:rsidR="0092207B" w:rsidRDefault="0092207B" w:rsidP="00EF3D40">
      <w:pPr>
        <w:spacing w:line="600" w:lineRule="exact"/>
        <w:ind w:firstLineChars="200" w:firstLine="31680"/>
        <w:rPr>
          <w:rFonts w:ascii="仿宋_GB2312" w:eastAsia="仿宋_GB2312"/>
          <w:sz w:val="32"/>
          <w:szCs w:val="32"/>
        </w:rPr>
      </w:pPr>
      <w:r>
        <w:rPr>
          <w:rFonts w:ascii="仿宋_GB2312" w:eastAsia="仿宋_GB2312" w:hint="eastAsia"/>
          <w:sz w:val="32"/>
          <w:szCs w:val="32"/>
        </w:rPr>
        <w:t>活动依托中国法律服务网司法行政案例库平台（</w:t>
      </w:r>
      <w:r>
        <w:rPr>
          <w:rFonts w:ascii="仿宋_GB2312" w:eastAsia="仿宋_GB2312"/>
          <w:sz w:val="32"/>
          <w:szCs w:val="32"/>
        </w:rPr>
        <w:t>http://alk.12348.gov.cn</w:t>
      </w:r>
      <w:r>
        <w:rPr>
          <w:rFonts w:ascii="仿宋_GB2312" w:eastAsia="仿宋_GB2312" w:hint="eastAsia"/>
          <w:sz w:val="32"/>
          <w:szCs w:val="32"/>
        </w:rPr>
        <w:t>）进行</w:t>
      </w:r>
      <w:r>
        <w:rPr>
          <w:rFonts w:ascii="仿宋_GB2312" w:eastAsia="仿宋_GB2312"/>
          <w:sz w:val="32"/>
          <w:szCs w:val="32"/>
        </w:rPr>
        <w:t>,</w:t>
      </w:r>
      <w:r>
        <w:rPr>
          <w:rFonts w:ascii="仿宋_GB2312" w:eastAsia="仿宋_GB2312" w:hint="eastAsia"/>
          <w:sz w:val="32"/>
          <w:szCs w:val="32"/>
        </w:rPr>
        <w:t>各司法所须在活动期间通过平台提交至少</w:t>
      </w:r>
      <w:r>
        <w:rPr>
          <w:rFonts w:ascii="仿宋_GB2312" w:eastAsia="仿宋_GB2312"/>
          <w:sz w:val="32"/>
          <w:szCs w:val="32"/>
        </w:rPr>
        <w:t>1</w:t>
      </w:r>
      <w:r>
        <w:rPr>
          <w:rFonts w:ascii="仿宋_GB2312" w:eastAsia="仿宋_GB2312" w:hint="eastAsia"/>
          <w:sz w:val="32"/>
          <w:szCs w:val="32"/>
        </w:rPr>
        <w:t>篇社区矫正案例（可在平台</w:t>
      </w:r>
      <w:r>
        <w:rPr>
          <w:rFonts w:ascii="仿宋_GB2312" w:eastAsia="仿宋_GB2312"/>
          <w:sz w:val="32"/>
          <w:szCs w:val="32"/>
        </w:rPr>
        <w:t>9</w:t>
      </w:r>
      <w:r>
        <w:rPr>
          <w:rFonts w:ascii="仿宋_GB2312" w:eastAsia="仿宋_GB2312" w:hint="eastAsia"/>
          <w:sz w:val="32"/>
          <w:szCs w:val="32"/>
        </w:rPr>
        <w:t>种类型社区矫正案例任选</w:t>
      </w:r>
      <w:r>
        <w:rPr>
          <w:rFonts w:ascii="仿宋_GB2312" w:eastAsia="仿宋_GB2312"/>
          <w:sz w:val="32"/>
          <w:szCs w:val="32"/>
        </w:rPr>
        <w:t>1</w:t>
      </w:r>
      <w:r>
        <w:rPr>
          <w:rFonts w:ascii="仿宋_GB2312" w:eastAsia="仿宋_GB2312" w:hint="eastAsia"/>
          <w:sz w:val="32"/>
          <w:szCs w:val="32"/>
        </w:rPr>
        <w:t>种），具体要求如下：</w:t>
      </w:r>
    </w:p>
    <w:p w:rsidR="0092207B" w:rsidRDefault="0092207B" w:rsidP="00EF3D40">
      <w:pPr>
        <w:spacing w:line="600" w:lineRule="exact"/>
        <w:ind w:firstLineChars="200" w:firstLine="31680"/>
        <w:rPr>
          <w:rFonts w:ascii="仿宋_GB2312" w:eastAsia="仿宋_GB2312"/>
          <w:sz w:val="32"/>
          <w:szCs w:val="32"/>
        </w:rPr>
      </w:pPr>
      <w:r>
        <w:rPr>
          <w:rFonts w:ascii="仿宋_GB2312" w:eastAsia="仿宋_GB2312" w:hint="eastAsia"/>
          <w:sz w:val="32"/>
          <w:szCs w:val="32"/>
        </w:rPr>
        <w:t>（一）登录案例库页面后，从网页右上角“司法行政人员”入口进行登录。案例编撰账号：</w:t>
      </w:r>
      <w:r w:rsidRPr="00C40A7A">
        <w:rPr>
          <w:rFonts w:ascii="仿宋_GB2312" w:eastAsia="仿宋_GB2312"/>
          <w:sz w:val="32"/>
          <w:szCs w:val="32"/>
        </w:rPr>
        <w:t>35fjqzaxsqjzglj03</w:t>
      </w:r>
      <w:r>
        <w:rPr>
          <w:rFonts w:ascii="仿宋_GB2312" w:eastAsia="仿宋_GB2312" w:hint="eastAsia"/>
          <w:sz w:val="32"/>
          <w:szCs w:val="32"/>
        </w:rPr>
        <w:t>，密码：</w:t>
      </w:r>
      <w:r>
        <w:rPr>
          <w:rFonts w:ascii="仿宋_GB2312" w:eastAsia="仿宋_GB2312"/>
          <w:sz w:val="32"/>
          <w:szCs w:val="32"/>
        </w:rPr>
        <w:t>111111</w:t>
      </w:r>
      <w:r>
        <w:rPr>
          <w:rFonts w:ascii="仿宋_GB2312" w:eastAsia="仿宋_GB2312" w:hint="eastAsia"/>
          <w:sz w:val="32"/>
          <w:szCs w:val="32"/>
        </w:rPr>
        <w:t>。司法所上报案例期间注意保管密码，登录后从进入“案例管理”</w:t>
      </w:r>
      <w:r>
        <w:rPr>
          <w:rFonts w:ascii="仿宋_GB2312" w:eastAsia="仿宋_GB2312"/>
          <w:sz w:val="32"/>
          <w:szCs w:val="32"/>
        </w:rPr>
        <w:t>——</w:t>
      </w:r>
      <w:r>
        <w:rPr>
          <w:rFonts w:ascii="仿宋_GB2312" w:eastAsia="仿宋_GB2312" w:hint="eastAsia"/>
          <w:sz w:val="32"/>
          <w:szCs w:val="32"/>
        </w:rPr>
        <w:t>“案例提交”中选择“在线提交”或者“文件提交”；</w:t>
      </w:r>
    </w:p>
    <w:p w:rsidR="0092207B" w:rsidRDefault="0092207B" w:rsidP="00EF3D40">
      <w:pPr>
        <w:spacing w:line="600" w:lineRule="exact"/>
        <w:ind w:firstLineChars="200" w:firstLine="31680"/>
        <w:rPr>
          <w:rFonts w:ascii="仿宋_GB2312" w:eastAsia="仿宋_GB2312"/>
          <w:sz w:val="32"/>
          <w:szCs w:val="32"/>
        </w:rPr>
      </w:pPr>
      <w:r>
        <w:rPr>
          <w:rFonts w:ascii="仿宋_GB2312" w:eastAsia="仿宋_GB2312" w:hint="eastAsia"/>
          <w:sz w:val="32"/>
          <w:szCs w:val="32"/>
        </w:rPr>
        <w:t>（二）参赛案例应严格按照平台案例模板中的社区矫正案例文档格式撰写，案例内容依据格式中的大标题和各小标题拟写，无须另起标题；</w:t>
      </w:r>
    </w:p>
    <w:p w:rsidR="0092207B" w:rsidRDefault="0092207B" w:rsidP="00EF3D40">
      <w:pPr>
        <w:spacing w:line="600" w:lineRule="exact"/>
        <w:ind w:firstLineChars="200" w:firstLine="31680"/>
        <w:rPr>
          <w:rFonts w:ascii="仿宋_GB2312" w:eastAsia="仿宋_GB2312"/>
          <w:sz w:val="32"/>
          <w:szCs w:val="32"/>
        </w:rPr>
      </w:pPr>
      <w:r>
        <w:rPr>
          <w:rFonts w:ascii="仿宋_GB2312" w:eastAsia="仿宋_GB2312" w:hint="eastAsia"/>
          <w:sz w:val="32"/>
          <w:szCs w:val="32"/>
        </w:rPr>
        <w:t>（三）案例基本信息部分应将供稿人、供稿人单位、审稿人等信息填写完整；案例正文信息部分不体现具体司法所；案例中的社区服刑人员须使用化名；</w:t>
      </w:r>
    </w:p>
    <w:p w:rsidR="0092207B" w:rsidRDefault="0092207B" w:rsidP="00EF3D40">
      <w:pPr>
        <w:spacing w:line="600" w:lineRule="exact"/>
        <w:ind w:firstLineChars="200" w:firstLine="31680"/>
        <w:rPr>
          <w:rFonts w:ascii="仿宋_GB2312" w:eastAsia="仿宋_GB2312"/>
          <w:sz w:val="32"/>
          <w:szCs w:val="32"/>
        </w:rPr>
      </w:pPr>
      <w:r>
        <w:rPr>
          <w:rFonts w:ascii="仿宋_GB2312" w:eastAsia="仿宋_GB2312" w:hint="eastAsia"/>
          <w:sz w:val="32"/>
          <w:szCs w:val="32"/>
        </w:rPr>
        <w:t>（四）参赛案例须为近一年内的社区矫正工作经验；</w:t>
      </w:r>
    </w:p>
    <w:p w:rsidR="0092207B" w:rsidRDefault="0092207B" w:rsidP="00EF3D40">
      <w:pPr>
        <w:spacing w:line="600" w:lineRule="exact"/>
        <w:ind w:firstLineChars="200" w:firstLine="31680"/>
        <w:rPr>
          <w:rFonts w:ascii="仿宋_GB2312" w:eastAsia="仿宋_GB2312"/>
          <w:sz w:val="32"/>
          <w:szCs w:val="32"/>
        </w:rPr>
      </w:pPr>
      <w:r>
        <w:rPr>
          <w:rFonts w:ascii="仿宋_GB2312" w:eastAsia="仿宋_GB2312" w:hint="eastAsia"/>
          <w:sz w:val="32"/>
          <w:szCs w:val="32"/>
        </w:rPr>
        <w:t>（无）平台提交案例时应进行字体排版，先使用“取消格式刷”，再使用“一键排版”。</w:t>
      </w:r>
    </w:p>
    <w:p w:rsidR="0092207B" w:rsidRPr="003F0EB4" w:rsidRDefault="0092207B" w:rsidP="00EF3D40">
      <w:pPr>
        <w:spacing w:line="600" w:lineRule="exact"/>
        <w:ind w:firstLineChars="200" w:firstLine="31680"/>
        <w:rPr>
          <w:rFonts w:ascii="黑体" w:eastAsia="黑体" w:hAnsi="黑体" w:cs="宋体"/>
          <w:b/>
          <w:sz w:val="32"/>
          <w:szCs w:val="32"/>
        </w:rPr>
      </w:pPr>
      <w:r>
        <w:rPr>
          <w:rFonts w:ascii="黑体" w:eastAsia="黑体" w:hAnsi="黑体" w:cs="宋体" w:hint="eastAsia"/>
          <w:b/>
          <w:sz w:val="32"/>
          <w:szCs w:val="32"/>
        </w:rPr>
        <w:t>三</w:t>
      </w:r>
      <w:r w:rsidRPr="003F0EB4">
        <w:rPr>
          <w:rFonts w:ascii="黑体" w:eastAsia="黑体" w:hAnsi="黑体" w:cs="宋体" w:hint="eastAsia"/>
          <w:b/>
          <w:sz w:val="32"/>
          <w:szCs w:val="32"/>
        </w:rPr>
        <w:t>、活动</w:t>
      </w:r>
      <w:r>
        <w:rPr>
          <w:rFonts w:ascii="黑体" w:eastAsia="黑体" w:hAnsi="黑体" w:cs="宋体" w:hint="eastAsia"/>
          <w:b/>
          <w:sz w:val="32"/>
          <w:szCs w:val="32"/>
        </w:rPr>
        <w:t>要求</w:t>
      </w:r>
    </w:p>
    <w:p w:rsidR="0092207B" w:rsidRPr="003F0EB4" w:rsidRDefault="0092207B" w:rsidP="00EF3D40">
      <w:pPr>
        <w:spacing w:line="600" w:lineRule="exact"/>
        <w:ind w:firstLineChars="200" w:firstLine="31680"/>
        <w:rPr>
          <w:rFonts w:ascii="仿宋_GB2312" w:eastAsia="仿宋_GB2312"/>
          <w:b/>
          <w:sz w:val="32"/>
          <w:szCs w:val="32"/>
        </w:rPr>
      </w:pPr>
      <w:r w:rsidRPr="003F0EB4">
        <w:rPr>
          <w:rFonts w:ascii="仿宋_GB2312" w:eastAsia="仿宋_GB2312" w:hint="eastAsia"/>
          <w:b/>
          <w:sz w:val="32"/>
          <w:szCs w:val="32"/>
        </w:rPr>
        <w:t>（一）提高认识，增强工作责任感</w:t>
      </w:r>
    </w:p>
    <w:p w:rsidR="0092207B" w:rsidRDefault="0092207B" w:rsidP="00EF3D40">
      <w:pPr>
        <w:spacing w:line="600" w:lineRule="exact"/>
        <w:ind w:firstLineChars="200" w:firstLine="31680"/>
        <w:rPr>
          <w:rFonts w:ascii="仿宋_GB2312" w:eastAsia="仿宋_GB2312"/>
          <w:sz w:val="32"/>
          <w:szCs w:val="32"/>
        </w:rPr>
      </w:pPr>
      <w:r>
        <w:rPr>
          <w:rFonts w:ascii="仿宋_GB2312" w:eastAsia="仿宋_GB2312" w:hint="eastAsia"/>
          <w:sz w:val="32"/>
          <w:szCs w:val="32"/>
        </w:rPr>
        <w:t>社区矫正是非监禁刑罚执行方式，是贯彻“宽严相济”刑事政策，认真履行社区矫正工作职责的重要体现。开展社区矫正法律文案写作竞赛活动有利于推动社区矫正工作人员熟练掌握业务基本知识、操作方法，提高社区矫正工作水平。各所要进一步提高认识，切实增强工作责任感，全面提升工作能力和水平。</w:t>
      </w:r>
    </w:p>
    <w:p w:rsidR="0092207B" w:rsidRDefault="0092207B" w:rsidP="00EF3D40">
      <w:pPr>
        <w:spacing w:line="600" w:lineRule="exact"/>
        <w:ind w:firstLineChars="200" w:firstLine="31680"/>
        <w:rPr>
          <w:rFonts w:ascii="仿宋_GB2312" w:eastAsia="仿宋_GB2312"/>
          <w:b/>
          <w:sz w:val="32"/>
          <w:szCs w:val="32"/>
        </w:rPr>
      </w:pPr>
      <w:r w:rsidRPr="003F0EB4">
        <w:rPr>
          <w:rFonts w:ascii="仿宋_GB2312" w:eastAsia="仿宋_GB2312" w:hint="eastAsia"/>
          <w:b/>
          <w:sz w:val="32"/>
          <w:szCs w:val="32"/>
        </w:rPr>
        <w:t>（</w:t>
      </w:r>
      <w:r>
        <w:rPr>
          <w:rFonts w:ascii="仿宋_GB2312" w:eastAsia="仿宋_GB2312" w:hint="eastAsia"/>
          <w:b/>
          <w:sz w:val="32"/>
          <w:szCs w:val="32"/>
        </w:rPr>
        <w:t>二</w:t>
      </w:r>
      <w:r w:rsidRPr="003F0EB4">
        <w:rPr>
          <w:rFonts w:ascii="仿宋_GB2312" w:eastAsia="仿宋_GB2312" w:hint="eastAsia"/>
          <w:b/>
          <w:sz w:val="32"/>
          <w:szCs w:val="32"/>
        </w:rPr>
        <w:t>）</w:t>
      </w:r>
      <w:r>
        <w:rPr>
          <w:rFonts w:ascii="仿宋_GB2312" w:eastAsia="仿宋_GB2312" w:hint="eastAsia"/>
          <w:b/>
          <w:sz w:val="32"/>
          <w:szCs w:val="32"/>
        </w:rPr>
        <w:t>积极参加，确保活动的效果</w:t>
      </w:r>
    </w:p>
    <w:p w:rsidR="0092207B" w:rsidRDefault="0092207B" w:rsidP="00EF3D40">
      <w:pPr>
        <w:spacing w:line="600" w:lineRule="exact"/>
        <w:ind w:firstLineChars="200" w:firstLine="31680"/>
        <w:rPr>
          <w:rFonts w:ascii="仿宋_GB2312" w:eastAsia="仿宋_GB2312"/>
          <w:sz w:val="32"/>
          <w:szCs w:val="32"/>
        </w:rPr>
      </w:pPr>
      <w:r>
        <w:rPr>
          <w:rFonts w:ascii="仿宋_GB2312" w:eastAsia="仿宋_GB2312" w:hint="eastAsia"/>
          <w:sz w:val="32"/>
          <w:szCs w:val="32"/>
        </w:rPr>
        <w:t>各司法所要认真组织工作人员学习、领会有关规范性文件精神，通过集中学习、研讨等方式，提高社区矫正法律文案写作水平。要通过这次竞赛活动，达到展示基层司法行政工作人员的风采，检验基层司法行政能力和水平的良好效果。</w:t>
      </w:r>
    </w:p>
    <w:p w:rsidR="0092207B" w:rsidRDefault="0092207B" w:rsidP="00EF3D40">
      <w:pPr>
        <w:spacing w:line="600" w:lineRule="exact"/>
        <w:ind w:firstLineChars="200" w:firstLine="31680"/>
        <w:rPr>
          <w:rFonts w:ascii="仿宋_GB2312" w:eastAsia="仿宋_GB2312"/>
          <w:b/>
          <w:sz w:val="32"/>
          <w:szCs w:val="32"/>
        </w:rPr>
      </w:pPr>
      <w:r w:rsidRPr="003F0EB4">
        <w:rPr>
          <w:rFonts w:ascii="仿宋_GB2312" w:eastAsia="仿宋_GB2312" w:hint="eastAsia"/>
          <w:b/>
          <w:sz w:val="32"/>
          <w:szCs w:val="32"/>
        </w:rPr>
        <w:t>（三）</w:t>
      </w:r>
      <w:r>
        <w:rPr>
          <w:rFonts w:ascii="仿宋_GB2312" w:eastAsia="仿宋_GB2312" w:hint="eastAsia"/>
          <w:b/>
          <w:sz w:val="32"/>
          <w:szCs w:val="32"/>
        </w:rPr>
        <w:t>明确要求，按时完成目标任务</w:t>
      </w:r>
    </w:p>
    <w:p w:rsidR="0092207B" w:rsidRDefault="0092207B" w:rsidP="00EF3D40">
      <w:pPr>
        <w:spacing w:line="600" w:lineRule="exact"/>
        <w:ind w:firstLineChars="200" w:firstLine="31680"/>
        <w:rPr>
          <w:rFonts w:ascii="仿宋_GB2312" w:eastAsia="仿宋_GB2312"/>
          <w:sz w:val="32"/>
          <w:szCs w:val="32"/>
        </w:rPr>
      </w:pPr>
      <w:r>
        <w:rPr>
          <w:rFonts w:ascii="仿宋_GB2312" w:eastAsia="仿宋_GB2312" w:hint="eastAsia"/>
          <w:sz w:val="32"/>
          <w:szCs w:val="32"/>
        </w:rPr>
        <w:t>法律文案写作要进口标题，内容详实、格式规范，逻辑性强。各司法所应在</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10</w:t>
      </w:r>
      <w:r>
        <w:rPr>
          <w:rFonts w:ascii="仿宋_GB2312" w:eastAsia="仿宋_GB2312" w:hint="eastAsia"/>
          <w:sz w:val="32"/>
          <w:szCs w:val="32"/>
        </w:rPr>
        <w:t>日完成提交工作，县局将进行筛选、审核上报。市局将对报送的法律文案进行评选，对其中优秀的法律文案给予通报表扬；对未完成报送任务的将在年终考评中予以扣分。</w:t>
      </w:r>
    </w:p>
    <w:p w:rsidR="0092207B" w:rsidRDefault="0092207B" w:rsidP="00E37084">
      <w:pPr>
        <w:spacing w:line="60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附件：</w:t>
      </w:r>
      <w:r w:rsidRPr="008A3071">
        <w:rPr>
          <w:rFonts w:ascii="仿宋_GB2312" w:eastAsia="仿宋_GB2312" w:hint="eastAsia"/>
          <w:sz w:val="32"/>
          <w:szCs w:val="32"/>
        </w:rPr>
        <w:t>司法行政（法律服务）案例库相关业务案例分类明细</w:t>
      </w:r>
      <w:r>
        <w:rPr>
          <w:rFonts w:ascii="仿宋_GB2312" w:eastAsia="仿宋_GB2312" w:hint="eastAsia"/>
          <w:sz w:val="32"/>
          <w:szCs w:val="32"/>
        </w:rPr>
        <w:t>及案例选编原则、标准</w:t>
      </w:r>
    </w:p>
    <w:p w:rsidR="0092207B" w:rsidRDefault="0092207B" w:rsidP="00EF3D40">
      <w:pPr>
        <w:spacing w:line="600" w:lineRule="exact"/>
        <w:ind w:firstLineChars="200" w:firstLine="31680"/>
        <w:rPr>
          <w:rFonts w:ascii="仿宋_GB2312" w:eastAsia="仿宋_GB2312"/>
          <w:sz w:val="32"/>
          <w:szCs w:val="32"/>
        </w:rPr>
      </w:pPr>
      <w:bookmarkStart w:id="0" w:name="_GoBack"/>
      <w:bookmarkEnd w:id="0"/>
      <w:r>
        <w:rPr>
          <w:rFonts w:ascii="仿宋_GB2312" w:eastAsia="仿宋_GB2312"/>
          <w:sz w:val="32"/>
          <w:szCs w:val="32"/>
        </w:rPr>
        <w:t xml:space="preserve">                            </w:t>
      </w:r>
      <w:r>
        <w:rPr>
          <w:rFonts w:ascii="仿宋_GB2312" w:eastAsia="仿宋_GB2312" w:hint="eastAsia"/>
          <w:sz w:val="32"/>
          <w:szCs w:val="32"/>
        </w:rPr>
        <w:t>安溪县司法局</w:t>
      </w:r>
    </w:p>
    <w:p w:rsidR="0092207B" w:rsidRDefault="0092207B" w:rsidP="00EF3D40">
      <w:pPr>
        <w:spacing w:line="600" w:lineRule="exact"/>
        <w:ind w:firstLineChars="200" w:firstLine="31680"/>
        <w:rPr>
          <w:rFonts w:ascii="仿宋_GB2312" w:eastAsia="仿宋_GB2312"/>
          <w:sz w:val="32"/>
          <w:szCs w:val="32"/>
        </w:rPr>
      </w:pPr>
      <w:r>
        <w:rPr>
          <w:rFonts w:ascii="仿宋_GB2312" w:eastAsia="仿宋_GB2312"/>
          <w:sz w:val="32"/>
          <w:szCs w:val="32"/>
        </w:rPr>
        <w:t xml:space="preserve">                          2019</w:t>
      </w:r>
      <w:r>
        <w:rPr>
          <w:rFonts w:ascii="仿宋_GB2312" w:eastAsia="仿宋_GB2312" w:hint="eastAsia"/>
          <w:sz w:val="32"/>
          <w:szCs w:val="32"/>
        </w:rPr>
        <w:t>年</w:t>
      </w:r>
      <w:r>
        <w:rPr>
          <w:rFonts w:ascii="仿宋_GB2312" w:eastAsia="仿宋_GB2312"/>
          <w:sz w:val="32"/>
          <w:szCs w:val="32"/>
        </w:rPr>
        <w:t>10</w:t>
      </w:r>
      <w:r>
        <w:rPr>
          <w:rFonts w:ascii="仿宋_GB2312" w:eastAsia="仿宋_GB2312" w:hint="eastAsia"/>
          <w:sz w:val="32"/>
          <w:szCs w:val="32"/>
        </w:rPr>
        <w:t>月</w:t>
      </w:r>
      <w:r>
        <w:rPr>
          <w:rFonts w:ascii="仿宋_GB2312" w:eastAsia="仿宋_GB2312"/>
          <w:sz w:val="32"/>
          <w:szCs w:val="32"/>
        </w:rPr>
        <w:t>18</w:t>
      </w:r>
      <w:r>
        <w:rPr>
          <w:rFonts w:ascii="仿宋_GB2312" w:eastAsia="仿宋_GB2312" w:hint="eastAsia"/>
          <w:sz w:val="32"/>
          <w:szCs w:val="32"/>
        </w:rPr>
        <w:t>日</w:t>
      </w:r>
    </w:p>
    <w:p w:rsidR="0092207B" w:rsidRPr="003F0EB4" w:rsidRDefault="0092207B" w:rsidP="003F0EB4">
      <w:pPr>
        <w:rPr>
          <w:rFonts w:ascii="仿宋_GB2312" w:eastAsia="仿宋_GB2312"/>
          <w:sz w:val="32"/>
          <w:szCs w:val="32"/>
        </w:rPr>
      </w:pPr>
      <w:r>
        <w:rPr>
          <w:rFonts w:ascii="仿宋_GB2312" w:eastAsia="仿宋_GB2312" w:hint="eastAsia"/>
          <w:sz w:val="32"/>
          <w:szCs w:val="32"/>
        </w:rPr>
        <w:t>附件：</w:t>
      </w:r>
    </w:p>
    <w:p w:rsidR="0092207B" w:rsidRPr="00EF3D40" w:rsidRDefault="0092207B" w:rsidP="008A3071">
      <w:pPr>
        <w:jc w:val="center"/>
        <w:rPr>
          <w:rFonts w:ascii="方正小标宋简体" w:eastAsia="方正小标宋简体" w:hAnsi="宋体"/>
          <w:sz w:val="36"/>
          <w:szCs w:val="36"/>
        </w:rPr>
      </w:pPr>
      <w:r w:rsidRPr="00EF3D40">
        <w:rPr>
          <w:rFonts w:ascii="方正小标宋简体" w:eastAsia="方正小标宋简体" w:hAnsi="宋体" w:hint="eastAsia"/>
          <w:sz w:val="36"/>
          <w:szCs w:val="36"/>
        </w:rPr>
        <w:t>司法行政（法律服务）案例库相关业务案例分类明细</w:t>
      </w:r>
    </w:p>
    <w:p w:rsidR="0092207B" w:rsidRPr="00EF3D40" w:rsidRDefault="0092207B" w:rsidP="008A3071">
      <w:pPr>
        <w:jc w:val="center"/>
        <w:rPr>
          <w:rFonts w:ascii="方正小标宋简体" w:eastAsia="方正小标宋简体" w:hAnsi="宋体"/>
          <w:b/>
          <w:sz w:val="36"/>
          <w:szCs w:val="36"/>
        </w:rPr>
      </w:pPr>
      <w:r w:rsidRPr="00EF3D40">
        <w:rPr>
          <w:rFonts w:ascii="方正小标宋简体" w:eastAsia="方正小标宋简体" w:hAnsi="宋体" w:hint="eastAsia"/>
          <w:b/>
          <w:sz w:val="36"/>
          <w:szCs w:val="36"/>
        </w:rPr>
        <w:t>（节选社区矫正）</w:t>
      </w:r>
    </w:p>
    <w:p w:rsidR="0092207B" w:rsidRDefault="0092207B" w:rsidP="00EF3D40">
      <w:pPr>
        <w:ind w:firstLineChars="200" w:firstLine="31680"/>
        <w:rPr>
          <w:rFonts w:ascii="黑体" w:eastAsia="黑体" w:hAnsi="黑体"/>
          <w:sz w:val="32"/>
          <w:szCs w:val="32"/>
        </w:rPr>
      </w:pPr>
      <w:r>
        <w:rPr>
          <w:rFonts w:ascii="黑体" w:eastAsia="黑体" w:hAnsi="黑体" w:hint="eastAsia"/>
          <w:sz w:val="32"/>
          <w:szCs w:val="32"/>
        </w:rPr>
        <w:t>……</w:t>
      </w:r>
    </w:p>
    <w:p w:rsidR="0092207B" w:rsidRPr="00322C39" w:rsidRDefault="0092207B" w:rsidP="00EF3D40">
      <w:pPr>
        <w:ind w:firstLineChars="200" w:firstLine="31680"/>
        <w:rPr>
          <w:rFonts w:ascii="黑体" w:eastAsia="黑体" w:hAnsi="黑体"/>
          <w:sz w:val="32"/>
          <w:szCs w:val="32"/>
        </w:rPr>
      </w:pPr>
      <w:r>
        <w:rPr>
          <w:rFonts w:ascii="黑体" w:eastAsia="黑体" w:hAnsi="黑体" w:hint="eastAsia"/>
          <w:sz w:val="32"/>
          <w:szCs w:val="32"/>
        </w:rPr>
        <w:t>三、</w:t>
      </w:r>
      <w:r w:rsidRPr="00322C39">
        <w:rPr>
          <w:rFonts w:ascii="黑体" w:eastAsia="黑体" w:hAnsi="黑体" w:hint="eastAsia"/>
          <w:sz w:val="32"/>
          <w:szCs w:val="32"/>
        </w:rPr>
        <w:t>社区矫正工作</w:t>
      </w:r>
      <w:r>
        <w:rPr>
          <w:rFonts w:ascii="黑体" w:eastAsia="黑体" w:hAnsi="黑体" w:hint="eastAsia"/>
          <w:sz w:val="32"/>
          <w:szCs w:val="32"/>
        </w:rPr>
        <w:t>：</w:t>
      </w:r>
    </w:p>
    <w:p w:rsidR="0092207B" w:rsidRPr="00EF3D40" w:rsidRDefault="0092207B" w:rsidP="00EF3D40">
      <w:pPr>
        <w:ind w:firstLineChars="200" w:firstLine="31680"/>
        <w:rPr>
          <w:rFonts w:ascii="仿宋_GB2312" w:eastAsia="仿宋_GB2312" w:hAnsi="仿宋"/>
          <w:sz w:val="32"/>
          <w:szCs w:val="32"/>
        </w:rPr>
      </w:pPr>
      <w:r w:rsidRPr="00EF3D40">
        <w:rPr>
          <w:rFonts w:ascii="仿宋_GB2312" w:eastAsia="仿宋_GB2312" w:hAnsi="仿宋"/>
          <w:sz w:val="32"/>
          <w:szCs w:val="32"/>
        </w:rPr>
        <w:t>10.</w:t>
      </w:r>
      <w:r w:rsidRPr="00EF3D40">
        <w:rPr>
          <w:rFonts w:ascii="仿宋_GB2312" w:eastAsia="仿宋_GB2312" w:hAnsi="仿宋" w:hint="eastAsia"/>
          <w:sz w:val="32"/>
          <w:szCs w:val="32"/>
        </w:rPr>
        <w:t>对被判处管制（宣告缓刑、假释、暂予监外执行）类社区服刑人员依法接收入矫案例</w:t>
      </w:r>
    </w:p>
    <w:p w:rsidR="0092207B" w:rsidRPr="00EF3D40" w:rsidRDefault="0092207B" w:rsidP="00EF3D40">
      <w:pPr>
        <w:ind w:firstLineChars="200" w:firstLine="31680"/>
        <w:rPr>
          <w:rFonts w:ascii="仿宋_GB2312" w:eastAsia="仿宋_GB2312" w:hAnsi="仿宋"/>
          <w:sz w:val="32"/>
          <w:szCs w:val="32"/>
        </w:rPr>
      </w:pPr>
      <w:r w:rsidRPr="00EF3D40">
        <w:rPr>
          <w:rFonts w:ascii="仿宋_GB2312" w:eastAsia="仿宋_GB2312" w:hAnsi="仿宋"/>
          <w:sz w:val="32"/>
          <w:szCs w:val="32"/>
        </w:rPr>
        <w:t>11.</w:t>
      </w:r>
      <w:r w:rsidRPr="00EF3D40">
        <w:rPr>
          <w:rFonts w:ascii="仿宋_GB2312" w:eastAsia="仿宋_GB2312" w:hAnsi="仿宋" w:hint="eastAsia"/>
          <w:sz w:val="32"/>
          <w:szCs w:val="32"/>
        </w:rPr>
        <w:t>社区服刑人员在接受社区矫正中有违反国家法律、行政法规和社区矫正规定行为或者违反人民法院禁止令被依法给予警告的案例</w:t>
      </w:r>
    </w:p>
    <w:p w:rsidR="0092207B" w:rsidRPr="00EF3D40" w:rsidRDefault="0092207B" w:rsidP="00EF3D40">
      <w:pPr>
        <w:ind w:firstLineChars="200" w:firstLine="31680"/>
        <w:rPr>
          <w:rFonts w:ascii="仿宋_GB2312" w:eastAsia="仿宋_GB2312" w:hAnsi="仿宋"/>
          <w:sz w:val="32"/>
          <w:szCs w:val="32"/>
        </w:rPr>
      </w:pPr>
      <w:r w:rsidRPr="00EF3D40">
        <w:rPr>
          <w:rFonts w:ascii="仿宋_GB2312" w:eastAsia="仿宋_GB2312" w:hAnsi="仿宋"/>
          <w:sz w:val="32"/>
          <w:szCs w:val="32"/>
        </w:rPr>
        <w:t>12.</w:t>
      </w:r>
      <w:r w:rsidRPr="00EF3D40">
        <w:rPr>
          <w:rFonts w:ascii="仿宋_GB2312" w:eastAsia="仿宋_GB2312" w:hAnsi="仿宋" w:hint="eastAsia"/>
          <w:sz w:val="32"/>
          <w:szCs w:val="32"/>
        </w:rPr>
        <w:t>被宣告缓刑（假释或暂予监外执行）社区服刑人员×××被撤销缓刑（被撤销假释、被决定收监执行）案例</w:t>
      </w:r>
    </w:p>
    <w:p w:rsidR="0092207B" w:rsidRPr="00EF3D40" w:rsidRDefault="0092207B" w:rsidP="00EF3D40">
      <w:pPr>
        <w:ind w:firstLineChars="200" w:firstLine="31680"/>
        <w:rPr>
          <w:rFonts w:ascii="仿宋_GB2312" w:eastAsia="仿宋_GB2312" w:hAnsi="仿宋"/>
          <w:sz w:val="32"/>
          <w:szCs w:val="32"/>
        </w:rPr>
      </w:pPr>
      <w:r w:rsidRPr="00EF3D40">
        <w:rPr>
          <w:rFonts w:ascii="仿宋_GB2312" w:eastAsia="仿宋_GB2312" w:hAnsi="仿宋"/>
          <w:sz w:val="32"/>
          <w:szCs w:val="32"/>
        </w:rPr>
        <w:t>13.</w:t>
      </w:r>
      <w:r w:rsidRPr="00EF3D40">
        <w:rPr>
          <w:rFonts w:ascii="仿宋_GB2312" w:eastAsia="仿宋_GB2312" w:hAnsi="仿宋" w:hint="eastAsia"/>
          <w:sz w:val="32"/>
          <w:szCs w:val="32"/>
        </w:rPr>
        <w:t>对社区服刑人员依法实施社区矫正案例</w:t>
      </w:r>
    </w:p>
    <w:p w:rsidR="0092207B" w:rsidRPr="00EF3D40" w:rsidRDefault="0092207B" w:rsidP="00EF3D40">
      <w:pPr>
        <w:ind w:firstLineChars="200" w:firstLine="31680"/>
        <w:rPr>
          <w:rFonts w:ascii="仿宋_GB2312" w:eastAsia="仿宋_GB2312" w:hAnsi="仿宋"/>
          <w:sz w:val="32"/>
          <w:szCs w:val="32"/>
        </w:rPr>
      </w:pPr>
      <w:r w:rsidRPr="00EF3D40">
        <w:rPr>
          <w:rFonts w:ascii="仿宋_GB2312" w:eastAsia="仿宋_GB2312" w:hAnsi="仿宋"/>
          <w:sz w:val="32"/>
          <w:szCs w:val="32"/>
        </w:rPr>
        <w:t>14.</w:t>
      </w:r>
      <w:r w:rsidRPr="00EF3D40">
        <w:rPr>
          <w:rFonts w:ascii="仿宋_GB2312" w:eastAsia="仿宋_GB2312" w:hAnsi="仿宋" w:hint="eastAsia"/>
          <w:sz w:val="32"/>
          <w:szCs w:val="32"/>
        </w:rPr>
        <w:t>对社区服刑人员依法实施教育矫正案例</w:t>
      </w:r>
    </w:p>
    <w:p w:rsidR="0092207B" w:rsidRPr="00EF3D40" w:rsidRDefault="0092207B" w:rsidP="00EF3D40">
      <w:pPr>
        <w:ind w:firstLineChars="200" w:firstLine="31680"/>
        <w:rPr>
          <w:rFonts w:ascii="仿宋_GB2312" w:eastAsia="仿宋_GB2312" w:hAnsi="仿宋"/>
          <w:sz w:val="32"/>
          <w:szCs w:val="32"/>
        </w:rPr>
      </w:pPr>
      <w:r w:rsidRPr="00EF3D40">
        <w:rPr>
          <w:rFonts w:ascii="仿宋_GB2312" w:eastAsia="仿宋_GB2312" w:hAnsi="仿宋"/>
          <w:sz w:val="32"/>
          <w:szCs w:val="32"/>
        </w:rPr>
        <w:t>15.</w:t>
      </w:r>
      <w:r w:rsidRPr="00EF3D40">
        <w:rPr>
          <w:rFonts w:ascii="仿宋_GB2312" w:eastAsia="仿宋_GB2312" w:hAnsi="仿宋" w:hint="eastAsia"/>
          <w:sz w:val="32"/>
          <w:szCs w:val="32"/>
        </w:rPr>
        <w:t>对社区服刑人员执行人民法院禁止令案例</w:t>
      </w:r>
    </w:p>
    <w:p w:rsidR="0092207B" w:rsidRPr="00EF3D40" w:rsidRDefault="0092207B" w:rsidP="00EF3D40">
      <w:pPr>
        <w:ind w:firstLineChars="200" w:firstLine="31680"/>
        <w:rPr>
          <w:rFonts w:ascii="仿宋_GB2312" w:eastAsia="仿宋_GB2312" w:hAnsi="仿宋"/>
          <w:sz w:val="32"/>
          <w:szCs w:val="32"/>
        </w:rPr>
      </w:pPr>
      <w:r w:rsidRPr="00EF3D40">
        <w:rPr>
          <w:rFonts w:ascii="仿宋_GB2312" w:eastAsia="仿宋_GB2312" w:hAnsi="仿宋"/>
          <w:sz w:val="32"/>
          <w:szCs w:val="32"/>
        </w:rPr>
        <w:t>16.</w:t>
      </w:r>
      <w:r w:rsidRPr="00EF3D40">
        <w:rPr>
          <w:rFonts w:ascii="仿宋_GB2312" w:eastAsia="仿宋_GB2312" w:hAnsi="仿宋" w:hint="eastAsia"/>
          <w:sz w:val="32"/>
          <w:szCs w:val="32"/>
        </w:rPr>
        <w:t>对社区服刑人员依法依政策开展社会适应性帮扶案例</w:t>
      </w:r>
    </w:p>
    <w:p w:rsidR="0092207B" w:rsidRPr="00EF3D40" w:rsidRDefault="0092207B" w:rsidP="00EF3D40">
      <w:pPr>
        <w:ind w:firstLineChars="200" w:firstLine="31680"/>
        <w:rPr>
          <w:rFonts w:ascii="仿宋_GB2312" w:eastAsia="仿宋_GB2312" w:hAnsi="仿宋"/>
          <w:sz w:val="32"/>
          <w:szCs w:val="32"/>
        </w:rPr>
      </w:pPr>
      <w:r w:rsidRPr="00EF3D40">
        <w:rPr>
          <w:rFonts w:ascii="仿宋_GB2312" w:eastAsia="仿宋_GB2312" w:hAnsi="仿宋"/>
          <w:sz w:val="32"/>
          <w:szCs w:val="32"/>
        </w:rPr>
        <w:t>17.</w:t>
      </w:r>
      <w:r w:rsidRPr="00EF3D40">
        <w:rPr>
          <w:rFonts w:ascii="仿宋_GB2312" w:eastAsia="仿宋_GB2312" w:hAnsi="仿宋" w:hint="eastAsia"/>
          <w:sz w:val="32"/>
          <w:szCs w:val="32"/>
        </w:rPr>
        <w:t>对社区服刑人员依法实施监督案例</w:t>
      </w:r>
    </w:p>
    <w:p w:rsidR="0092207B" w:rsidRPr="00EF3D40" w:rsidRDefault="0092207B" w:rsidP="00EF3D40">
      <w:pPr>
        <w:ind w:firstLineChars="200" w:firstLine="31680"/>
        <w:rPr>
          <w:rFonts w:ascii="仿宋_GB2312" w:eastAsia="仿宋_GB2312" w:hAnsi="仿宋"/>
          <w:sz w:val="32"/>
          <w:szCs w:val="32"/>
        </w:rPr>
      </w:pPr>
      <w:r w:rsidRPr="00EF3D40">
        <w:rPr>
          <w:rFonts w:ascii="仿宋_GB2312" w:eastAsia="仿宋_GB2312" w:hAnsi="仿宋"/>
          <w:sz w:val="32"/>
          <w:szCs w:val="32"/>
        </w:rPr>
        <w:t>18.</w:t>
      </w:r>
      <w:r w:rsidRPr="00EF3D40">
        <w:rPr>
          <w:rFonts w:ascii="仿宋_GB2312" w:eastAsia="仿宋_GB2312" w:hAnsi="仿宋" w:hint="eastAsia"/>
          <w:sz w:val="32"/>
          <w:szCs w:val="32"/>
        </w:rPr>
        <w:t>对社区服刑人员在接受社区矫正中违反监督管理规定或者人民法院禁止令被依法治安管理处罚案例</w:t>
      </w:r>
    </w:p>
    <w:p w:rsidR="0092207B" w:rsidRPr="008A3071" w:rsidRDefault="0092207B" w:rsidP="00EF3D40">
      <w:pPr>
        <w:widowControl/>
        <w:spacing w:line="600" w:lineRule="exact"/>
        <w:ind w:left="10" w:firstLineChars="200" w:firstLine="31680"/>
        <w:rPr>
          <w:rFonts w:ascii="方正黑体简体" w:eastAsia="方正黑体简体" w:hAnsi="方正黑体简体" w:cs="方正黑体简体"/>
          <w:color w:val="000000"/>
          <w:kern w:val="0"/>
          <w:sz w:val="32"/>
          <w:szCs w:val="32"/>
        </w:rPr>
      </w:pPr>
      <w:r>
        <w:rPr>
          <w:rFonts w:ascii="方正黑体简体" w:eastAsia="方正黑体简体" w:hAnsi="方正黑体简体" w:cs="方正黑体简体" w:hint="eastAsia"/>
          <w:color w:val="000000"/>
          <w:kern w:val="0"/>
          <w:sz w:val="32"/>
          <w:szCs w:val="32"/>
        </w:rPr>
        <w:t>……</w:t>
      </w:r>
    </w:p>
    <w:p w:rsidR="0092207B" w:rsidRDefault="0092207B" w:rsidP="00EF3D40">
      <w:pPr>
        <w:widowControl/>
        <w:spacing w:line="600" w:lineRule="exact"/>
        <w:ind w:left="10" w:firstLineChars="200" w:firstLine="31680"/>
        <w:rPr>
          <w:rFonts w:ascii="方正黑体简体" w:eastAsia="方正黑体简体" w:hAnsi="方正黑体简体" w:cs="方正黑体简体"/>
          <w:color w:val="000000"/>
          <w:kern w:val="0"/>
          <w:sz w:val="32"/>
          <w:szCs w:val="32"/>
        </w:rPr>
      </w:pPr>
    </w:p>
    <w:p w:rsidR="0092207B" w:rsidRPr="00EF3D40" w:rsidRDefault="0092207B" w:rsidP="00EF3D40">
      <w:pPr>
        <w:widowControl/>
        <w:spacing w:line="600" w:lineRule="exact"/>
        <w:ind w:left="10" w:firstLineChars="200" w:firstLine="31680"/>
        <w:rPr>
          <w:rFonts w:ascii="黑体" w:eastAsia="黑体" w:hAnsi="黑体" w:cs="方正小标宋简体"/>
          <w:color w:val="000000"/>
          <w:sz w:val="44"/>
          <w:szCs w:val="44"/>
        </w:rPr>
      </w:pPr>
      <w:r w:rsidRPr="00EF3D40">
        <w:rPr>
          <w:rFonts w:ascii="黑体" w:eastAsia="黑体" w:hAnsi="黑体" w:cs="方正黑体简体" w:hint="eastAsia"/>
          <w:color w:val="000000"/>
          <w:kern w:val="0"/>
          <w:sz w:val="32"/>
          <w:szCs w:val="32"/>
        </w:rPr>
        <w:t>一、案例选编的原则</w:t>
      </w:r>
    </w:p>
    <w:p w:rsidR="0092207B" w:rsidRPr="00EF3D40" w:rsidRDefault="0092207B" w:rsidP="00082488">
      <w:pPr>
        <w:widowControl/>
        <w:spacing w:line="600" w:lineRule="exact"/>
        <w:ind w:left="-15" w:firstLine="659"/>
        <w:jc w:val="left"/>
        <w:rPr>
          <w:rFonts w:ascii="仿宋_GB2312" w:eastAsia="仿宋_GB2312" w:hAnsi="仿宋_GB2312" w:cs="仿宋_GB2312"/>
          <w:color w:val="000000"/>
          <w:sz w:val="32"/>
          <w:szCs w:val="32"/>
        </w:rPr>
      </w:pPr>
      <w:r w:rsidRPr="00EF3D40">
        <w:rPr>
          <w:rFonts w:ascii="仿宋_GB2312" w:eastAsia="仿宋_GB2312" w:hAnsi="方正楷体简体" w:cs="方正楷体简体" w:hint="eastAsia"/>
          <w:b/>
          <w:bCs/>
          <w:color w:val="000000"/>
          <w:sz w:val="32"/>
          <w:szCs w:val="32"/>
        </w:rPr>
        <w:t>坚持依法原则，</w:t>
      </w:r>
      <w:r w:rsidRPr="00EF3D40">
        <w:rPr>
          <w:rFonts w:ascii="仿宋_GB2312" w:eastAsia="仿宋_GB2312" w:hAnsi="仿宋_GB2312" w:cs="仿宋_GB2312" w:hint="eastAsia"/>
          <w:color w:val="000000"/>
          <w:sz w:val="32"/>
          <w:szCs w:val="32"/>
        </w:rPr>
        <w:t>选编案例要遵守法律、法规有关案例公开的规定和相关保密制度。</w:t>
      </w:r>
    </w:p>
    <w:p w:rsidR="0092207B" w:rsidRPr="00EF3D40" w:rsidRDefault="0092207B" w:rsidP="00082488">
      <w:pPr>
        <w:widowControl/>
        <w:spacing w:line="600" w:lineRule="exact"/>
        <w:ind w:left="-15" w:firstLine="659"/>
        <w:jc w:val="left"/>
        <w:rPr>
          <w:rFonts w:ascii="仿宋_GB2312" w:eastAsia="仿宋_GB2312" w:hAnsi="仿宋_GB2312" w:cs="仿宋_GB2312"/>
          <w:color w:val="000000"/>
          <w:sz w:val="32"/>
          <w:szCs w:val="32"/>
        </w:rPr>
      </w:pPr>
      <w:r w:rsidRPr="00EF3D40">
        <w:rPr>
          <w:rFonts w:ascii="仿宋_GB2312" w:eastAsia="仿宋_GB2312" w:hAnsi="方正楷体简体" w:cs="方正楷体简体" w:hint="eastAsia"/>
          <w:b/>
          <w:bCs/>
          <w:color w:val="000000"/>
          <w:sz w:val="32"/>
          <w:szCs w:val="32"/>
        </w:rPr>
        <w:t>坚持典型原则，</w:t>
      </w:r>
      <w:r w:rsidRPr="00EF3D40">
        <w:rPr>
          <w:rFonts w:ascii="仿宋_GB2312" w:eastAsia="仿宋_GB2312" w:hAnsi="仿宋_GB2312" w:cs="仿宋_GB2312" w:hint="eastAsia"/>
          <w:color w:val="000000"/>
          <w:sz w:val="32"/>
          <w:szCs w:val="32"/>
        </w:rPr>
        <w:t>要从正反两个方案选编典型案例，传播正能量，有利于总结司法行政工作经验和吸取教训，有利于促进司法行政工作改革发展。</w:t>
      </w:r>
    </w:p>
    <w:p w:rsidR="0092207B" w:rsidRPr="00EF3D40" w:rsidRDefault="0092207B" w:rsidP="00082488">
      <w:pPr>
        <w:widowControl/>
        <w:spacing w:line="600" w:lineRule="exact"/>
        <w:ind w:left="-15" w:firstLine="659"/>
        <w:jc w:val="left"/>
        <w:rPr>
          <w:rFonts w:ascii="仿宋_GB2312" w:eastAsia="仿宋_GB2312" w:hAnsi="仿宋_GB2312" w:cs="仿宋_GB2312"/>
          <w:color w:val="000000"/>
          <w:sz w:val="32"/>
          <w:szCs w:val="32"/>
        </w:rPr>
      </w:pPr>
      <w:r w:rsidRPr="00EF3D40">
        <w:rPr>
          <w:rFonts w:ascii="仿宋_GB2312" w:eastAsia="仿宋_GB2312" w:hAnsi="方正楷体简体" w:cs="方正楷体简体" w:hint="eastAsia"/>
          <w:b/>
          <w:bCs/>
          <w:color w:val="000000"/>
          <w:sz w:val="32"/>
          <w:szCs w:val="32"/>
        </w:rPr>
        <w:t>坚持规范原则，</w:t>
      </w:r>
      <w:r w:rsidRPr="00EF3D40">
        <w:rPr>
          <w:rFonts w:ascii="仿宋_GB2312" w:eastAsia="仿宋_GB2312" w:hAnsi="仿宋_GB2312" w:cs="仿宋_GB2312" w:hint="eastAsia"/>
          <w:color w:val="000000"/>
          <w:sz w:val="32"/>
          <w:szCs w:val="32"/>
        </w:rPr>
        <w:t>选编的案例写作要遵循统一格式，符合司法行政工作规范化、信息化要求。</w:t>
      </w:r>
    </w:p>
    <w:p w:rsidR="0092207B" w:rsidRPr="00EF3D40" w:rsidRDefault="0092207B" w:rsidP="00082488">
      <w:pPr>
        <w:widowControl/>
        <w:spacing w:line="600" w:lineRule="exact"/>
        <w:ind w:left="-15" w:firstLine="659"/>
        <w:jc w:val="left"/>
        <w:rPr>
          <w:rFonts w:ascii="仿宋_GB2312" w:eastAsia="仿宋_GB2312" w:hAnsi="仿宋_GB2312" w:cs="仿宋_GB2312"/>
          <w:color w:val="000000"/>
          <w:sz w:val="32"/>
          <w:szCs w:val="32"/>
        </w:rPr>
      </w:pPr>
      <w:r w:rsidRPr="00EF3D40">
        <w:rPr>
          <w:rFonts w:ascii="仿宋_GB2312" w:eastAsia="仿宋_GB2312" w:hAnsi="方正楷体简体" w:cs="方正楷体简体" w:hint="eastAsia"/>
          <w:b/>
          <w:bCs/>
          <w:color w:val="000000"/>
          <w:sz w:val="32"/>
          <w:szCs w:val="32"/>
        </w:rPr>
        <w:t>坚持客观原则，</w:t>
      </w:r>
      <w:r w:rsidRPr="00EF3D40">
        <w:rPr>
          <w:rFonts w:ascii="仿宋_GB2312" w:eastAsia="仿宋_GB2312" w:hAnsi="仿宋_GB2312" w:cs="仿宋_GB2312" w:hint="eastAsia"/>
          <w:color w:val="000000"/>
          <w:sz w:val="32"/>
          <w:szCs w:val="32"/>
        </w:rPr>
        <w:t>选编案例要尊重事实，客观真实反映司法行政和法律服务工作。</w:t>
      </w:r>
    </w:p>
    <w:p w:rsidR="0092207B" w:rsidRPr="00EF3D40" w:rsidRDefault="0092207B" w:rsidP="00082488">
      <w:pPr>
        <w:widowControl/>
        <w:numPr>
          <w:ilvl w:val="0"/>
          <w:numId w:val="3"/>
        </w:numPr>
        <w:spacing w:after="3" w:line="600" w:lineRule="exact"/>
        <w:ind w:left="-17" w:firstLine="658"/>
        <w:jc w:val="left"/>
        <w:rPr>
          <w:rFonts w:ascii="黑体" w:eastAsia="黑体" w:hAnsi="黑体" w:cs="仿宋_GB2312"/>
          <w:color w:val="000000"/>
          <w:sz w:val="32"/>
          <w:szCs w:val="32"/>
        </w:rPr>
      </w:pPr>
      <w:r w:rsidRPr="00EF3D40">
        <w:rPr>
          <w:rFonts w:ascii="黑体" w:eastAsia="黑体" w:hAnsi="黑体" w:cs="方正黑体简体" w:hint="eastAsia"/>
          <w:color w:val="000000"/>
          <w:sz w:val="32"/>
          <w:szCs w:val="32"/>
        </w:rPr>
        <w:t>案例选编的标准</w:t>
      </w:r>
    </w:p>
    <w:p w:rsidR="0092207B" w:rsidRPr="00EF3D40" w:rsidRDefault="0092207B" w:rsidP="00082488">
      <w:pPr>
        <w:widowControl/>
        <w:spacing w:line="600" w:lineRule="exact"/>
        <w:ind w:left="-15" w:firstLine="659"/>
        <w:jc w:val="left"/>
        <w:rPr>
          <w:rFonts w:ascii="仿宋_GB2312" w:eastAsia="仿宋_GB2312" w:hAnsi="方正楷体简体" w:cs="方正楷体简体"/>
          <w:b/>
          <w:bCs/>
          <w:color w:val="000000"/>
          <w:sz w:val="32"/>
          <w:szCs w:val="32"/>
        </w:rPr>
      </w:pPr>
      <w:r w:rsidRPr="00EF3D40">
        <w:rPr>
          <w:rFonts w:ascii="仿宋_GB2312" w:eastAsia="仿宋_GB2312" w:hAnsi="方正楷体简体" w:cs="方正楷体简体" w:hint="eastAsia"/>
          <w:b/>
          <w:bCs/>
          <w:color w:val="000000"/>
          <w:sz w:val="32"/>
          <w:szCs w:val="32"/>
        </w:rPr>
        <w:t>选编的案例应当具有指导性。</w:t>
      </w:r>
      <w:r w:rsidRPr="00EF3D40">
        <w:rPr>
          <w:rFonts w:ascii="仿宋_GB2312" w:eastAsia="仿宋_GB2312" w:hAnsi="仿宋_GB2312" w:cs="仿宋_GB2312" w:hint="eastAsia"/>
          <w:color w:val="000000"/>
          <w:sz w:val="32"/>
          <w:szCs w:val="32"/>
        </w:rPr>
        <w:t>要对开展类似工作具有指导和借鉴意义，有利于各项司法行政和法律服务工作改革发展，有利于法律、法规的统一适用，有利于总结经验和吸取教训。</w:t>
      </w:r>
    </w:p>
    <w:p w:rsidR="0092207B" w:rsidRPr="00EF3D40" w:rsidRDefault="0092207B" w:rsidP="00082488">
      <w:pPr>
        <w:widowControl/>
        <w:spacing w:line="600" w:lineRule="exact"/>
        <w:ind w:left="-15" w:firstLine="659"/>
        <w:jc w:val="left"/>
        <w:rPr>
          <w:rFonts w:ascii="仿宋_GB2312" w:eastAsia="仿宋_GB2312" w:hAnsi="仿宋_GB2312" w:cs="仿宋_GB2312"/>
          <w:color w:val="000000"/>
          <w:sz w:val="32"/>
          <w:szCs w:val="32"/>
        </w:rPr>
      </w:pPr>
      <w:r w:rsidRPr="00EF3D40">
        <w:rPr>
          <w:rFonts w:ascii="仿宋_GB2312" w:eastAsia="仿宋_GB2312" w:hAnsi="方正楷体简体" w:cs="方正楷体简体" w:hint="eastAsia"/>
          <w:b/>
          <w:bCs/>
          <w:color w:val="000000"/>
          <w:sz w:val="32"/>
          <w:szCs w:val="32"/>
        </w:rPr>
        <w:t>选编的案例应当具有代表性。</w:t>
      </w:r>
      <w:r w:rsidRPr="00EF3D40">
        <w:rPr>
          <w:rFonts w:ascii="仿宋_GB2312" w:eastAsia="仿宋_GB2312" w:hAnsi="仿宋_GB2312" w:cs="仿宋_GB2312" w:hint="eastAsia"/>
          <w:color w:val="000000"/>
          <w:sz w:val="32"/>
          <w:szCs w:val="32"/>
        </w:rPr>
        <w:t>要充分反映司法行政和法律服务工作的整体面貌，努力反映出司法行政、法律服务各项工作的具体特点和工作方式、方法。</w:t>
      </w:r>
    </w:p>
    <w:p w:rsidR="0092207B" w:rsidRPr="00EF3D40" w:rsidRDefault="0092207B" w:rsidP="00082488">
      <w:pPr>
        <w:widowControl/>
        <w:spacing w:line="600" w:lineRule="exact"/>
        <w:ind w:left="-15" w:firstLine="659"/>
        <w:jc w:val="left"/>
        <w:rPr>
          <w:rFonts w:ascii="仿宋_GB2312" w:eastAsia="仿宋_GB2312" w:hAnsi="仿宋_GB2312" w:cs="仿宋_GB2312"/>
          <w:color w:val="000000"/>
          <w:sz w:val="32"/>
          <w:szCs w:val="32"/>
        </w:rPr>
      </w:pPr>
      <w:r w:rsidRPr="00EF3D40">
        <w:rPr>
          <w:rFonts w:ascii="仿宋_GB2312" w:eastAsia="仿宋_GB2312" w:hAnsi="方正楷体简体" w:cs="方正楷体简体" w:hint="eastAsia"/>
          <w:b/>
          <w:bCs/>
          <w:color w:val="000000"/>
          <w:sz w:val="32"/>
          <w:szCs w:val="32"/>
        </w:rPr>
        <w:t>选编的案例应当具有时代性。</w:t>
      </w:r>
      <w:r w:rsidRPr="00EF3D40">
        <w:rPr>
          <w:rFonts w:ascii="仿宋_GB2312" w:eastAsia="仿宋_GB2312" w:hAnsi="仿宋_GB2312" w:cs="仿宋_GB2312" w:hint="eastAsia"/>
          <w:color w:val="000000"/>
          <w:sz w:val="32"/>
          <w:szCs w:val="32"/>
        </w:rPr>
        <w:t>选编的案例经一段时间的积累，将反映出司法行政工作的历史发展脉络。近一段时间，要充分反映党的十八大以来司法行政和法律服务工作面貌，以及建设中国特色社会主义法治社会新形势下对司法行政工作发展的新要求。</w:t>
      </w:r>
    </w:p>
    <w:p w:rsidR="0092207B" w:rsidRPr="00EF3D40" w:rsidRDefault="0092207B" w:rsidP="00082488">
      <w:pPr>
        <w:widowControl/>
        <w:spacing w:line="600" w:lineRule="exact"/>
        <w:ind w:left="-15" w:firstLine="659"/>
        <w:jc w:val="left"/>
        <w:rPr>
          <w:rFonts w:ascii="仿宋_GB2312" w:eastAsia="仿宋_GB2312" w:hAnsi="仿宋_GB2312" w:cs="仿宋_GB2312"/>
          <w:color w:val="000000"/>
          <w:sz w:val="32"/>
          <w:szCs w:val="32"/>
        </w:rPr>
      </w:pPr>
      <w:r w:rsidRPr="00EF3D40">
        <w:rPr>
          <w:rFonts w:ascii="仿宋_GB2312" w:eastAsia="仿宋_GB2312" w:hAnsi="方正楷体简体" w:cs="方正楷体简体" w:hint="eastAsia"/>
          <w:b/>
          <w:bCs/>
          <w:color w:val="000000"/>
          <w:sz w:val="32"/>
          <w:szCs w:val="32"/>
        </w:rPr>
        <w:t>选编的案例应当具有可公开性。</w:t>
      </w:r>
      <w:r w:rsidRPr="00EF3D40">
        <w:rPr>
          <w:rFonts w:ascii="仿宋_GB2312" w:eastAsia="仿宋_GB2312" w:hAnsi="仿宋_GB2312" w:cs="仿宋_GB2312" w:hint="eastAsia"/>
          <w:color w:val="000000"/>
          <w:sz w:val="32"/>
          <w:szCs w:val="32"/>
        </w:rPr>
        <w:t>凡涉及国家秘密、个人隐私、商业秘密，可能违反未成年人保护相关法规，以及其他不宜在互联网公开的案例，均须严格做好技术处理、脱密、脱敏工作，否则不得选编。</w:t>
      </w:r>
    </w:p>
    <w:p w:rsidR="0092207B" w:rsidRPr="00D747E4" w:rsidRDefault="0092207B" w:rsidP="006B4EF1">
      <w:pPr>
        <w:ind w:firstLineChars="200" w:firstLine="31680"/>
        <w:rPr>
          <w:rFonts w:ascii="仿宋_GB2312" w:eastAsia="仿宋_GB2312"/>
          <w:sz w:val="32"/>
          <w:szCs w:val="32"/>
        </w:rPr>
      </w:pPr>
    </w:p>
    <w:sectPr w:rsidR="0092207B" w:rsidRPr="00D747E4" w:rsidSect="00EF3D40">
      <w:headerReference w:type="default" r:id="rId7"/>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07B" w:rsidRDefault="0092207B" w:rsidP="00E04DF8">
      <w:r>
        <w:separator/>
      </w:r>
    </w:p>
  </w:endnote>
  <w:endnote w:type="continuationSeparator" w:id="0">
    <w:p w:rsidR="0092207B" w:rsidRDefault="0092207B" w:rsidP="00E04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方正兰亭超细黑简体"/>
    <w:panose1 w:val="00000000000000000000"/>
    <w:charset w:val="86"/>
    <w:family w:val="auto"/>
    <w:notTrueType/>
    <w:pitch w:val="default"/>
    <w:sig w:usb0="00000001" w:usb1="080E0000" w:usb2="00000010" w:usb3="00000000" w:csb0="00040000" w:csb1="00000000"/>
  </w:font>
  <w:font w:name="方正楷体简体">
    <w:altName w:val="方正兰亭超细黑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7B" w:rsidRDefault="0092207B" w:rsidP="00751ECC">
    <w:pPr>
      <w:pStyle w:val="Footer"/>
      <w:framePr w:wrap="around" w:vAnchor="text" w:hAnchor="margin" w:xAlign="outside" w:y="1"/>
      <w:rPr>
        <w:rStyle w:val="PageNumber"/>
        <w:rFonts w:cs="黑体"/>
      </w:rPr>
    </w:pPr>
    <w:r>
      <w:rPr>
        <w:rStyle w:val="PageNumber"/>
        <w:rFonts w:cs="黑体"/>
      </w:rPr>
      <w:fldChar w:fldCharType="begin"/>
    </w:r>
    <w:r>
      <w:rPr>
        <w:rStyle w:val="PageNumber"/>
        <w:rFonts w:cs="黑体"/>
      </w:rPr>
      <w:instrText xml:space="preserve">PAGE  </w:instrText>
    </w:r>
    <w:r>
      <w:rPr>
        <w:rStyle w:val="PageNumber"/>
        <w:rFonts w:cs="黑体"/>
      </w:rPr>
      <w:fldChar w:fldCharType="end"/>
    </w:r>
  </w:p>
  <w:p w:rsidR="0092207B" w:rsidRDefault="0092207B" w:rsidP="00EF3D4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7B" w:rsidRDefault="0092207B" w:rsidP="00751ECC">
    <w:pPr>
      <w:pStyle w:val="Footer"/>
      <w:framePr w:wrap="around" w:vAnchor="text" w:hAnchor="margin" w:xAlign="outside" w:y="1"/>
      <w:rPr>
        <w:rStyle w:val="PageNumber"/>
        <w:rFonts w:cs="黑体"/>
      </w:rPr>
    </w:pPr>
    <w:r>
      <w:rPr>
        <w:rStyle w:val="PageNumber"/>
        <w:rFonts w:cs="黑体"/>
      </w:rPr>
      <w:fldChar w:fldCharType="begin"/>
    </w:r>
    <w:r>
      <w:rPr>
        <w:rStyle w:val="PageNumber"/>
        <w:rFonts w:cs="黑体"/>
      </w:rPr>
      <w:instrText xml:space="preserve">PAGE  </w:instrText>
    </w:r>
    <w:r>
      <w:rPr>
        <w:rStyle w:val="PageNumber"/>
        <w:rFonts w:cs="黑体"/>
      </w:rPr>
      <w:fldChar w:fldCharType="separate"/>
    </w:r>
    <w:r>
      <w:rPr>
        <w:rStyle w:val="PageNumber"/>
        <w:rFonts w:cs="黑体"/>
        <w:noProof/>
      </w:rPr>
      <w:t>- 3 -</w:t>
    </w:r>
    <w:r>
      <w:rPr>
        <w:rStyle w:val="PageNumber"/>
        <w:rFonts w:cs="黑体"/>
      </w:rPr>
      <w:fldChar w:fldCharType="end"/>
    </w:r>
  </w:p>
  <w:p w:rsidR="0092207B" w:rsidRDefault="0092207B" w:rsidP="00EF3D4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07B" w:rsidRDefault="0092207B" w:rsidP="00E04DF8">
      <w:r>
        <w:separator/>
      </w:r>
    </w:p>
  </w:footnote>
  <w:footnote w:type="continuationSeparator" w:id="0">
    <w:p w:rsidR="0092207B" w:rsidRDefault="0092207B" w:rsidP="00E04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7B" w:rsidRDefault="0092207B" w:rsidP="00EF3D40">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5C99"/>
    <w:multiLevelType w:val="hybridMultilevel"/>
    <w:tmpl w:val="430A4BCC"/>
    <w:lvl w:ilvl="0" w:tplc="C418899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B69795F"/>
    <w:multiLevelType w:val="hybridMultilevel"/>
    <w:tmpl w:val="02FCF64E"/>
    <w:lvl w:ilvl="0" w:tplc="5ACEE738">
      <w:start w:val="1"/>
      <w:numFmt w:val="japaneseCounting"/>
      <w:lvlText w:val="%1、"/>
      <w:lvlJc w:val="left"/>
      <w:pPr>
        <w:ind w:left="1360" w:hanging="720"/>
      </w:pPr>
      <w:rPr>
        <w:rFonts w:cs="Times New Roman" w:hint="default"/>
      </w:rPr>
    </w:lvl>
    <w:lvl w:ilvl="1" w:tplc="9B545C24">
      <w:start w:val="1"/>
      <w:numFmt w:val="decimalFullWidth"/>
      <w:lvlText w:val="%2、"/>
      <w:lvlJc w:val="left"/>
      <w:pPr>
        <w:ind w:left="1780" w:hanging="720"/>
      </w:pPr>
      <w:rPr>
        <w:rFonts w:cs="Times New Roman" w:hint="default"/>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4B745F6A"/>
    <w:multiLevelType w:val="multilevel"/>
    <w:tmpl w:val="4B745F6A"/>
    <w:lvl w:ilvl="0">
      <w:start w:val="3"/>
      <w:numFmt w:val="ideographDigital"/>
      <w:lvlText w:val="（%1）"/>
      <w:lvlJc w:val="left"/>
      <w:rPr>
        <w:rFonts w:ascii="楷体" w:eastAsia="楷体" w:hAnsi="楷体" w:cs="楷体"/>
        <w:b w:val="0"/>
        <w:i w:val="0"/>
        <w:strike w:val="0"/>
        <w:dstrike w:val="0"/>
        <w:color w:val="000000"/>
        <w:sz w:val="32"/>
        <w:szCs w:val="32"/>
        <w:u w:val="none" w:color="000000"/>
        <w:vertAlign w:val="baseline"/>
      </w:rPr>
    </w:lvl>
    <w:lvl w:ilvl="1">
      <w:start w:val="1"/>
      <w:numFmt w:val="lowerLetter"/>
      <w:lvlText w:val="%2"/>
      <w:lvlJc w:val="left"/>
      <w:pPr>
        <w:ind w:left="1740"/>
      </w:pPr>
      <w:rPr>
        <w:rFonts w:ascii="楷体" w:eastAsia="楷体" w:hAnsi="楷体" w:cs="楷体"/>
        <w:b w:val="0"/>
        <w:i w:val="0"/>
        <w:strike w:val="0"/>
        <w:dstrike w:val="0"/>
        <w:color w:val="000000"/>
        <w:sz w:val="32"/>
        <w:szCs w:val="32"/>
        <w:u w:val="none" w:color="000000"/>
        <w:vertAlign w:val="baseline"/>
      </w:rPr>
    </w:lvl>
    <w:lvl w:ilvl="2">
      <w:start w:val="1"/>
      <w:numFmt w:val="lowerRoman"/>
      <w:lvlText w:val="%3"/>
      <w:lvlJc w:val="left"/>
      <w:pPr>
        <w:ind w:left="2460"/>
      </w:pPr>
      <w:rPr>
        <w:rFonts w:ascii="楷体" w:eastAsia="楷体" w:hAnsi="楷体" w:cs="楷体"/>
        <w:b w:val="0"/>
        <w:i w:val="0"/>
        <w:strike w:val="0"/>
        <w:dstrike w:val="0"/>
        <w:color w:val="000000"/>
        <w:sz w:val="32"/>
        <w:szCs w:val="32"/>
        <w:u w:val="none" w:color="000000"/>
        <w:vertAlign w:val="baseline"/>
      </w:rPr>
    </w:lvl>
    <w:lvl w:ilvl="3">
      <w:start w:val="1"/>
      <w:numFmt w:val="decimal"/>
      <w:lvlText w:val="%4"/>
      <w:lvlJc w:val="left"/>
      <w:pPr>
        <w:ind w:left="3180"/>
      </w:pPr>
      <w:rPr>
        <w:rFonts w:ascii="楷体" w:eastAsia="楷体" w:hAnsi="楷体" w:cs="楷体"/>
        <w:b w:val="0"/>
        <w:i w:val="0"/>
        <w:strike w:val="0"/>
        <w:dstrike w:val="0"/>
        <w:color w:val="000000"/>
        <w:sz w:val="32"/>
        <w:szCs w:val="32"/>
        <w:u w:val="none" w:color="000000"/>
        <w:vertAlign w:val="baseline"/>
      </w:rPr>
    </w:lvl>
    <w:lvl w:ilvl="4">
      <w:start w:val="1"/>
      <w:numFmt w:val="lowerLetter"/>
      <w:lvlText w:val="%5"/>
      <w:lvlJc w:val="left"/>
      <w:pPr>
        <w:ind w:left="3900"/>
      </w:pPr>
      <w:rPr>
        <w:rFonts w:ascii="楷体" w:eastAsia="楷体" w:hAnsi="楷体" w:cs="楷体"/>
        <w:b w:val="0"/>
        <w:i w:val="0"/>
        <w:strike w:val="0"/>
        <w:dstrike w:val="0"/>
        <w:color w:val="000000"/>
        <w:sz w:val="32"/>
        <w:szCs w:val="32"/>
        <w:u w:val="none" w:color="000000"/>
        <w:vertAlign w:val="baseline"/>
      </w:rPr>
    </w:lvl>
    <w:lvl w:ilvl="5">
      <w:start w:val="1"/>
      <w:numFmt w:val="lowerRoman"/>
      <w:lvlText w:val="%6"/>
      <w:lvlJc w:val="left"/>
      <w:pPr>
        <w:ind w:left="4620"/>
      </w:pPr>
      <w:rPr>
        <w:rFonts w:ascii="楷体" w:eastAsia="楷体" w:hAnsi="楷体" w:cs="楷体"/>
        <w:b w:val="0"/>
        <w:i w:val="0"/>
        <w:strike w:val="0"/>
        <w:dstrike w:val="0"/>
        <w:color w:val="000000"/>
        <w:sz w:val="32"/>
        <w:szCs w:val="32"/>
        <w:u w:val="none" w:color="000000"/>
        <w:vertAlign w:val="baseline"/>
      </w:rPr>
    </w:lvl>
    <w:lvl w:ilvl="6">
      <w:start w:val="1"/>
      <w:numFmt w:val="decimal"/>
      <w:lvlText w:val="%7"/>
      <w:lvlJc w:val="left"/>
      <w:pPr>
        <w:ind w:left="5340"/>
      </w:pPr>
      <w:rPr>
        <w:rFonts w:ascii="楷体" w:eastAsia="楷体" w:hAnsi="楷体" w:cs="楷体"/>
        <w:b w:val="0"/>
        <w:i w:val="0"/>
        <w:strike w:val="0"/>
        <w:dstrike w:val="0"/>
        <w:color w:val="000000"/>
        <w:sz w:val="32"/>
        <w:szCs w:val="32"/>
        <w:u w:val="none" w:color="000000"/>
        <w:vertAlign w:val="baseline"/>
      </w:rPr>
    </w:lvl>
    <w:lvl w:ilvl="7">
      <w:start w:val="1"/>
      <w:numFmt w:val="lowerLetter"/>
      <w:lvlText w:val="%8"/>
      <w:lvlJc w:val="left"/>
      <w:pPr>
        <w:ind w:left="6060"/>
      </w:pPr>
      <w:rPr>
        <w:rFonts w:ascii="楷体" w:eastAsia="楷体" w:hAnsi="楷体" w:cs="楷体"/>
        <w:b w:val="0"/>
        <w:i w:val="0"/>
        <w:strike w:val="0"/>
        <w:dstrike w:val="0"/>
        <w:color w:val="000000"/>
        <w:sz w:val="32"/>
        <w:szCs w:val="32"/>
        <w:u w:val="none" w:color="000000"/>
        <w:vertAlign w:val="baseline"/>
      </w:rPr>
    </w:lvl>
    <w:lvl w:ilvl="8">
      <w:start w:val="1"/>
      <w:numFmt w:val="lowerRoman"/>
      <w:lvlText w:val="%9"/>
      <w:lvlJc w:val="left"/>
      <w:pPr>
        <w:ind w:left="6780"/>
      </w:pPr>
      <w:rPr>
        <w:rFonts w:ascii="楷体" w:eastAsia="楷体" w:hAnsi="楷体" w:cs="楷体"/>
        <w:b w:val="0"/>
        <w:i w:val="0"/>
        <w:strike w:val="0"/>
        <w:dstrike w:val="0"/>
        <w:color w:val="000000"/>
        <w:sz w:val="32"/>
        <w:szCs w:val="32"/>
        <w:u w:val="none" w:color="000000"/>
        <w:vertAlign w:val="baseline"/>
      </w:rPr>
    </w:lvl>
  </w:abstractNum>
  <w:abstractNum w:abstractNumId="3">
    <w:nsid w:val="508554EB"/>
    <w:multiLevelType w:val="multilevel"/>
    <w:tmpl w:val="508554EB"/>
    <w:lvl w:ilvl="0">
      <w:start w:val="1"/>
      <w:numFmt w:val="ideographDigital"/>
      <w:lvlText w:val="（%1）"/>
      <w:lvlJc w:val="left"/>
      <w:pPr>
        <w:ind w:left="1569"/>
      </w:pPr>
      <w:rPr>
        <w:rFonts w:ascii="楷体" w:eastAsia="楷体" w:hAnsi="楷体" w:cs="楷体"/>
        <w:b w:val="0"/>
        <w:i w:val="0"/>
        <w:strike w:val="0"/>
        <w:dstrike w:val="0"/>
        <w:color w:val="000000"/>
        <w:sz w:val="32"/>
        <w:szCs w:val="32"/>
        <w:u w:val="none" w:color="000000"/>
        <w:vertAlign w:val="baseline"/>
      </w:rPr>
    </w:lvl>
    <w:lvl w:ilvl="1">
      <w:start w:val="1"/>
      <w:numFmt w:val="lowerLetter"/>
      <w:lvlText w:val="%2"/>
      <w:lvlJc w:val="left"/>
      <w:pPr>
        <w:ind w:left="1299"/>
      </w:pPr>
      <w:rPr>
        <w:rFonts w:ascii="楷体" w:eastAsia="楷体" w:hAnsi="楷体" w:cs="楷体"/>
        <w:b w:val="0"/>
        <w:i w:val="0"/>
        <w:strike w:val="0"/>
        <w:dstrike w:val="0"/>
        <w:color w:val="000000"/>
        <w:sz w:val="32"/>
        <w:szCs w:val="32"/>
        <w:u w:val="none" w:color="000000"/>
        <w:vertAlign w:val="baseline"/>
      </w:rPr>
    </w:lvl>
    <w:lvl w:ilvl="2">
      <w:start w:val="1"/>
      <w:numFmt w:val="lowerRoman"/>
      <w:lvlText w:val="%3"/>
      <w:lvlJc w:val="left"/>
      <w:pPr>
        <w:ind w:left="2019"/>
      </w:pPr>
      <w:rPr>
        <w:rFonts w:ascii="楷体" w:eastAsia="楷体" w:hAnsi="楷体" w:cs="楷体"/>
        <w:b w:val="0"/>
        <w:i w:val="0"/>
        <w:strike w:val="0"/>
        <w:dstrike w:val="0"/>
        <w:color w:val="000000"/>
        <w:sz w:val="32"/>
        <w:szCs w:val="32"/>
        <w:u w:val="none" w:color="000000"/>
        <w:vertAlign w:val="baseline"/>
      </w:rPr>
    </w:lvl>
    <w:lvl w:ilvl="3">
      <w:start w:val="1"/>
      <w:numFmt w:val="decimal"/>
      <w:lvlText w:val="%4"/>
      <w:lvlJc w:val="left"/>
      <w:pPr>
        <w:ind w:left="2739"/>
      </w:pPr>
      <w:rPr>
        <w:rFonts w:ascii="楷体" w:eastAsia="楷体" w:hAnsi="楷体" w:cs="楷体"/>
        <w:b w:val="0"/>
        <w:i w:val="0"/>
        <w:strike w:val="0"/>
        <w:dstrike w:val="0"/>
        <w:color w:val="000000"/>
        <w:sz w:val="32"/>
        <w:szCs w:val="32"/>
        <w:u w:val="none" w:color="000000"/>
        <w:vertAlign w:val="baseline"/>
      </w:rPr>
    </w:lvl>
    <w:lvl w:ilvl="4">
      <w:start w:val="1"/>
      <w:numFmt w:val="lowerLetter"/>
      <w:lvlText w:val="%5"/>
      <w:lvlJc w:val="left"/>
      <w:pPr>
        <w:ind w:left="3459"/>
      </w:pPr>
      <w:rPr>
        <w:rFonts w:ascii="楷体" w:eastAsia="楷体" w:hAnsi="楷体" w:cs="楷体"/>
        <w:b w:val="0"/>
        <w:i w:val="0"/>
        <w:strike w:val="0"/>
        <w:dstrike w:val="0"/>
        <w:color w:val="000000"/>
        <w:sz w:val="32"/>
        <w:szCs w:val="32"/>
        <w:u w:val="none" w:color="000000"/>
        <w:vertAlign w:val="baseline"/>
      </w:rPr>
    </w:lvl>
    <w:lvl w:ilvl="5">
      <w:start w:val="1"/>
      <w:numFmt w:val="lowerRoman"/>
      <w:lvlText w:val="%6"/>
      <w:lvlJc w:val="left"/>
      <w:pPr>
        <w:ind w:left="4179"/>
      </w:pPr>
      <w:rPr>
        <w:rFonts w:ascii="楷体" w:eastAsia="楷体" w:hAnsi="楷体" w:cs="楷体"/>
        <w:b w:val="0"/>
        <w:i w:val="0"/>
        <w:strike w:val="0"/>
        <w:dstrike w:val="0"/>
        <w:color w:val="000000"/>
        <w:sz w:val="32"/>
        <w:szCs w:val="32"/>
        <w:u w:val="none" w:color="000000"/>
        <w:vertAlign w:val="baseline"/>
      </w:rPr>
    </w:lvl>
    <w:lvl w:ilvl="6">
      <w:start w:val="1"/>
      <w:numFmt w:val="decimal"/>
      <w:lvlText w:val="%7"/>
      <w:lvlJc w:val="left"/>
      <w:pPr>
        <w:ind w:left="4899"/>
      </w:pPr>
      <w:rPr>
        <w:rFonts w:ascii="楷体" w:eastAsia="楷体" w:hAnsi="楷体" w:cs="楷体"/>
        <w:b w:val="0"/>
        <w:i w:val="0"/>
        <w:strike w:val="0"/>
        <w:dstrike w:val="0"/>
        <w:color w:val="000000"/>
        <w:sz w:val="32"/>
        <w:szCs w:val="32"/>
        <w:u w:val="none" w:color="000000"/>
        <w:vertAlign w:val="baseline"/>
      </w:rPr>
    </w:lvl>
    <w:lvl w:ilvl="7">
      <w:start w:val="1"/>
      <w:numFmt w:val="lowerLetter"/>
      <w:lvlText w:val="%8"/>
      <w:lvlJc w:val="left"/>
      <w:pPr>
        <w:ind w:left="5619"/>
      </w:pPr>
      <w:rPr>
        <w:rFonts w:ascii="楷体" w:eastAsia="楷体" w:hAnsi="楷体" w:cs="楷体"/>
        <w:b w:val="0"/>
        <w:i w:val="0"/>
        <w:strike w:val="0"/>
        <w:dstrike w:val="0"/>
        <w:color w:val="000000"/>
        <w:sz w:val="32"/>
        <w:szCs w:val="32"/>
        <w:u w:val="none" w:color="000000"/>
        <w:vertAlign w:val="baseline"/>
      </w:rPr>
    </w:lvl>
    <w:lvl w:ilvl="8">
      <w:start w:val="1"/>
      <w:numFmt w:val="lowerRoman"/>
      <w:lvlText w:val="%9"/>
      <w:lvlJc w:val="left"/>
      <w:pPr>
        <w:ind w:left="6339"/>
      </w:pPr>
      <w:rPr>
        <w:rFonts w:ascii="楷体" w:eastAsia="楷体" w:hAnsi="楷体" w:cs="楷体"/>
        <w:b w:val="0"/>
        <w:i w:val="0"/>
        <w:strike w:val="0"/>
        <w:dstrike w:val="0"/>
        <w:color w:val="000000"/>
        <w:sz w:val="32"/>
        <w:szCs w:val="32"/>
        <w:u w:val="none" w:color="000000"/>
        <w:vertAlign w:val="baseline"/>
      </w:rPr>
    </w:lvl>
  </w:abstractNum>
  <w:abstractNum w:abstractNumId="4">
    <w:nsid w:val="59CB609D"/>
    <w:multiLevelType w:val="singleLevel"/>
    <w:tmpl w:val="59CB609D"/>
    <w:lvl w:ilvl="0">
      <w:start w:val="2"/>
      <w:numFmt w:val="chineseCounting"/>
      <w:suff w:val="nothing"/>
      <w:lvlText w:val="%1、"/>
      <w:lvlJc w:val="left"/>
      <w:rPr>
        <w:rFonts w:cs="Times New Roman"/>
      </w:rPr>
    </w:lvl>
  </w:abstractNum>
  <w:abstractNum w:abstractNumId="5">
    <w:nsid w:val="69C45B90"/>
    <w:multiLevelType w:val="hybridMultilevel"/>
    <w:tmpl w:val="31E44B00"/>
    <w:lvl w:ilvl="0" w:tplc="4CAA664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6CC465B6"/>
    <w:multiLevelType w:val="multilevel"/>
    <w:tmpl w:val="6CC465B6"/>
    <w:lvl w:ilvl="0">
      <w:start w:val="1"/>
      <w:numFmt w:val="ideographDigital"/>
      <w:lvlText w:val="（%1）"/>
      <w:lvlJc w:val="left"/>
      <w:rPr>
        <w:rFonts w:ascii="楷体" w:eastAsia="楷体" w:hAnsi="楷体" w:cs="楷体"/>
        <w:b w:val="0"/>
        <w:i w:val="0"/>
        <w:strike w:val="0"/>
        <w:dstrike w:val="0"/>
        <w:color w:val="000000"/>
        <w:sz w:val="32"/>
        <w:szCs w:val="32"/>
        <w:u w:val="none" w:color="000000"/>
        <w:vertAlign w:val="baseline"/>
      </w:rPr>
    </w:lvl>
    <w:lvl w:ilvl="1">
      <w:start w:val="1"/>
      <w:numFmt w:val="lowerLetter"/>
      <w:lvlText w:val="%2"/>
      <w:lvlJc w:val="left"/>
      <w:pPr>
        <w:ind w:left="1614"/>
      </w:pPr>
      <w:rPr>
        <w:rFonts w:ascii="楷体" w:eastAsia="楷体" w:hAnsi="楷体" w:cs="楷体"/>
        <w:b w:val="0"/>
        <w:i w:val="0"/>
        <w:strike w:val="0"/>
        <w:dstrike w:val="0"/>
        <w:color w:val="000000"/>
        <w:sz w:val="32"/>
        <w:szCs w:val="32"/>
        <w:u w:val="none" w:color="000000"/>
        <w:vertAlign w:val="baseline"/>
      </w:rPr>
    </w:lvl>
    <w:lvl w:ilvl="2">
      <w:start w:val="1"/>
      <w:numFmt w:val="lowerRoman"/>
      <w:lvlText w:val="%3"/>
      <w:lvlJc w:val="left"/>
      <w:pPr>
        <w:ind w:left="2334"/>
      </w:pPr>
      <w:rPr>
        <w:rFonts w:ascii="楷体" w:eastAsia="楷体" w:hAnsi="楷体" w:cs="楷体"/>
        <w:b w:val="0"/>
        <w:i w:val="0"/>
        <w:strike w:val="0"/>
        <w:dstrike w:val="0"/>
        <w:color w:val="000000"/>
        <w:sz w:val="32"/>
        <w:szCs w:val="32"/>
        <w:u w:val="none" w:color="000000"/>
        <w:vertAlign w:val="baseline"/>
      </w:rPr>
    </w:lvl>
    <w:lvl w:ilvl="3">
      <w:start w:val="1"/>
      <w:numFmt w:val="decimal"/>
      <w:lvlText w:val="%4"/>
      <w:lvlJc w:val="left"/>
      <w:pPr>
        <w:ind w:left="3054"/>
      </w:pPr>
      <w:rPr>
        <w:rFonts w:ascii="楷体" w:eastAsia="楷体" w:hAnsi="楷体" w:cs="楷体"/>
        <w:b w:val="0"/>
        <w:i w:val="0"/>
        <w:strike w:val="0"/>
        <w:dstrike w:val="0"/>
        <w:color w:val="000000"/>
        <w:sz w:val="32"/>
        <w:szCs w:val="32"/>
        <w:u w:val="none" w:color="000000"/>
        <w:vertAlign w:val="baseline"/>
      </w:rPr>
    </w:lvl>
    <w:lvl w:ilvl="4">
      <w:start w:val="1"/>
      <w:numFmt w:val="lowerLetter"/>
      <w:lvlText w:val="%5"/>
      <w:lvlJc w:val="left"/>
      <w:pPr>
        <w:ind w:left="3774"/>
      </w:pPr>
      <w:rPr>
        <w:rFonts w:ascii="楷体" w:eastAsia="楷体" w:hAnsi="楷体" w:cs="楷体"/>
        <w:b w:val="0"/>
        <w:i w:val="0"/>
        <w:strike w:val="0"/>
        <w:dstrike w:val="0"/>
        <w:color w:val="000000"/>
        <w:sz w:val="32"/>
        <w:szCs w:val="32"/>
        <w:u w:val="none" w:color="000000"/>
        <w:vertAlign w:val="baseline"/>
      </w:rPr>
    </w:lvl>
    <w:lvl w:ilvl="5">
      <w:start w:val="1"/>
      <w:numFmt w:val="lowerRoman"/>
      <w:lvlText w:val="%6"/>
      <w:lvlJc w:val="left"/>
      <w:pPr>
        <w:ind w:left="4494"/>
      </w:pPr>
      <w:rPr>
        <w:rFonts w:ascii="楷体" w:eastAsia="楷体" w:hAnsi="楷体" w:cs="楷体"/>
        <w:b w:val="0"/>
        <w:i w:val="0"/>
        <w:strike w:val="0"/>
        <w:dstrike w:val="0"/>
        <w:color w:val="000000"/>
        <w:sz w:val="32"/>
        <w:szCs w:val="32"/>
        <w:u w:val="none" w:color="000000"/>
        <w:vertAlign w:val="baseline"/>
      </w:rPr>
    </w:lvl>
    <w:lvl w:ilvl="6">
      <w:start w:val="1"/>
      <w:numFmt w:val="decimal"/>
      <w:lvlText w:val="%7"/>
      <w:lvlJc w:val="left"/>
      <w:pPr>
        <w:ind w:left="5214"/>
      </w:pPr>
      <w:rPr>
        <w:rFonts w:ascii="楷体" w:eastAsia="楷体" w:hAnsi="楷体" w:cs="楷体"/>
        <w:b w:val="0"/>
        <w:i w:val="0"/>
        <w:strike w:val="0"/>
        <w:dstrike w:val="0"/>
        <w:color w:val="000000"/>
        <w:sz w:val="32"/>
        <w:szCs w:val="32"/>
        <w:u w:val="none" w:color="000000"/>
        <w:vertAlign w:val="baseline"/>
      </w:rPr>
    </w:lvl>
    <w:lvl w:ilvl="7">
      <w:start w:val="1"/>
      <w:numFmt w:val="lowerLetter"/>
      <w:lvlText w:val="%8"/>
      <w:lvlJc w:val="left"/>
      <w:pPr>
        <w:ind w:left="5934"/>
      </w:pPr>
      <w:rPr>
        <w:rFonts w:ascii="楷体" w:eastAsia="楷体" w:hAnsi="楷体" w:cs="楷体"/>
        <w:b w:val="0"/>
        <w:i w:val="0"/>
        <w:strike w:val="0"/>
        <w:dstrike w:val="0"/>
        <w:color w:val="000000"/>
        <w:sz w:val="32"/>
        <w:szCs w:val="32"/>
        <w:u w:val="none" w:color="000000"/>
        <w:vertAlign w:val="baseline"/>
      </w:rPr>
    </w:lvl>
    <w:lvl w:ilvl="8">
      <w:start w:val="1"/>
      <w:numFmt w:val="lowerRoman"/>
      <w:lvlText w:val="%9"/>
      <w:lvlJc w:val="left"/>
      <w:pPr>
        <w:ind w:left="6654"/>
      </w:pPr>
      <w:rPr>
        <w:rFonts w:ascii="楷体" w:eastAsia="楷体" w:hAnsi="楷体" w:cs="楷体"/>
        <w:b w:val="0"/>
        <w:i w:val="0"/>
        <w:strike w:val="0"/>
        <w:dstrike w:val="0"/>
        <w:color w:val="000000"/>
        <w:sz w:val="32"/>
        <w:szCs w:val="32"/>
        <w:u w:val="none" w:color="000000"/>
        <w:vertAlign w:val="baseline"/>
      </w:rPr>
    </w:lvl>
  </w:abstractNum>
  <w:abstractNum w:abstractNumId="7">
    <w:nsid w:val="7BA41492"/>
    <w:multiLevelType w:val="multilevel"/>
    <w:tmpl w:val="7BA41492"/>
    <w:lvl w:ilvl="0">
      <w:start w:val="1"/>
      <w:numFmt w:val="ideographDigital"/>
      <w:lvlText w:val="（%1）"/>
      <w:lvlJc w:val="left"/>
      <w:rPr>
        <w:rFonts w:ascii="楷体" w:eastAsia="楷体" w:hAnsi="楷体" w:cs="楷体"/>
        <w:b w:val="0"/>
        <w:i w:val="0"/>
        <w:strike w:val="0"/>
        <w:dstrike w:val="0"/>
        <w:color w:val="000000"/>
        <w:sz w:val="32"/>
        <w:szCs w:val="32"/>
        <w:u w:val="none" w:color="000000"/>
        <w:vertAlign w:val="baseline"/>
      </w:rPr>
    </w:lvl>
    <w:lvl w:ilvl="1">
      <w:start w:val="1"/>
      <w:numFmt w:val="lowerLetter"/>
      <w:lvlText w:val="%2"/>
      <w:lvlJc w:val="left"/>
      <w:pPr>
        <w:ind w:left="1740"/>
      </w:pPr>
      <w:rPr>
        <w:rFonts w:ascii="楷体" w:eastAsia="楷体" w:hAnsi="楷体" w:cs="楷体"/>
        <w:b w:val="0"/>
        <w:i w:val="0"/>
        <w:strike w:val="0"/>
        <w:dstrike w:val="0"/>
        <w:color w:val="000000"/>
        <w:sz w:val="32"/>
        <w:szCs w:val="32"/>
        <w:u w:val="none" w:color="000000"/>
        <w:vertAlign w:val="baseline"/>
      </w:rPr>
    </w:lvl>
    <w:lvl w:ilvl="2">
      <w:start w:val="1"/>
      <w:numFmt w:val="lowerRoman"/>
      <w:lvlText w:val="%3"/>
      <w:lvlJc w:val="left"/>
      <w:pPr>
        <w:ind w:left="2460"/>
      </w:pPr>
      <w:rPr>
        <w:rFonts w:ascii="楷体" w:eastAsia="楷体" w:hAnsi="楷体" w:cs="楷体"/>
        <w:b w:val="0"/>
        <w:i w:val="0"/>
        <w:strike w:val="0"/>
        <w:dstrike w:val="0"/>
        <w:color w:val="000000"/>
        <w:sz w:val="32"/>
        <w:szCs w:val="32"/>
        <w:u w:val="none" w:color="000000"/>
        <w:vertAlign w:val="baseline"/>
      </w:rPr>
    </w:lvl>
    <w:lvl w:ilvl="3">
      <w:start w:val="1"/>
      <w:numFmt w:val="decimal"/>
      <w:lvlText w:val="%4"/>
      <w:lvlJc w:val="left"/>
      <w:pPr>
        <w:ind w:left="3180"/>
      </w:pPr>
      <w:rPr>
        <w:rFonts w:ascii="楷体" w:eastAsia="楷体" w:hAnsi="楷体" w:cs="楷体"/>
        <w:b w:val="0"/>
        <w:i w:val="0"/>
        <w:strike w:val="0"/>
        <w:dstrike w:val="0"/>
        <w:color w:val="000000"/>
        <w:sz w:val="32"/>
        <w:szCs w:val="32"/>
        <w:u w:val="none" w:color="000000"/>
        <w:vertAlign w:val="baseline"/>
      </w:rPr>
    </w:lvl>
    <w:lvl w:ilvl="4">
      <w:start w:val="1"/>
      <w:numFmt w:val="lowerLetter"/>
      <w:lvlText w:val="%5"/>
      <w:lvlJc w:val="left"/>
      <w:pPr>
        <w:ind w:left="3900"/>
      </w:pPr>
      <w:rPr>
        <w:rFonts w:ascii="楷体" w:eastAsia="楷体" w:hAnsi="楷体" w:cs="楷体"/>
        <w:b w:val="0"/>
        <w:i w:val="0"/>
        <w:strike w:val="0"/>
        <w:dstrike w:val="0"/>
        <w:color w:val="000000"/>
        <w:sz w:val="32"/>
        <w:szCs w:val="32"/>
        <w:u w:val="none" w:color="000000"/>
        <w:vertAlign w:val="baseline"/>
      </w:rPr>
    </w:lvl>
    <w:lvl w:ilvl="5">
      <w:start w:val="1"/>
      <w:numFmt w:val="lowerRoman"/>
      <w:lvlText w:val="%6"/>
      <w:lvlJc w:val="left"/>
      <w:pPr>
        <w:ind w:left="4620"/>
      </w:pPr>
      <w:rPr>
        <w:rFonts w:ascii="楷体" w:eastAsia="楷体" w:hAnsi="楷体" w:cs="楷体"/>
        <w:b w:val="0"/>
        <w:i w:val="0"/>
        <w:strike w:val="0"/>
        <w:dstrike w:val="0"/>
        <w:color w:val="000000"/>
        <w:sz w:val="32"/>
        <w:szCs w:val="32"/>
        <w:u w:val="none" w:color="000000"/>
        <w:vertAlign w:val="baseline"/>
      </w:rPr>
    </w:lvl>
    <w:lvl w:ilvl="6">
      <w:start w:val="1"/>
      <w:numFmt w:val="decimal"/>
      <w:lvlText w:val="%7"/>
      <w:lvlJc w:val="left"/>
      <w:pPr>
        <w:ind w:left="5340"/>
      </w:pPr>
      <w:rPr>
        <w:rFonts w:ascii="楷体" w:eastAsia="楷体" w:hAnsi="楷体" w:cs="楷体"/>
        <w:b w:val="0"/>
        <w:i w:val="0"/>
        <w:strike w:val="0"/>
        <w:dstrike w:val="0"/>
        <w:color w:val="000000"/>
        <w:sz w:val="32"/>
        <w:szCs w:val="32"/>
        <w:u w:val="none" w:color="000000"/>
        <w:vertAlign w:val="baseline"/>
      </w:rPr>
    </w:lvl>
    <w:lvl w:ilvl="7">
      <w:start w:val="1"/>
      <w:numFmt w:val="lowerLetter"/>
      <w:lvlText w:val="%8"/>
      <w:lvlJc w:val="left"/>
      <w:pPr>
        <w:ind w:left="6060"/>
      </w:pPr>
      <w:rPr>
        <w:rFonts w:ascii="楷体" w:eastAsia="楷体" w:hAnsi="楷体" w:cs="楷体"/>
        <w:b w:val="0"/>
        <w:i w:val="0"/>
        <w:strike w:val="0"/>
        <w:dstrike w:val="0"/>
        <w:color w:val="000000"/>
        <w:sz w:val="32"/>
        <w:szCs w:val="32"/>
        <w:u w:val="none" w:color="000000"/>
        <w:vertAlign w:val="baseline"/>
      </w:rPr>
    </w:lvl>
    <w:lvl w:ilvl="8">
      <w:start w:val="1"/>
      <w:numFmt w:val="lowerRoman"/>
      <w:lvlText w:val="%9"/>
      <w:lvlJc w:val="left"/>
      <w:pPr>
        <w:ind w:left="6780"/>
      </w:pPr>
      <w:rPr>
        <w:rFonts w:ascii="楷体" w:eastAsia="楷体" w:hAnsi="楷体" w:cs="楷体"/>
        <w:b w:val="0"/>
        <w:i w:val="0"/>
        <w:strike w:val="0"/>
        <w:dstrike w:val="0"/>
        <w:color w:val="000000"/>
        <w:sz w:val="32"/>
        <w:szCs w:val="32"/>
        <w:u w:val="none" w:color="000000"/>
        <w:vertAlign w:val="baseline"/>
      </w:rPr>
    </w:lvl>
  </w:abstractNum>
  <w:num w:numId="1">
    <w:abstractNumId w:val="5"/>
  </w:num>
  <w:num w:numId="2">
    <w:abstractNumId w:val="0"/>
  </w:num>
  <w:num w:numId="3">
    <w:abstractNumId w:val="4"/>
  </w:num>
  <w:num w:numId="4">
    <w:abstractNumId w:val="7"/>
  </w:num>
  <w:num w:numId="5">
    <w:abstractNumId w:val="2"/>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972"/>
    <w:rsid w:val="000335AC"/>
    <w:rsid w:val="00082488"/>
    <w:rsid w:val="000905D2"/>
    <w:rsid w:val="000E593D"/>
    <w:rsid w:val="00103BA7"/>
    <w:rsid w:val="00322C39"/>
    <w:rsid w:val="003F0EB4"/>
    <w:rsid w:val="006651F0"/>
    <w:rsid w:val="006B4EF1"/>
    <w:rsid w:val="006E3A96"/>
    <w:rsid w:val="00751ECC"/>
    <w:rsid w:val="00785959"/>
    <w:rsid w:val="007E3987"/>
    <w:rsid w:val="008A3071"/>
    <w:rsid w:val="0092207B"/>
    <w:rsid w:val="009D6D2C"/>
    <w:rsid w:val="00A562F4"/>
    <w:rsid w:val="00A63C30"/>
    <w:rsid w:val="00AD3464"/>
    <w:rsid w:val="00C2648D"/>
    <w:rsid w:val="00C40A7A"/>
    <w:rsid w:val="00D747E4"/>
    <w:rsid w:val="00E04DF8"/>
    <w:rsid w:val="00E37084"/>
    <w:rsid w:val="00E65972"/>
    <w:rsid w:val="00EF3D40"/>
    <w:rsid w:val="00F36F79"/>
    <w:rsid w:val="00FF71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BA7"/>
    <w:pPr>
      <w:widowControl w:val="0"/>
      <w:jc w:val="both"/>
    </w:pPr>
    <w:rPr>
      <w:rFonts w:cs="黑体"/>
      <w:szCs w:val="21"/>
    </w:rPr>
  </w:style>
  <w:style w:type="paragraph" w:styleId="Heading1">
    <w:name w:val="heading 1"/>
    <w:basedOn w:val="Normal"/>
    <w:next w:val="Normal"/>
    <w:link w:val="Heading1Char"/>
    <w:uiPriority w:val="99"/>
    <w:qFormat/>
    <w:rsid w:val="00D747E4"/>
    <w:pPr>
      <w:keepNext/>
      <w:keepLines/>
      <w:spacing w:before="340" w:after="330" w:line="578" w:lineRule="auto"/>
      <w:outlineLvl w:val="0"/>
    </w:pPr>
    <w:rPr>
      <w:rFonts w:ascii="Times New Roman" w:hAnsi="Times New Roman" w:cs="Times New Roman"/>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7E4"/>
    <w:rPr>
      <w:rFonts w:ascii="Times New Roman" w:eastAsia="宋体" w:hAnsi="Times New Roman" w:cs="Times New Roman"/>
      <w:b/>
      <w:bCs/>
      <w:kern w:val="44"/>
      <w:sz w:val="44"/>
      <w:szCs w:val="44"/>
    </w:rPr>
  </w:style>
  <w:style w:type="paragraph" w:styleId="ListParagraph">
    <w:name w:val="List Paragraph"/>
    <w:basedOn w:val="Normal"/>
    <w:uiPriority w:val="99"/>
    <w:qFormat/>
    <w:rsid w:val="00103BA7"/>
    <w:pPr>
      <w:ind w:firstLineChars="200" w:firstLine="420"/>
    </w:pPr>
  </w:style>
  <w:style w:type="paragraph" w:customStyle="1" w:styleId="2">
    <w:name w:val="列出段落2"/>
    <w:basedOn w:val="Normal"/>
    <w:uiPriority w:val="99"/>
    <w:rsid w:val="00D747E4"/>
    <w:pPr>
      <w:ind w:firstLineChars="200" w:firstLine="420"/>
    </w:pPr>
    <w:rPr>
      <w:rFonts w:cs="Times New Roman"/>
      <w:szCs w:val="22"/>
    </w:rPr>
  </w:style>
  <w:style w:type="paragraph" w:styleId="Header">
    <w:name w:val="header"/>
    <w:basedOn w:val="Normal"/>
    <w:link w:val="HeaderChar"/>
    <w:uiPriority w:val="99"/>
    <w:rsid w:val="00E04D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04DF8"/>
    <w:rPr>
      <w:rFonts w:ascii="Calibri" w:eastAsia="宋体" w:hAnsi="Calibri" w:cs="黑体"/>
      <w:sz w:val="18"/>
      <w:szCs w:val="18"/>
    </w:rPr>
  </w:style>
  <w:style w:type="paragraph" w:styleId="Footer">
    <w:name w:val="footer"/>
    <w:basedOn w:val="Normal"/>
    <w:link w:val="FooterChar"/>
    <w:uiPriority w:val="99"/>
    <w:rsid w:val="00E04D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04DF8"/>
    <w:rPr>
      <w:rFonts w:ascii="Calibri" w:eastAsia="宋体" w:hAnsi="Calibri" w:cs="黑体"/>
      <w:sz w:val="18"/>
      <w:szCs w:val="18"/>
    </w:rPr>
  </w:style>
  <w:style w:type="paragraph" w:styleId="BalloonText">
    <w:name w:val="Balloon Text"/>
    <w:basedOn w:val="Normal"/>
    <w:link w:val="BalloonTextChar"/>
    <w:uiPriority w:val="99"/>
    <w:semiHidden/>
    <w:rsid w:val="00E37084"/>
    <w:rPr>
      <w:sz w:val="18"/>
      <w:szCs w:val="18"/>
    </w:rPr>
  </w:style>
  <w:style w:type="character" w:customStyle="1" w:styleId="BalloonTextChar">
    <w:name w:val="Balloon Text Char"/>
    <w:basedOn w:val="DefaultParagraphFont"/>
    <w:link w:val="BalloonText"/>
    <w:uiPriority w:val="99"/>
    <w:semiHidden/>
    <w:locked/>
    <w:rsid w:val="00E37084"/>
    <w:rPr>
      <w:rFonts w:ascii="Calibri" w:eastAsia="宋体" w:hAnsi="Calibri" w:cs="黑体"/>
      <w:sz w:val="18"/>
      <w:szCs w:val="18"/>
    </w:rPr>
  </w:style>
  <w:style w:type="character" w:styleId="PageNumber">
    <w:name w:val="page number"/>
    <w:basedOn w:val="DefaultParagraphFont"/>
    <w:uiPriority w:val="99"/>
    <w:rsid w:val="00EF3D4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6</Pages>
  <Words>317</Words>
  <Characters>1807</Characters>
  <Application>Microsoft Office Outlook</Application>
  <DocSecurity>0</DocSecurity>
  <Lines>0</Lines>
  <Paragraphs>0</Paragraphs>
  <ScaleCrop>false</ScaleCrop>
  <Company>www.6-6.cn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dc:creator>
  <cp:keywords/>
  <dc:description/>
  <cp:lastModifiedBy>WRGHO</cp:lastModifiedBy>
  <cp:revision>17</cp:revision>
  <cp:lastPrinted>2019-10-22T08:33:00Z</cp:lastPrinted>
  <dcterms:created xsi:type="dcterms:W3CDTF">2019-10-18T02:09:00Z</dcterms:created>
  <dcterms:modified xsi:type="dcterms:W3CDTF">2019-10-22T08:36:00Z</dcterms:modified>
</cp:coreProperties>
</file>