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《</w:t>
      </w:r>
      <w:r>
        <w:rPr>
          <w:rFonts w:hint="eastAsia" w:ascii="方正小标宋简体" w:eastAsia="方正小标宋简体"/>
          <w:sz w:val="44"/>
          <w:szCs w:val="44"/>
        </w:rPr>
        <w:t>安溪县住房和城乡建设局关于废止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&lt;</w:t>
      </w:r>
      <w:r>
        <w:rPr>
          <w:rFonts w:hint="eastAsia" w:ascii="方正小标宋简体" w:eastAsia="方正小标宋简体"/>
          <w:sz w:val="44"/>
          <w:szCs w:val="44"/>
        </w:rPr>
        <w:t>安溪县住房和城乡建设局关于加强工程招标代理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机构管理的通知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&gt;</w:t>
      </w:r>
      <w:r>
        <w:rPr>
          <w:rFonts w:hint="eastAsia" w:ascii="方正小标宋简体" w:eastAsia="方正小标宋简体"/>
          <w:sz w:val="44"/>
          <w:szCs w:val="44"/>
        </w:rPr>
        <w:t>的通知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》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eastAsia="zh-CN"/>
        </w:rPr>
        <w:t>政策解读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11月14日，安溪县住房和城乡建设局印发了《安溪县住房和城乡建设局关于废止&lt;安溪县住房和城乡建设局关于加强工程招标代理机构管理的通知&gt;的通知》（安建规〔2025〕2号）（以下简称《通知》），现解读如下：</w:t>
      </w:r>
      <w:bookmarkStart w:id="5" w:name="_GoBack"/>
      <w:bookmarkEnd w:id="5"/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一、制定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的必要性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OLE_LINK5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《安溪县住房和城乡建设局关于加强工程招标代理机构管理的通知》</w:t>
      </w:r>
      <w:bookmarkStart w:id="1" w:name="OLE_LINK3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bookmarkStart w:id="2" w:name="OLE_LINK2"/>
      <w:r>
        <w:rPr>
          <w:rFonts w:hint="eastAsia" w:ascii="仿宋_GB2312" w:hAnsi="仿宋_GB2312" w:eastAsia="仿宋_GB2312" w:cs="仿宋_GB2312"/>
          <w:sz w:val="32"/>
          <w:szCs w:val="32"/>
        </w:rPr>
        <w:t>安建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〔2024〕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2024年1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印发，该文件属于规范性文件。</w:t>
      </w:r>
      <w:bookmarkStart w:id="3" w:name="OLE_LINK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底，我局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收到县市场监督管理局《关于开展核查公平竞争审查抽查工作中发现问题文件的函》，指出该文中的“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工程招标代理机构在安溪县区域内从事建设工程招标代理业务，必须有从事招标代理业务的营业场所，有能够编制招标文件和组织评标的相应专业力量，定期开展业务培训，提升业务人员素质能力和业务水平，招标代理机构的项目负责人、招标文件编制人每年参加招投标业务培训的学时不少于10个学时，其他专职人员不少于5个学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”涉嫌违反《公平竞争审查条例实施办法》第十四条，要求我局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开展核查工作。经综合考量省住建厅制定的</w:t>
      </w:r>
      <w:bookmarkStart w:id="4" w:name="OLE_LINK1"/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福建省房屋建筑和市政基础设施工程招标代理机构管理办法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（闽建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2025年5月1日起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正式施行，因此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招标代理机构管理的相关规定已有上级文件出台，《安溪县住房和城乡建设局关于加强工程招标代理机构管理的通知》可进行废止。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制定依据：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县市场监督管理局《关于开展核查公平竞争审查抽查工作中发现问题文件的函》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福建省房屋建筑和市政基础设施工程招标代理机构管理办法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（闽建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制定过程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2025年10月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，县住建局结合行业实际，起草了《通知》初稿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。按照行政规范性文件法定制发程序，县住建局于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2025年10月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31日至11月10日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通过安溪县人民政府网站</w:t>
      </w:r>
      <w:r>
        <w:rPr>
          <w:rFonts w:hint="eastAsia" w:ascii="仿宋_GB2312" w:eastAsia="仿宋_GB2312"/>
          <w:sz w:val="32"/>
          <w:szCs w:val="32"/>
        </w:rPr>
        <w:t>向社会公众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征求意见，</w:t>
      </w:r>
      <w:r>
        <w:rPr>
          <w:rFonts w:hint="eastAsia" w:ascii="仿宋_GB2312" w:hAnsi="仿宋_GB2312" w:eastAsia="仿宋_GB2312" w:cs="仿宋_GB2312"/>
          <w:sz w:val="32"/>
          <w:szCs w:val="32"/>
        </w:rPr>
        <w:t>征求意见期间，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社会公众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的修改意见和建议。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2025年11月14日</w:t>
      </w:r>
      <w:r>
        <w:rPr>
          <w:rFonts w:hint="eastAsia" w:ascii="仿宋_GB2312" w:eastAsia="仿宋_GB2312"/>
          <w:sz w:val="32"/>
          <w:szCs w:val="32"/>
        </w:rPr>
        <w:t>即日起</w:t>
      </w:r>
      <w:r>
        <w:rPr>
          <w:rFonts w:ascii="仿宋_GB2312" w:eastAsia="仿宋_GB2312"/>
          <w:sz w:val="32"/>
          <w:szCs w:val="32"/>
        </w:rPr>
        <w:t>废止</w:t>
      </w:r>
      <w:r>
        <w:rPr>
          <w:rFonts w:hint="eastAsia" w:ascii="仿宋_GB2312" w:eastAsia="仿宋_GB2312"/>
          <w:sz w:val="32"/>
          <w:szCs w:val="32"/>
        </w:rPr>
        <w:t>《安溪县住房和城乡建设局关于加强工程招标代理机构管理的通知》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安建规〔2024〕3号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各有关单位</w:t>
      </w:r>
      <w:r>
        <w:rPr>
          <w:rFonts w:hint="eastAsia" w:ascii="仿宋_GB2312" w:eastAsia="仿宋_GB2312"/>
          <w:sz w:val="32"/>
          <w:szCs w:val="32"/>
          <w:lang w:eastAsia="zh-CN"/>
        </w:rPr>
        <w:t>遵照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福建省房屋建筑和市政基础设施工程招标代理机构管理办法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（闽建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文件要求执行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四、解读机关及联系方式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解读机关：</w:t>
      </w:r>
      <w:r>
        <w:rPr>
          <w:rFonts w:hint="eastAsia" w:ascii="仿宋_GB2312" w:eastAsia="仿宋_GB2312"/>
          <w:sz w:val="32"/>
          <w:szCs w:val="32"/>
        </w:rPr>
        <w:t>安溪县住房和城乡建设局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0595-23260886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D1540"/>
    <w:multiLevelType w:val="singleLevel"/>
    <w:tmpl w:val="BF3D154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MjljYTM5YzZkMGRmMGU0Y2JmYWFkZjljNGQ0MjMifQ=="/>
    <w:docVar w:name="KSO_WPS_MARK_KEY" w:val="3192b94f-2945-44c6-bea3-eafd9190e70d"/>
  </w:docVars>
  <w:rsids>
    <w:rsidRoot w:val="6D3D1F3D"/>
    <w:rsid w:val="0015099E"/>
    <w:rsid w:val="004D1D97"/>
    <w:rsid w:val="00525C96"/>
    <w:rsid w:val="006F2DC0"/>
    <w:rsid w:val="00ED2405"/>
    <w:rsid w:val="00F765A7"/>
    <w:rsid w:val="00FA5B31"/>
    <w:rsid w:val="01203BA0"/>
    <w:rsid w:val="01C8212B"/>
    <w:rsid w:val="06640B7B"/>
    <w:rsid w:val="0A3170D2"/>
    <w:rsid w:val="0CE916F8"/>
    <w:rsid w:val="105517FE"/>
    <w:rsid w:val="14EB1D45"/>
    <w:rsid w:val="20E30A20"/>
    <w:rsid w:val="295D54B4"/>
    <w:rsid w:val="2B241D1B"/>
    <w:rsid w:val="324C6402"/>
    <w:rsid w:val="32C74AEA"/>
    <w:rsid w:val="359C11B2"/>
    <w:rsid w:val="3ABA1A94"/>
    <w:rsid w:val="40DA5E07"/>
    <w:rsid w:val="41B4104E"/>
    <w:rsid w:val="472540C1"/>
    <w:rsid w:val="479B1392"/>
    <w:rsid w:val="48807A3B"/>
    <w:rsid w:val="4DE75B26"/>
    <w:rsid w:val="4E2D7CBE"/>
    <w:rsid w:val="508E078E"/>
    <w:rsid w:val="513D2675"/>
    <w:rsid w:val="545C234D"/>
    <w:rsid w:val="56A63C9B"/>
    <w:rsid w:val="5785783C"/>
    <w:rsid w:val="57911D3D"/>
    <w:rsid w:val="57EF7497"/>
    <w:rsid w:val="5A9F5DC4"/>
    <w:rsid w:val="5C9D45EB"/>
    <w:rsid w:val="5CB21DA0"/>
    <w:rsid w:val="5E292861"/>
    <w:rsid w:val="5E664BC1"/>
    <w:rsid w:val="6A703492"/>
    <w:rsid w:val="6ADD053A"/>
    <w:rsid w:val="6D3D1F3D"/>
    <w:rsid w:val="6E7633C4"/>
    <w:rsid w:val="6F7D84CF"/>
    <w:rsid w:val="71182261"/>
    <w:rsid w:val="71E54E8E"/>
    <w:rsid w:val="736E6F7E"/>
    <w:rsid w:val="7BD21D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ody Text Indent 2"/>
    <w:basedOn w:val="1"/>
    <w:qFormat/>
    <w:uiPriority w:val="0"/>
    <w:pPr>
      <w:spacing w:before="100" w:beforeAutospacing="1" w:after="120" w:line="480" w:lineRule="auto"/>
      <w:ind w:left="420" w:leftChars="2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font112"/>
    <w:basedOn w:val="1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6">
    <w:name w:val="font3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paragraph" w:customStyle="1" w:styleId="17">
    <w:name w:val="Body Text First Indent 21"/>
    <w:basedOn w:val="18"/>
    <w:qFormat/>
    <w:uiPriority w:val="0"/>
    <w:pPr>
      <w:spacing w:line="340" w:lineRule="exact"/>
      <w:ind w:right="-139" w:hangingChars="26" w:firstLine="420"/>
    </w:pPr>
    <w:rPr>
      <w:rFonts w:ascii="华文中宋" w:hAnsi="华文中宋" w:eastAsia="华文中宋"/>
      <w:sz w:val="24"/>
      <w:szCs w:val="20"/>
    </w:rPr>
  </w:style>
  <w:style w:type="paragraph" w:customStyle="1" w:styleId="18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customStyle="1" w:styleId="19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977</Words>
  <Characters>1046</Characters>
  <Lines>1</Lines>
  <Paragraphs>1</Paragraphs>
  <TotalTime>4</TotalTime>
  <ScaleCrop>false</ScaleCrop>
  <LinksUpToDate>false</LinksUpToDate>
  <CharactersWithSpaces>1048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2022-01-14T15:12:00Z</dcterms:created>
  <dc:creator>WPS_1551324478</dc:creator>
  <cp:lastModifiedBy>user</cp:lastModifiedBy>
  <cp:lastPrinted>2024-09-23T10:45:00Z</cp:lastPrinted>
  <dcterms:modified xsi:type="dcterms:W3CDTF">2025-12-24T15:23:42Z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C4C5E53A6F374F51BF589525F247F40C</vt:lpwstr>
  </property>
</Properties>
</file>