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FC9A3">
      <w:pPr>
        <w:pStyle w:val="9"/>
        <w:widowControl/>
        <w:spacing w:beforeAutospacing="0" w:afterAutospacing="0" w:line="720" w:lineRule="exact"/>
        <w:jc w:val="center"/>
        <w:rPr>
          <w:rFonts w:ascii="仿宋_GB2312" w:hAnsi="仿宋_GB2312" w:eastAsia="仿宋_GB2312" w:cs="仿宋_GB2312"/>
          <w:color w:val="000000"/>
          <w:sz w:val="32"/>
          <w:szCs w:val="32"/>
        </w:rPr>
      </w:pPr>
    </w:p>
    <w:p w14:paraId="6FC78CE5">
      <w:pPr>
        <w:pStyle w:val="9"/>
        <w:widowControl/>
        <w:spacing w:beforeAutospacing="0" w:afterAutospacing="0" w:line="720" w:lineRule="exact"/>
        <w:jc w:val="center"/>
        <w:rPr>
          <w:rFonts w:ascii="仿宋_GB2312" w:hAnsi="仿宋_GB2312" w:eastAsia="仿宋_GB2312" w:cs="仿宋_GB2312"/>
          <w:color w:val="000000"/>
          <w:sz w:val="32"/>
          <w:szCs w:val="32"/>
        </w:rPr>
      </w:pPr>
    </w:p>
    <w:p w14:paraId="4E141B83">
      <w:pPr>
        <w:pStyle w:val="9"/>
        <w:widowControl/>
        <w:spacing w:beforeAutospacing="0" w:afterAutospacing="0" w:line="720" w:lineRule="exact"/>
        <w:jc w:val="center"/>
        <w:rPr>
          <w:rFonts w:ascii="仿宋_GB2312" w:hAnsi="仿宋_GB2312" w:eastAsia="仿宋_GB2312" w:cs="仿宋_GB2312"/>
          <w:color w:val="000000"/>
          <w:sz w:val="32"/>
          <w:szCs w:val="32"/>
        </w:rPr>
      </w:pPr>
    </w:p>
    <w:p w14:paraId="1D5306F8">
      <w:pPr>
        <w:pStyle w:val="9"/>
        <w:widowControl/>
        <w:spacing w:beforeAutospacing="0" w:afterAutospacing="0" w:line="720" w:lineRule="exact"/>
        <w:jc w:val="center"/>
        <w:rPr>
          <w:rFonts w:ascii="仿宋_GB2312" w:hAnsi="仿宋_GB2312" w:eastAsia="仿宋_GB2312" w:cs="仿宋_GB2312"/>
          <w:color w:val="000000"/>
          <w:sz w:val="32"/>
          <w:szCs w:val="32"/>
        </w:rPr>
      </w:pPr>
    </w:p>
    <w:p w14:paraId="36AB2C61">
      <w:pPr>
        <w:pStyle w:val="9"/>
        <w:widowControl/>
        <w:spacing w:beforeAutospacing="0" w:afterAutospacing="0" w:line="720" w:lineRule="exact"/>
        <w:jc w:val="center"/>
        <w:rPr>
          <w:rFonts w:ascii="仿宋_GB2312" w:hAnsi="仿宋_GB2312" w:eastAsia="仿宋_GB2312" w:cs="仿宋_GB2312"/>
          <w:color w:val="000000"/>
          <w:sz w:val="32"/>
          <w:szCs w:val="32"/>
        </w:rPr>
      </w:pPr>
    </w:p>
    <w:p w14:paraId="7C10598C">
      <w:pPr>
        <w:pStyle w:val="9"/>
        <w:widowControl/>
        <w:spacing w:beforeAutospacing="0" w:afterAutospacing="0" w:line="720" w:lineRule="exact"/>
        <w:jc w:val="center"/>
        <w:rPr>
          <w:rFonts w:ascii="仿宋_GB2312" w:hAnsi="仿宋_GB2312" w:eastAsia="仿宋_GB2312" w:cs="仿宋_GB2312"/>
          <w:color w:val="000000"/>
          <w:sz w:val="32"/>
          <w:szCs w:val="32"/>
        </w:rPr>
      </w:pPr>
    </w:p>
    <w:p w14:paraId="7F5EBF70">
      <w:pPr>
        <w:pStyle w:val="9"/>
        <w:widowControl/>
        <w:spacing w:beforeAutospacing="0" w:afterAutospacing="0" w:line="460" w:lineRule="exact"/>
        <w:jc w:val="center"/>
        <w:rPr>
          <w:rFonts w:ascii="仿宋_GB2312" w:hAnsi="仿宋_GB2312" w:eastAsia="仿宋_GB2312" w:cs="仿宋_GB2312"/>
          <w:color w:val="000000"/>
          <w:sz w:val="32"/>
          <w:szCs w:val="32"/>
        </w:rPr>
      </w:pPr>
    </w:p>
    <w:p w14:paraId="0D12581A">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白政〔2024〕34号</w:t>
      </w:r>
    </w:p>
    <w:p w14:paraId="131C7215">
      <w:pPr>
        <w:pStyle w:val="9"/>
        <w:widowControl/>
        <w:spacing w:beforeAutospacing="0" w:afterAutospacing="0" w:line="560" w:lineRule="exact"/>
        <w:jc w:val="center"/>
        <w:rPr>
          <w:rFonts w:ascii="方正小标宋简体" w:hAnsi="方正小标宋简体" w:eastAsia="方正小标宋简体" w:cs="方正小标宋简体"/>
          <w:color w:val="000000"/>
          <w:sz w:val="44"/>
          <w:szCs w:val="44"/>
        </w:rPr>
      </w:pPr>
    </w:p>
    <w:p w14:paraId="108630A5">
      <w:pPr>
        <w:pStyle w:val="9"/>
        <w:widowControl/>
        <w:spacing w:beforeAutospacing="0" w:afterAutospacing="0" w:line="560" w:lineRule="exact"/>
        <w:ind w:firstLine="200"/>
        <w:jc w:val="center"/>
        <w:rPr>
          <w:rFonts w:ascii="方正小标宋简体" w:hAnsi="Calibri" w:eastAsia="方正小标宋简体"/>
          <w:color w:val="000000"/>
          <w:kern w:val="2"/>
          <w:sz w:val="44"/>
          <w:szCs w:val="44"/>
        </w:rPr>
      </w:pPr>
      <w:r>
        <w:rPr>
          <w:rFonts w:hint="eastAsia" w:ascii="方正小标宋简体" w:hAnsi="Calibri" w:eastAsia="方正小标宋简体"/>
          <w:color w:val="000000"/>
          <w:kern w:val="2"/>
          <w:sz w:val="44"/>
          <w:szCs w:val="44"/>
        </w:rPr>
        <w:t>白濑乡人民政府关于印发《白濑乡突发</w:t>
      </w:r>
    </w:p>
    <w:p w14:paraId="1E21B847">
      <w:pPr>
        <w:pStyle w:val="9"/>
        <w:widowControl/>
        <w:spacing w:beforeAutospacing="0" w:afterAutospacing="0" w:line="560" w:lineRule="exact"/>
        <w:ind w:firstLine="200"/>
        <w:jc w:val="center"/>
        <w:rPr>
          <w:rFonts w:ascii="方正小标宋简体" w:hAnsi="Calibri" w:eastAsia="方正小标宋简体"/>
          <w:color w:val="000000"/>
          <w:kern w:val="2"/>
          <w:sz w:val="44"/>
          <w:szCs w:val="44"/>
        </w:rPr>
      </w:pPr>
      <w:r>
        <w:rPr>
          <w:rFonts w:hint="eastAsia" w:ascii="方正小标宋简体" w:hAnsi="Calibri" w:eastAsia="方正小标宋简体"/>
          <w:color w:val="000000"/>
          <w:kern w:val="2"/>
          <w:sz w:val="44"/>
          <w:szCs w:val="44"/>
        </w:rPr>
        <w:t>公共卫生事件应急预案》的通知</w:t>
      </w:r>
    </w:p>
    <w:p w14:paraId="23831567">
      <w:pPr>
        <w:spacing w:line="560" w:lineRule="exact"/>
        <w:rPr>
          <w:rFonts w:ascii="仿宋_GB2312" w:hAnsi="仿宋_GB2312" w:eastAsia="仿宋_GB2312" w:cs="仿宋_GB2312"/>
          <w:color w:val="000000"/>
          <w:sz w:val="32"/>
          <w:szCs w:val="32"/>
        </w:rPr>
      </w:pPr>
    </w:p>
    <w:p w14:paraId="0EBC54A8">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各村、乡直有关单位：</w:t>
      </w:r>
    </w:p>
    <w:p w14:paraId="7CF5CD8B">
      <w:pPr>
        <w:spacing w:line="560" w:lineRule="exact"/>
        <w:ind w:firstLine="640" w:firstLineChars="200"/>
        <w:textAlignment w:val="bottom"/>
        <w:rPr>
          <w:rFonts w:ascii="仿宋_GB2312" w:hAnsi="宋体" w:eastAsia="仿宋_GB2312"/>
          <w:sz w:val="32"/>
          <w:szCs w:val="32"/>
        </w:rPr>
      </w:pPr>
      <w:r>
        <w:rPr>
          <w:rFonts w:hint="eastAsia" w:ascii="仿宋_GB2312" w:hAnsi="宋体" w:eastAsia="仿宋_GB2312"/>
          <w:sz w:val="32"/>
          <w:szCs w:val="32"/>
        </w:rPr>
        <w:t>现将修订完善后的《白濑乡突发公共卫生事件应急预案》印发给你们，请认真贯彻执行。</w:t>
      </w:r>
    </w:p>
    <w:p w14:paraId="2D531289">
      <w:pPr>
        <w:pStyle w:val="9"/>
        <w:widowControl/>
        <w:autoSpaceDE w:val="0"/>
        <w:spacing w:beforeAutospacing="0" w:afterAutospacing="0" w:line="560" w:lineRule="exact"/>
        <w:jc w:val="both"/>
        <w:rPr>
          <w:rFonts w:ascii="仿宋_GB2312" w:hAnsi="仿宋_GB2312" w:eastAsia="仿宋_GB2312" w:cs="仿宋_GB2312"/>
          <w:color w:val="000000"/>
          <w:sz w:val="32"/>
          <w:szCs w:val="32"/>
        </w:rPr>
      </w:pPr>
    </w:p>
    <w:p w14:paraId="186D88D7">
      <w:pPr>
        <w:pStyle w:val="9"/>
        <w:widowControl/>
        <w:autoSpaceDE w:val="0"/>
        <w:spacing w:beforeAutospacing="0" w:afterAutospacing="0" w:line="560" w:lineRule="exact"/>
        <w:jc w:val="both"/>
        <w:rPr>
          <w:rFonts w:ascii="仿宋_GB2312" w:hAnsi="仿宋_GB2312" w:eastAsia="仿宋_GB2312" w:cs="仿宋_GB2312"/>
          <w:color w:val="000000"/>
          <w:sz w:val="32"/>
          <w:szCs w:val="32"/>
        </w:rPr>
      </w:pPr>
    </w:p>
    <w:p w14:paraId="4B6707AB">
      <w:pPr>
        <w:pStyle w:val="9"/>
        <w:widowControl/>
        <w:wordWrap w:val="0"/>
        <w:autoSpaceDE w:val="0"/>
        <w:spacing w:beforeAutospacing="0" w:afterAutospacing="0" w:line="560" w:lineRule="exact"/>
        <w:ind w:right="840" w:rightChars="4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安溪县白濑乡人民政府    </w:t>
      </w:r>
    </w:p>
    <w:p w14:paraId="7086C6D7">
      <w:pPr>
        <w:pStyle w:val="9"/>
        <w:widowControl/>
        <w:wordWrap w:val="0"/>
        <w:autoSpaceDE w:val="0"/>
        <w:spacing w:beforeAutospacing="0" w:afterAutospacing="0" w:line="560" w:lineRule="exact"/>
        <w:ind w:right="840" w:rightChars="400"/>
        <w:jc w:val="right"/>
        <w:rPr>
          <w:rFonts w:ascii="仿宋_GB2312" w:hAnsi="仿宋_GB2312" w:eastAsia="仿宋_GB2312" w:cs="仿宋_GB2312"/>
          <w:color w:val="000000"/>
          <w:sz w:val="32"/>
          <w:szCs w:val="32"/>
        </w:rPr>
      </w:pPr>
      <w:bookmarkStart w:id="0" w:name="_GoBack"/>
      <w:r>
        <w:rPr>
          <w:rFonts w:hint="eastAsia" w:ascii="仿宋_GB2312" w:hAnsi="仿宋_GB2312" w:eastAsia="仿宋_GB2312" w:cs="仿宋_GB2312"/>
          <w:color w:val="000000"/>
          <w:sz w:val="32"/>
          <w:szCs w:val="32"/>
        </w:rPr>
        <w:t>2024年11月21日</w:t>
      </w:r>
      <w:bookmarkEnd w:id="0"/>
      <w:r>
        <w:rPr>
          <w:rFonts w:hint="eastAsia" w:ascii="仿宋_GB2312" w:hAnsi="仿宋_GB2312" w:eastAsia="仿宋_GB2312" w:cs="仿宋_GB2312"/>
          <w:color w:val="000000"/>
          <w:sz w:val="32"/>
          <w:szCs w:val="32"/>
        </w:rPr>
        <w:t xml:space="preserve">      </w:t>
      </w:r>
    </w:p>
    <w:p w14:paraId="19CD2AFA">
      <w:pPr>
        <w:pStyle w:val="9"/>
        <w:widowControl/>
        <w:autoSpaceDE w:val="0"/>
        <w:spacing w:beforeAutospacing="0" w:afterAutospacing="0" w:line="560" w:lineRule="exact"/>
        <w:ind w:firstLine="640" w:firstLineChars="200"/>
        <w:jc w:val="both"/>
        <w:rPr>
          <w:rFonts w:ascii="仿宋_GB2312" w:hAnsi="仿宋_GB2312" w:eastAsia="仿宋_GB2312" w:cs="仿宋_GB2312"/>
          <w:color w:val="000000"/>
          <w:sz w:val="32"/>
          <w:szCs w:val="32"/>
        </w:rPr>
      </w:pPr>
    </w:p>
    <w:p w14:paraId="14AE48FA">
      <w:pPr>
        <w:pStyle w:val="9"/>
        <w:widowControl/>
        <w:autoSpaceDE w:val="0"/>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236A6E8F">
      <w:pPr>
        <w:pStyle w:val="9"/>
        <w:widowControl/>
        <w:autoSpaceDE w:val="0"/>
        <w:spacing w:beforeAutospacing="0" w:afterAutospacing="0" w:line="560" w:lineRule="exact"/>
        <w:ind w:firstLine="640" w:firstLineChars="200"/>
        <w:jc w:val="both"/>
        <w:rPr>
          <w:rFonts w:ascii="仿宋_GB2312" w:hAnsi="仿宋_GB2312" w:eastAsia="仿宋_GB2312" w:cs="仿宋_GB2312"/>
          <w:color w:val="000000"/>
          <w:sz w:val="32"/>
          <w:szCs w:val="32"/>
        </w:rPr>
      </w:pPr>
    </w:p>
    <w:p w14:paraId="6F7F8427">
      <w:pPr>
        <w:pStyle w:val="2"/>
        <w:rPr>
          <w:rFonts w:ascii="方正小标宋简体" w:hAnsi="方正小标宋简体" w:eastAsia="方正小标宋简体" w:cs="方正小标宋简体"/>
          <w:bCs/>
          <w:sz w:val="44"/>
          <w:szCs w:val="44"/>
        </w:rPr>
      </w:pPr>
    </w:p>
    <w:p w14:paraId="68D81876">
      <w:pPr>
        <w:pStyle w:val="9"/>
        <w:widowControl/>
        <w:shd w:val="clear" w:color="auto" w:fill="FFFFFF"/>
        <w:spacing w:beforeAutospacing="0" w:afterAutospacing="0"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白濑乡突发公共卫生事件应急预案</w:t>
      </w:r>
    </w:p>
    <w:p w14:paraId="4A5267B2">
      <w:pPr>
        <w:pStyle w:val="9"/>
        <w:widowControl/>
        <w:shd w:val="clear" w:color="auto" w:fill="FFFFFF"/>
        <w:spacing w:beforeAutospacing="0" w:afterAutospacing="0" w:line="520" w:lineRule="exact"/>
        <w:jc w:val="center"/>
        <w:rPr>
          <w:rFonts w:ascii="方正小标宋简体" w:hAnsi="方正小标宋简体" w:eastAsia="方正小标宋简体" w:cs="方正小标宋简体"/>
          <w:bCs/>
          <w:sz w:val="44"/>
          <w:szCs w:val="44"/>
        </w:rPr>
      </w:pPr>
    </w:p>
    <w:p w14:paraId="1B3A1833">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为了切实做好突发公共卫生事件的预防、控制和应急处理工作，根据国务院《突发公共卫生事件应急条例》和《福建省突发公共卫生事件应急预案》，结合我乡工作的实际，特制定本预案。</w:t>
      </w:r>
    </w:p>
    <w:p w14:paraId="30AF69F1">
      <w:pPr>
        <w:adjustRightInd w:val="0"/>
        <w:snapToGrid w:val="0"/>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一、突发公共卫生事件应急处理组织和职责</w:t>
      </w:r>
    </w:p>
    <w:p w14:paraId="02793C32">
      <w:pPr>
        <w:pStyle w:val="9"/>
        <w:widowControl/>
        <w:shd w:val="clear" w:color="auto" w:fill="FFFFFF"/>
        <w:spacing w:beforeAutospacing="0" w:afterAutospacing="0" w:line="560" w:lineRule="exact"/>
        <w:ind w:firstLine="643" w:firstLineChars="200"/>
        <w:rPr>
          <w:rFonts w:hint="eastAsia" w:ascii="楷体_GB2312" w:hAnsi="仿宋_GB2312" w:eastAsia="楷体_GB2312" w:cs="仿宋_GB2312"/>
          <w:b/>
          <w:bCs/>
          <w:color w:val="000000"/>
          <w:kern w:val="2"/>
          <w:sz w:val="32"/>
          <w:szCs w:val="32"/>
          <w:shd w:val="clear" w:color="auto" w:fill="FFFFFF"/>
        </w:rPr>
      </w:pPr>
      <w:r>
        <w:rPr>
          <w:rFonts w:hint="eastAsia" w:ascii="楷体_GB2312" w:hAnsi="仿宋_GB2312" w:eastAsia="楷体_GB2312" w:cs="仿宋_GB2312"/>
          <w:b/>
          <w:bCs/>
          <w:color w:val="000000"/>
          <w:kern w:val="2"/>
          <w:sz w:val="32"/>
          <w:szCs w:val="32"/>
          <w:shd w:val="clear" w:color="auto" w:fill="FFFFFF"/>
        </w:rPr>
        <w:t>1.突发公共事件卫生应急领导组</w:t>
      </w:r>
    </w:p>
    <w:p w14:paraId="3BF8A555">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组  长：谢远景（党委副书记、乡长）</w:t>
      </w:r>
    </w:p>
    <w:p w14:paraId="73759562">
      <w:pPr>
        <w:spacing w:line="560" w:lineRule="exact"/>
        <w:ind w:firstLine="640" w:firstLineChars="200"/>
      </w:pPr>
      <w:r>
        <w:rPr>
          <w:rFonts w:hint="eastAsia" w:ascii="仿宋_GB2312" w:hAnsi="仿宋_GB2312" w:eastAsia="仿宋_GB2312" w:cs="仿宋_GB2312"/>
          <w:color w:val="000000"/>
          <w:sz w:val="32"/>
          <w:szCs w:val="32"/>
        </w:rPr>
        <w:t>副组长：张清语（社会事务服务中心主任）</w:t>
      </w:r>
    </w:p>
    <w:p w14:paraId="7AD0F36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员：林亮钰（党委副书记）</w:t>
      </w:r>
    </w:p>
    <w:p w14:paraId="7DBBA358">
      <w:pPr>
        <w:spacing w:line="560" w:lineRule="exact"/>
        <w:ind w:firstLine="1920" w:firstLineChars="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李世达（宣传委员、党委秘书、武装部长）</w:t>
      </w:r>
    </w:p>
    <w:p w14:paraId="39E572D1">
      <w:pPr>
        <w:spacing w:line="560" w:lineRule="exact"/>
        <w:ind w:firstLine="1920" w:firstLineChars="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陈志辉（纪委书记）</w:t>
      </w:r>
    </w:p>
    <w:p w14:paraId="3C34EA3C">
      <w:pPr>
        <w:spacing w:line="560" w:lineRule="exact"/>
        <w:ind w:firstLine="1920" w:firstLineChars="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李炜涵（组织委员、统战委员）</w:t>
      </w:r>
    </w:p>
    <w:p w14:paraId="72DC41FC">
      <w:pPr>
        <w:spacing w:line="560" w:lineRule="exact"/>
        <w:ind w:firstLine="1920" w:firstLineChars="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张长河（副乡长）</w:t>
      </w:r>
    </w:p>
    <w:p w14:paraId="4CED469D">
      <w:pPr>
        <w:spacing w:line="560" w:lineRule="exact"/>
        <w:ind w:firstLine="1920" w:firstLineChars="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蔡  婧（副乡长）</w:t>
      </w:r>
    </w:p>
    <w:p w14:paraId="2DBBCD4C">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梁  榕（司法所所长）</w:t>
      </w:r>
    </w:p>
    <w:p w14:paraId="0C26CAD8">
      <w:pPr>
        <w:spacing w:line="560" w:lineRule="exact"/>
        <w:ind w:firstLine="1920" w:firstLineChars="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李伟华（派出所所长）</w:t>
      </w:r>
    </w:p>
    <w:p w14:paraId="0D785565">
      <w:pPr>
        <w:pStyle w:val="2"/>
        <w:spacing w:line="560" w:lineRule="exact"/>
        <w:ind w:firstLine="1920" w:firstLineChars="6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许少洵（综合便民服务中心主任）</w:t>
      </w:r>
    </w:p>
    <w:p w14:paraId="6255D755">
      <w:pPr>
        <w:spacing w:line="560" w:lineRule="exact"/>
        <w:ind w:firstLine="1920" w:firstLineChars="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詹勇鹏（综合执法队队长）</w:t>
      </w:r>
    </w:p>
    <w:p w14:paraId="07E21C48">
      <w:pPr>
        <w:spacing w:line="560" w:lineRule="exact"/>
        <w:ind w:firstLine="1920" w:firstLineChars="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李瑞鹏（白濑卫生院院长）</w:t>
      </w:r>
    </w:p>
    <w:p w14:paraId="4B9F5DB5">
      <w:pPr>
        <w:pStyle w:val="9"/>
        <w:widowControl/>
        <w:shd w:val="clear" w:color="auto" w:fill="FFFFFF"/>
        <w:spacing w:beforeAutospacing="0" w:afterAutospacing="0" w:line="560" w:lineRule="exact"/>
        <w:ind w:firstLine="643" w:firstLineChars="200"/>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b/>
          <w:bCs/>
          <w:color w:val="000000"/>
          <w:kern w:val="2"/>
          <w:sz w:val="32"/>
          <w:szCs w:val="32"/>
          <w:shd w:val="clear" w:color="auto" w:fill="FFFFFF"/>
        </w:rPr>
        <w:t>应急指挥部主要职责：</w:t>
      </w:r>
      <w:r>
        <w:rPr>
          <w:rFonts w:hint="eastAsia" w:ascii="仿宋_GB2312" w:hAnsi="仿宋_GB2312" w:eastAsia="仿宋_GB2312" w:cs="仿宋_GB2312"/>
          <w:color w:val="000000"/>
          <w:kern w:val="2"/>
          <w:sz w:val="32"/>
          <w:szCs w:val="32"/>
          <w:shd w:val="clear" w:color="auto" w:fill="FFFFFF"/>
        </w:rPr>
        <w:t>决定突发公共卫生事件应急预案的启动，组织力量进行处置；及时向乡政府报告应急处置情况；按照县应急指挥部的要求开展工作。</w:t>
      </w:r>
    </w:p>
    <w:p w14:paraId="33D6AA40">
      <w:pPr>
        <w:pStyle w:val="9"/>
        <w:widowControl/>
        <w:shd w:val="clear" w:color="auto" w:fill="FFFFFF"/>
        <w:spacing w:beforeAutospacing="0" w:afterAutospacing="0" w:line="560" w:lineRule="exact"/>
        <w:ind w:firstLine="643" w:firstLineChars="200"/>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b/>
          <w:bCs/>
          <w:color w:val="000000"/>
          <w:kern w:val="2"/>
          <w:sz w:val="32"/>
          <w:szCs w:val="32"/>
          <w:shd w:val="clear" w:color="auto" w:fill="FFFFFF"/>
        </w:rPr>
        <w:t>2.应急指挥部下设办公室和六个工作组。</w:t>
      </w:r>
      <w:r>
        <w:rPr>
          <w:rFonts w:hint="eastAsia" w:ascii="仿宋_GB2312" w:hAnsi="仿宋_GB2312" w:eastAsia="仿宋_GB2312" w:cs="仿宋_GB2312"/>
          <w:color w:val="000000"/>
          <w:kern w:val="2"/>
          <w:sz w:val="32"/>
          <w:szCs w:val="32"/>
          <w:shd w:val="clear" w:color="auto" w:fill="FFFFFF"/>
        </w:rPr>
        <w:t>办公室设在乡卫健办，具体负责组织突发公共卫生事件的调查、上报、控制等措施的落实和医疗救治等各种工作的协调。工作组包括综合协调组、疫情处置组、医疗救治组、后勤保障组、信访维稳组、宣传信息组。</w:t>
      </w:r>
    </w:p>
    <w:p w14:paraId="6E48D5F7">
      <w:pPr>
        <w:pStyle w:val="9"/>
        <w:widowControl/>
        <w:shd w:val="clear" w:color="auto" w:fill="FFFFFF"/>
        <w:spacing w:beforeAutospacing="0" w:afterAutospacing="0" w:line="560" w:lineRule="exact"/>
        <w:ind w:firstLine="643" w:firstLineChars="200"/>
        <w:rPr>
          <w:rFonts w:ascii="仿宋_GB2312" w:hAnsi="仿宋_GB2312" w:eastAsia="仿宋_GB2312" w:cs="仿宋_GB2312"/>
          <w:b/>
          <w:bCs/>
          <w:color w:val="000000"/>
          <w:kern w:val="2"/>
          <w:sz w:val="32"/>
          <w:szCs w:val="32"/>
          <w:shd w:val="clear" w:color="auto" w:fill="FFFFFF"/>
        </w:rPr>
      </w:pPr>
      <w:r>
        <w:rPr>
          <w:rFonts w:hint="eastAsia" w:ascii="仿宋_GB2312" w:hAnsi="仿宋_GB2312" w:eastAsia="仿宋_GB2312" w:cs="仿宋_GB2312"/>
          <w:b/>
          <w:bCs/>
          <w:color w:val="000000"/>
          <w:kern w:val="2"/>
          <w:sz w:val="32"/>
          <w:szCs w:val="32"/>
          <w:shd w:val="clear" w:color="auto" w:fill="FFFFFF"/>
        </w:rPr>
        <w:t>综合协调组：</w:t>
      </w:r>
    </w:p>
    <w:p w14:paraId="6D4550FD">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组  长：李世达</w:t>
      </w:r>
    </w:p>
    <w:p w14:paraId="098715F6">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副组长：詹勇鹏</w:t>
      </w:r>
    </w:p>
    <w:p w14:paraId="35C760EC">
      <w:pPr>
        <w:pStyle w:val="9"/>
        <w:widowControl/>
        <w:shd w:val="clear" w:color="auto" w:fill="FFFFFF"/>
        <w:spacing w:beforeAutospacing="0" w:afterAutospacing="0" w:line="560" w:lineRule="exact"/>
        <w:ind w:firstLine="596" w:firstLineChars="200"/>
        <w:rPr>
          <w:rFonts w:ascii="仿宋_GB2312" w:hAnsi="仿宋_GB2312" w:eastAsia="仿宋_GB2312" w:cs="仿宋_GB2312"/>
          <w:b/>
          <w:bCs/>
          <w:color w:val="000000"/>
          <w:kern w:val="2"/>
          <w:sz w:val="32"/>
          <w:szCs w:val="32"/>
          <w:shd w:val="clear" w:color="auto" w:fill="FFFFFF"/>
        </w:rPr>
      </w:pPr>
      <w:r>
        <w:rPr>
          <w:rFonts w:hint="eastAsia" w:ascii="仿宋_GB2312" w:hAnsi="仿宋_GB2312" w:eastAsia="仿宋_GB2312" w:cs="仿宋_GB2312"/>
          <w:color w:val="000000"/>
          <w:spacing w:val="-11"/>
          <w:kern w:val="2"/>
          <w:sz w:val="32"/>
          <w:szCs w:val="32"/>
        </w:rPr>
        <w:t>成   员：党政办、卫健办、</w:t>
      </w:r>
      <w:r>
        <w:rPr>
          <w:rFonts w:hint="eastAsia" w:ascii="仿宋_GB2312" w:hAnsi="仿宋_GB2312" w:eastAsia="仿宋_GB2312" w:cs="仿宋_GB2312"/>
          <w:color w:val="000000"/>
          <w:kern w:val="2"/>
          <w:sz w:val="32"/>
          <w:szCs w:val="32"/>
        </w:rPr>
        <w:t>综合执法队、综治办、</w:t>
      </w:r>
      <w:r>
        <w:rPr>
          <w:rFonts w:hint="eastAsia" w:ascii="仿宋_GB2312" w:hAnsi="仿宋_GB2312" w:eastAsia="仿宋_GB2312" w:cs="仿宋_GB2312"/>
          <w:color w:val="000000"/>
          <w:spacing w:val="-11"/>
          <w:kern w:val="2"/>
          <w:sz w:val="32"/>
          <w:szCs w:val="32"/>
        </w:rPr>
        <w:t>派出所干警、相关村书记和防疫专员</w:t>
      </w:r>
    </w:p>
    <w:p w14:paraId="7E004657">
      <w:pPr>
        <w:pStyle w:val="9"/>
        <w:widowControl/>
        <w:shd w:val="clear" w:color="auto" w:fill="FFFFFF"/>
        <w:spacing w:beforeAutospacing="0" w:afterAutospacing="0" w:line="560" w:lineRule="exact"/>
        <w:ind w:firstLine="640" w:firstLineChars="200"/>
        <w:rPr>
          <w:rFonts w:ascii="仿宋_GB2312" w:hAnsi="仿宋_GB2312" w:eastAsia="仿宋_GB2312" w:cs="仿宋_GB2312"/>
          <w:b/>
          <w:bCs/>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职  责：负责辖区内突发公共卫生事件处置工作的统一综合协调，了解掌握辖区内疫情动态，向县应急指挥部、县疾病预防控制中心汇报情况、联系沟通工作，负责按工作需要抽调有关人员，组成各工作组并做好组织指挥等工作。</w:t>
      </w:r>
    </w:p>
    <w:p w14:paraId="26F9270B">
      <w:pPr>
        <w:pStyle w:val="9"/>
        <w:widowControl/>
        <w:shd w:val="clear" w:color="auto" w:fill="FFFFFF"/>
        <w:spacing w:beforeAutospacing="0" w:afterAutospacing="0" w:line="560" w:lineRule="exact"/>
        <w:ind w:firstLine="643" w:firstLineChars="200"/>
        <w:rPr>
          <w:rFonts w:ascii="仿宋_GB2312" w:hAnsi="仿宋_GB2312" w:eastAsia="仿宋_GB2312" w:cs="仿宋_GB2312"/>
          <w:b/>
          <w:bCs/>
          <w:color w:val="000000"/>
          <w:kern w:val="2"/>
          <w:sz w:val="32"/>
          <w:szCs w:val="32"/>
          <w:shd w:val="clear" w:color="auto" w:fill="FFFFFF"/>
        </w:rPr>
      </w:pPr>
      <w:r>
        <w:rPr>
          <w:rFonts w:hint="eastAsia" w:ascii="仿宋_GB2312" w:hAnsi="仿宋_GB2312" w:eastAsia="仿宋_GB2312" w:cs="仿宋_GB2312"/>
          <w:b/>
          <w:bCs/>
          <w:color w:val="000000"/>
          <w:kern w:val="2"/>
          <w:sz w:val="32"/>
          <w:szCs w:val="32"/>
          <w:shd w:val="clear" w:color="auto" w:fill="FFFFFF"/>
        </w:rPr>
        <w:t>疫情处置组：</w:t>
      </w:r>
    </w:p>
    <w:p w14:paraId="1816E05D">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组  长：张长河</w:t>
      </w:r>
    </w:p>
    <w:p w14:paraId="14647E29">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副组长：李伟华</w:t>
      </w:r>
    </w:p>
    <w:p w14:paraId="162CD867">
      <w:pPr>
        <w:pStyle w:val="9"/>
        <w:widowControl/>
        <w:shd w:val="clear" w:color="auto" w:fill="FFFFFF"/>
        <w:spacing w:beforeAutospacing="0" w:afterAutospacing="0" w:line="560" w:lineRule="exact"/>
        <w:ind w:firstLine="640" w:firstLineChars="200"/>
        <w:rPr>
          <w:rFonts w:ascii="仿宋_GB2312" w:hAnsi="仿宋_GB2312" w:eastAsia="仿宋_GB2312" w:cs="仿宋_GB2312"/>
          <w:b/>
          <w:bCs/>
          <w:color w:val="000000"/>
          <w:kern w:val="2"/>
          <w:sz w:val="32"/>
          <w:szCs w:val="32"/>
          <w:shd w:val="clear" w:color="auto" w:fill="FFFFFF"/>
        </w:rPr>
      </w:pPr>
      <w:r>
        <w:rPr>
          <w:rFonts w:hint="eastAsia" w:ascii="仿宋_GB2312" w:hAnsi="仿宋_GB2312" w:eastAsia="仿宋_GB2312" w:cs="仿宋_GB2312"/>
          <w:color w:val="000000"/>
          <w:kern w:val="2"/>
          <w:sz w:val="32"/>
          <w:szCs w:val="32"/>
        </w:rPr>
        <w:t>成  员：派出所、安监办、综合执法队、民政办、相关村书记和防疫专员</w:t>
      </w:r>
    </w:p>
    <w:p w14:paraId="59FCBEBE">
      <w:pPr>
        <w:pStyle w:val="9"/>
        <w:widowControl/>
        <w:shd w:val="clear" w:color="auto" w:fill="FFFFFF"/>
        <w:spacing w:beforeAutospacing="0" w:afterAutospacing="0" w:line="560" w:lineRule="exact"/>
        <w:ind w:firstLine="640" w:firstLineChars="200"/>
        <w:rPr>
          <w:rFonts w:ascii="仿宋_GB2312" w:hAnsi="仿宋_GB2312" w:eastAsia="仿宋_GB2312" w:cs="仿宋_GB2312"/>
          <w:b/>
          <w:bCs/>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职 责：负责开展突发公共卫生事件的调查核实、事件现场的病原采样、流行病学调查与分析，组织开展疫病防治、疫点消毒控制、居家隔离、密切接触者追踪随访、预防服药或应急接种等工作。</w:t>
      </w:r>
    </w:p>
    <w:p w14:paraId="33AEEA62">
      <w:pPr>
        <w:pStyle w:val="9"/>
        <w:widowControl/>
        <w:shd w:val="clear" w:color="auto" w:fill="FFFFFF"/>
        <w:spacing w:beforeAutospacing="0" w:afterAutospacing="0" w:line="560" w:lineRule="exact"/>
        <w:ind w:firstLine="643" w:firstLineChars="200"/>
        <w:rPr>
          <w:rFonts w:ascii="仿宋_GB2312" w:hAnsi="仿宋_GB2312" w:eastAsia="仿宋_GB2312" w:cs="仿宋_GB2312"/>
          <w:b/>
          <w:bCs/>
          <w:color w:val="000000"/>
          <w:kern w:val="2"/>
          <w:sz w:val="32"/>
          <w:szCs w:val="32"/>
          <w:shd w:val="clear" w:color="auto" w:fill="FFFFFF"/>
        </w:rPr>
      </w:pPr>
      <w:r>
        <w:rPr>
          <w:rFonts w:hint="eastAsia" w:ascii="仿宋_GB2312" w:hAnsi="仿宋_GB2312" w:eastAsia="仿宋_GB2312" w:cs="仿宋_GB2312"/>
          <w:b/>
          <w:bCs/>
          <w:color w:val="000000"/>
          <w:kern w:val="2"/>
          <w:sz w:val="32"/>
          <w:szCs w:val="32"/>
          <w:shd w:val="clear" w:color="auto" w:fill="FFFFFF"/>
        </w:rPr>
        <w:t>医疗救治组：</w:t>
      </w:r>
    </w:p>
    <w:p w14:paraId="6A99B25B">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组  长：张清语</w:t>
      </w:r>
    </w:p>
    <w:p w14:paraId="1C6AFE09">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副组长：李瑞鹏</w:t>
      </w:r>
    </w:p>
    <w:p w14:paraId="045EA27F">
      <w:pPr>
        <w:pStyle w:val="9"/>
        <w:widowControl/>
        <w:shd w:val="clear" w:color="auto" w:fill="FFFFFF"/>
        <w:spacing w:beforeAutospacing="0" w:afterAutospacing="0" w:line="560" w:lineRule="exact"/>
        <w:ind w:firstLine="640" w:firstLineChars="200"/>
        <w:rPr>
          <w:rFonts w:ascii="仿宋_GB2312" w:hAnsi="仿宋_GB2312" w:eastAsia="仿宋_GB2312" w:cs="仿宋_GB2312"/>
          <w:b/>
          <w:bCs/>
          <w:color w:val="000000"/>
          <w:kern w:val="2"/>
          <w:sz w:val="32"/>
          <w:szCs w:val="32"/>
          <w:shd w:val="clear" w:color="auto" w:fill="FFFFFF"/>
        </w:rPr>
      </w:pPr>
      <w:r>
        <w:rPr>
          <w:rFonts w:hint="eastAsia" w:ascii="仿宋_GB2312" w:hAnsi="仿宋_GB2312" w:eastAsia="仿宋_GB2312" w:cs="仿宋_GB2312"/>
          <w:color w:val="000000"/>
          <w:kern w:val="2"/>
          <w:sz w:val="32"/>
          <w:szCs w:val="32"/>
        </w:rPr>
        <w:t>成  员：卫健办、白濑卫生院医护人员</w:t>
      </w:r>
    </w:p>
    <w:p w14:paraId="2B6D07BF">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职   责：负责开展突发公共卫生事件的调查核实、事件现场的病原采样与检测、组织开展疫病防治、现场医疗急救以及院内疫点消毒、院内感染控制、应急接种等工作。</w:t>
      </w:r>
    </w:p>
    <w:p w14:paraId="5356BADA">
      <w:pPr>
        <w:pStyle w:val="9"/>
        <w:widowControl/>
        <w:shd w:val="clear" w:color="auto" w:fill="FFFFFF"/>
        <w:spacing w:beforeAutospacing="0" w:afterAutospacing="0" w:line="560" w:lineRule="exact"/>
        <w:ind w:firstLine="643" w:firstLineChars="200"/>
        <w:rPr>
          <w:rFonts w:ascii="仿宋_GB2312" w:hAnsi="仿宋_GB2312" w:eastAsia="仿宋_GB2312" w:cs="仿宋_GB2312"/>
          <w:b/>
          <w:bCs/>
          <w:color w:val="000000"/>
          <w:kern w:val="2"/>
          <w:sz w:val="32"/>
          <w:szCs w:val="32"/>
          <w:shd w:val="clear" w:color="auto" w:fill="FFFFFF"/>
        </w:rPr>
      </w:pPr>
      <w:r>
        <w:rPr>
          <w:rFonts w:hint="eastAsia" w:ascii="仿宋_GB2312" w:hAnsi="仿宋_GB2312" w:eastAsia="仿宋_GB2312" w:cs="仿宋_GB2312"/>
          <w:b/>
          <w:bCs/>
          <w:color w:val="000000"/>
          <w:kern w:val="2"/>
          <w:sz w:val="32"/>
          <w:szCs w:val="32"/>
          <w:shd w:val="clear" w:color="auto" w:fill="FFFFFF"/>
        </w:rPr>
        <w:t>后勤保障组：</w:t>
      </w:r>
    </w:p>
    <w:p w14:paraId="1CD777E0">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组  长：蔡婧</w:t>
      </w:r>
    </w:p>
    <w:p w14:paraId="7DF18FA7">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副组长：许少洵、梁榕</w:t>
      </w:r>
    </w:p>
    <w:p w14:paraId="3F9401F3">
      <w:pPr>
        <w:pStyle w:val="9"/>
        <w:widowControl/>
        <w:shd w:val="clear" w:color="auto" w:fill="FFFFFF"/>
        <w:spacing w:beforeAutospacing="0" w:afterAutospacing="0" w:line="560" w:lineRule="exact"/>
        <w:ind w:firstLine="640" w:firstLineChars="200"/>
        <w:rPr>
          <w:rFonts w:ascii="仿宋_GB2312" w:hAnsi="仿宋_GB2312" w:eastAsia="仿宋_GB2312" w:cs="仿宋_GB2312"/>
          <w:b/>
          <w:bCs/>
          <w:color w:val="000000"/>
          <w:kern w:val="2"/>
          <w:sz w:val="32"/>
          <w:szCs w:val="32"/>
          <w:shd w:val="clear" w:color="auto" w:fill="FFFFFF"/>
        </w:rPr>
      </w:pPr>
      <w:r>
        <w:rPr>
          <w:rFonts w:hint="eastAsia" w:ascii="仿宋_GB2312" w:hAnsi="仿宋_GB2312" w:eastAsia="仿宋_GB2312" w:cs="仿宋_GB2312"/>
          <w:color w:val="000000"/>
          <w:kern w:val="2"/>
          <w:sz w:val="32"/>
          <w:szCs w:val="32"/>
        </w:rPr>
        <w:t>成  员：党政办、派出所、司法所、水利站、相关村两委</w:t>
      </w:r>
    </w:p>
    <w:p w14:paraId="6528DB9E">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职   责：负责联系运送伤病人员的车辆，负责疫点外围工作人员的调度，防护用品和饮食保障工作，负责特殊被隔离人群的防护用品、生活饮食保障等工作。</w:t>
      </w:r>
    </w:p>
    <w:p w14:paraId="6206A283">
      <w:pPr>
        <w:pStyle w:val="9"/>
        <w:widowControl/>
        <w:shd w:val="clear" w:color="auto" w:fill="FFFFFF"/>
        <w:spacing w:beforeAutospacing="0" w:afterAutospacing="0" w:line="560" w:lineRule="exact"/>
        <w:ind w:firstLine="643" w:firstLineChars="200"/>
        <w:rPr>
          <w:rFonts w:ascii="仿宋_GB2312" w:hAnsi="仿宋_GB2312" w:eastAsia="仿宋_GB2312" w:cs="仿宋_GB2312"/>
          <w:b/>
          <w:bCs/>
          <w:color w:val="000000"/>
          <w:kern w:val="2"/>
          <w:sz w:val="32"/>
          <w:szCs w:val="32"/>
          <w:shd w:val="clear" w:color="auto" w:fill="FFFFFF"/>
        </w:rPr>
      </w:pPr>
      <w:r>
        <w:rPr>
          <w:rFonts w:hint="eastAsia" w:ascii="仿宋_GB2312" w:hAnsi="仿宋_GB2312" w:eastAsia="仿宋_GB2312" w:cs="仿宋_GB2312"/>
          <w:b/>
          <w:bCs/>
          <w:color w:val="000000"/>
          <w:kern w:val="2"/>
          <w:sz w:val="32"/>
          <w:szCs w:val="32"/>
          <w:shd w:val="clear" w:color="auto" w:fill="FFFFFF"/>
        </w:rPr>
        <w:t>信访维稳组：</w:t>
      </w:r>
    </w:p>
    <w:p w14:paraId="7B38962A">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组  长：林亮钰</w:t>
      </w:r>
    </w:p>
    <w:p w14:paraId="22FAA2E1">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成  员：综治办、司法所、综合执法队、派出所</w:t>
      </w:r>
    </w:p>
    <w:p w14:paraId="2FF805D2">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rPr>
        <w:t>职  责：</w:t>
      </w:r>
      <w:r>
        <w:rPr>
          <w:rFonts w:hint="eastAsia" w:ascii="仿宋_GB2312" w:hAnsi="仿宋_GB2312" w:eastAsia="仿宋_GB2312" w:cs="仿宋_GB2312"/>
          <w:color w:val="000000"/>
          <w:kern w:val="2"/>
          <w:sz w:val="32"/>
          <w:szCs w:val="32"/>
          <w:shd w:val="clear" w:color="auto" w:fill="FFFFFF"/>
        </w:rPr>
        <w:t>开展医疗救治、病人隔离、人员疏散等疫情现场秩序的维护，协调做好被隔离人员和其他社会人员的控制工作和思想工作，维护社会稳定。</w:t>
      </w:r>
    </w:p>
    <w:p w14:paraId="4A6430BC">
      <w:pPr>
        <w:pStyle w:val="9"/>
        <w:widowControl/>
        <w:shd w:val="clear" w:color="auto" w:fill="FFFFFF"/>
        <w:spacing w:beforeAutospacing="0" w:afterAutospacing="0" w:line="560" w:lineRule="exact"/>
        <w:ind w:firstLine="643" w:firstLineChars="200"/>
        <w:rPr>
          <w:rFonts w:ascii="仿宋_GB2312" w:hAnsi="仿宋_GB2312" w:eastAsia="仿宋_GB2312" w:cs="仿宋_GB2312"/>
          <w:b/>
          <w:bCs/>
          <w:color w:val="000000"/>
          <w:kern w:val="2"/>
          <w:sz w:val="32"/>
          <w:szCs w:val="32"/>
          <w:shd w:val="clear" w:color="auto" w:fill="FFFFFF"/>
        </w:rPr>
      </w:pPr>
      <w:r>
        <w:rPr>
          <w:rFonts w:hint="eastAsia" w:ascii="仿宋_GB2312" w:hAnsi="仿宋_GB2312" w:eastAsia="仿宋_GB2312" w:cs="仿宋_GB2312"/>
          <w:b/>
          <w:bCs/>
          <w:color w:val="000000"/>
          <w:kern w:val="2"/>
          <w:sz w:val="32"/>
          <w:szCs w:val="32"/>
          <w:shd w:val="clear" w:color="auto" w:fill="FFFFFF"/>
        </w:rPr>
        <w:t>信息宣传组：</w:t>
      </w:r>
    </w:p>
    <w:p w14:paraId="20633833">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组  长：李世达</w:t>
      </w:r>
    </w:p>
    <w:p w14:paraId="78859D34">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成  员：党政办、卫健办、宣传干事</w:t>
      </w:r>
    </w:p>
    <w:p w14:paraId="66476E30">
      <w:pPr>
        <w:pStyle w:val="9"/>
        <w:widowControl/>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kern w:val="2"/>
          <w:sz w:val="32"/>
          <w:szCs w:val="32"/>
        </w:rPr>
        <w:t>职  责：</w:t>
      </w:r>
      <w:r>
        <w:rPr>
          <w:rFonts w:hint="eastAsia" w:ascii="仿宋_GB2312" w:hAnsi="仿宋_GB2312" w:eastAsia="仿宋_GB2312" w:cs="仿宋_GB2312"/>
          <w:color w:val="000000"/>
          <w:kern w:val="2"/>
          <w:sz w:val="32"/>
          <w:szCs w:val="32"/>
          <w:shd w:val="clear" w:color="auto" w:fill="FFFFFF"/>
        </w:rPr>
        <w:t>根据现场情况做好正面宣传报道，统一宣传报道口径，接待新闻媒体采访，做好宣传报道和健康科普知识的传播工作，及时上报各类信息。</w:t>
      </w:r>
    </w:p>
    <w:p w14:paraId="01FAA550">
      <w:pPr>
        <w:adjustRightInd w:val="0"/>
        <w:snapToGri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二、预防与应急准备</w:t>
      </w:r>
    </w:p>
    <w:p w14:paraId="288F575B">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1.建立统一突发公共卫生事件预防控制体系，完善本行政区域突发事件监测与预警系统，并确保其正常运行，坚持24小时值守及疫情分析、风险管理制度，以便及时发现事件苗头，及时控制危险因素。</w:t>
      </w:r>
    </w:p>
    <w:p w14:paraId="155EF1BB">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2.加强乡卫生院的建设，增强其应对突发事件的能力。乡卫生院的医疗设施、设备、器械和人员配备应符合国家和省、市、县有关规定的要求。保证其开展突发事件调查、控制、医疗救护、现场处置、监督检查、卫生防护等工作的物质条件，提高其应对突发公共卫生事件的能力。</w:t>
      </w:r>
    </w:p>
    <w:p w14:paraId="109D08FF">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3.定期对医护人员进行相关技能培训，并组织卫生技术人员进行应急演练，介绍和推广先进技术。</w:t>
      </w:r>
    </w:p>
    <w:p w14:paraId="58C0FEAE">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4.充实乡、村两级卫生应急物资储备，要按照上级文件要求配备齐全应急物资储备，要避免不必要的闲置和浪费，在卫生应急储备物资使用后要及时补充。</w:t>
      </w:r>
    </w:p>
    <w:p w14:paraId="0EA38BCC">
      <w:pPr>
        <w:pStyle w:val="9"/>
        <w:widowControl/>
        <w:shd w:val="clear" w:color="auto" w:fill="FFFFFF"/>
        <w:spacing w:beforeAutospacing="0" w:afterAutospacing="0" w:line="560" w:lineRule="exact"/>
        <w:ind w:firstLine="640" w:firstLineChars="200"/>
        <w:rPr>
          <w:rFonts w:ascii="微软雅黑" w:hAnsi="微软雅黑" w:eastAsia="微软雅黑" w:cs="微软雅黑"/>
          <w:color w:val="333333"/>
          <w:sz w:val="21"/>
          <w:szCs w:val="21"/>
        </w:rPr>
      </w:pPr>
      <w:r>
        <w:rPr>
          <w:rFonts w:hint="eastAsia" w:ascii="仿宋_GB2312" w:hAnsi="仿宋" w:eastAsia="仿宋_GB2312" w:cs="仿宋"/>
          <w:color w:val="000000"/>
          <w:kern w:val="2"/>
          <w:sz w:val="32"/>
          <w:szCs w:val="32"/>
          <w:shd w:val="clear" w:color="auto" w:fill="FFFFFF"/>
        </w:rPr>
        <w:t>5.突发公共卫生事件应急知识宣传教育由乡文明办组织，村委会配合，利用广播、墙报、画册、手册等多种形式，在辖区内广泛开展突发公共卫生事件应急知识的宣传教育，指导群众以科学的行为和方式对待突发公共卫生事件。</w:t>
      </w:r>
    </w:p>
    <w:p w14:paraId="71BEB464">
      <w:pPr>
        <w:adjustRightInd w:val="0"/>
        <w:snapToGri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三、信息报告</w:t>
      </w:r>
    </w:p>
    <w:p w14:paraId="546ACDD2">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1.建立健全本乡和村级的信息报告体系，加强突发事件的信息报告、沟通、评价工作，要充分利用现有网络信息系统，实现县、乡、村之间的信息共享突发事件报告信息网络。</w:t>
      </w:r>
    </w:p>
    <w:p w14:paraId="58E2EE5B">
      <w:pPr>
        <w:pStyle w:val="9"/>
        <w:widowControl/>
        <w:shd w:val="clear" w:color="auto" w:fill="FFFFFF"/>
        <w:spacing w:beforeAutospacing="0" w:afterAutospacing="0" w:line="560" w:lineRule="exact"/>
        <w:ind w:firstLine="640" w:firstLineChars="200"/>
        <w:rPr>
          <w:rFonts w:ascii="仿宋_GB2312" w:hAnsi="微软雅黑" w:eastAsia="仿宋_GB2312" w:cs="微软雅黑"/>
          <w:color w:val="333333"/>
          <w:sz w:val="21"/>
          <w:szCs w:val="21"/>
        </w:rPr>
      </w:pPr>
      <w:r>
        <w:rPr>
          <w:rFonts w:hint="eastAsia" w:ascii="仿宋_GB2312" w:hAnsi="仿宋" w:eastAsia="仿宋_GB2312" w:cs="仿宋"/>
          <w:color w:val="000000"/>
          <w:kern w:val="2"/>
          <w:sz w:val="32"/>
          <w:szCs w:val="32"/>
          <w:shd w:val="clear" w:color="auto" w:fill="FFFFFF"/>
        </w:rPr>
        <w:t>2.接到突发公共卫生事件报告后，乡卫生院和乡卫健办应当及时组织力量对报告事项进行调查核实并将结果及时上报乡政府领导和县卫计委，同时采取必要控制措施，任何单位和个人都应当予以支持配合，不得以任何理由拒绝。</w:t>
      </w:r>
    </w:p>
    <w:p w14:paraId="460FAE9A">
      <w:pPr>
        <w:adjustRightInd w:val="0"/>
        <w:snapToGri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四、应急处理</w:t>
      </w:r>
    </w:p>
    <w:p w14:paraId="59B9D709">
      <w:pPr>
        <w:adjustRightInd w:val="0"/>
        <w:snapToGrid w:val="0"/>
        <w:spacing w:line="560" w:lineRule="exact"/>
        <w:ind w:firstLine="643" w:firstLineChars="200"/>
        <w:outlineLvl w:val="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（一）突发公共卫生事件的报告</w:t>
      </w:r>
    </w:p>
    <w:p w14:paraId="079EB250">
      <w:pPr>
        <w:pStyle w:val="9"/>
        <w:widowControl/>
        <w:shd w:val="clear" w:color="auto" w:fill="FFFFFF"/>
        <w:spacing w:beforeAutospacing="0" w:afterAutospacing="0" w:line="560" w:lineRule="exact"/>
        <w:ind w:firstLine="643" w:firstLineChars="200"/>
        <w:rPr>
          <w:rFonts w:ascii="仿宋_GB2312" w:hAnsi="仿宋" w:eastAsia="仿宋_GB2312" w:cs="仿宋"/>
          <w:color w:val="000000"/>
          <w:kern w:val="2"/>
          <w:sz w:val="32"/>
          <w:szCs w:val="32"/>
          <w:shd w:val="clear" w:color="auto" w:fill="FFFFFF"/>
        </w:rPr>
      </w:pPr>
      <w:r>
        <w:rPr>
          <w:rFonts w:ascii="仿宋_GB2312" w:hAnsi="仿宋" w:eastAsia="仿宋_GB2312" w:cs="仿宋"/>
          <w:b/>
          <w:color w:val="000000"/>
          <w:kern w:val="2"/>
          <w:sz w:val="32"/>
          <w:szCs w:val="32"/>
          <w:shd w:val="clear" w:color="auto" w:fill="FFFFFF"/>
        </w:rPr>
        <w:t>1.报告责任人：</w:t>
      </w:r>
      <w:r>
        <w:rPr>
          <w:rFonts w:hint="eastAsia" w:ascii="仿宋_GB2312" w:hAnsi="仿宋" w:eastAsia="仿宋_GB2312" w:cs="仿宋"/>
          <w:color w:val="000000"/>
          <w:kern w:val="2"/>
          <w:sz w:val="32"/>
          <w:szCs w:val="32"/>
          <w:shd w:val="clear" w:color="auto" w:fill="FFFFFF"/>
        </w:rPr>
        <w:t>乡</w:t>
      </w:r>
      <w:r>
        <w:rPr>
          <w:rFonts w:ascii="仿宋_GB2312" w:hAnsi="仿宋" w:eastAsia="仿宋_GB2312" w:cs="仿宋"/>
          <w:color w:val="000000"/>
          <w:kern w:val="2"/>
          <w:sz w:val="32"/>
          <w:szCs w:val="32"/>
          <w:shd w:val="clear" w:color="auto" w:fill="FFFFFF"/>
        </w:rPr>
        <w:t>卫生院、村卫生室、各行政村、事件发生单位都是责任报告单位，其执行职务的人员都是责任报告人。</w:t>
      </w:r>
    </w:p>
    <w:p w14:paraId="07D11B12">
      <w:pPr>
        <w:pStyle w:val="9"/>
        <w:widowControl/>
        <w:shd w:val="clear" w:color="auto" w:fill="FFFFFF"/>
        <w:spacing w:beforeAutospacing="0" w:afterAutospacing="0" w:line="560" w:lineRule="exact"/>
        <w:ind w:firstLine="643" w:firstLineChars="200"/>
        <w:rPr>
          <w:rFonts w:ascii="仿宋_GB2312" w:hAnsi="仿宋" w:eastAsia="仿宋_GB2312" w:cs="仿宋"/>
          <w:color w:val="000000"/>
          <w:kern w:val="2"/>
          <w:sz w:val="32"/>
          <w:szCs w:val="32"/>
          <w:shd w:val="clear" w:color="auto" w:fill="FFFFFF"/>
        </w:rPr>
      </w:pPr>
      <w:r>
        <w:rPr>
          <w:rFonts w:ascii="仿宋_GB2312" w:hAnsi="仿宋" w:eastAsia="仿宋_GB2312" w:cs="仿宋"/>
          <w:b/>
          <w:color w:val="000000"/>
          <w:kern w:val="2"/>
          <w:sz w:val="32"/>
          <w:szCs w:val="32"/>
          <w:shd w:val="clear" w:color="auto" w:fill="FFFFFF"/>
        </w:rPr>
        <w:t>2.报告程序：</w:t>
      </w:r>
      <w:r>
        <w:rPr>
          <w:rFonts w:ascii="仿宋_GB2312" w:hAnsi="仿宋" w:eastAsia="仿宋_GB2312" w:cs="仿宋"/>
          <w:color w:val="000000"/>
          <w:kern w:val="2"/>
          <w:sz w:val="32"/>
          <w:szCs w:val="32"/>
          <w:shd w:val="clear" w:color="auto" w:fill="FFFFFF"/>
        </w:rPr>
        <w:t>发现突发公共卫生事件后，责任报告单位和报告人应以最快的通讯方式报告</w:t>
      </w:r>
      <w:r>
        <w:rPr>
          <w:rFonts w:hint="eastAsia" w:ascii="仿宋_GB2312" w:hAnsi="仿宋" w:eastAsia="仿宋_GB2312" w:cs="仿宋"/>
          <w:color w:val="000000"/>
          <w:kern w:val="2"/>
          <w:sz w:val="32"/>
          <w:szCs w:val="32"/>
          <w:shd w:val="clear" w:color="auto" w:fill="FFFFFF"/>
        </w:rPr>
        <w:t>乡</w:t>
      </w:r>
      <w:r>
        <w:rPr>
          <w:rFonts w:ascii="仿宋_GB2312" w:hAnsi="仿宋" w:eastAsia="仿宋_GB2312" w:cs="仿宋"/>
          <w:color w:val="000000"/>
          <w:kern w:val="2"/>
          <w:sz w:val="32"/>
          <w:szCs w:val="32"/>
          <w:shd w:val="clear" w:color="auto" w:fill="FFFFFF"/>
        </w:rPr>
        <w:t>党政办、</w:t>
      </w:r>
      <w:r>
        <w:rPr>
          <w:rFonts w:hint="eastAsia" w:ascii="仿宋_GB2312" w:hAnsi="仿宋" w:eastAsia="仿宋_GB2312" w:cs="仿宋"/>
          <w:color w:val="000000"/>
          <w:kern w:val="2"/>
          <w:sz w:val="32"/>
          <w:szCs w:val="32"/>
          <w:shd w:val="clear" w:color="auto" w:fill="FFFFFF"/>
        </w:rPr>
        <w:t>乡</w:t>
      </w:r>
      <w:r>
        <w:rPr>
          <w:rFonts w:ascii="仿宋_GB2312" w:hAnsi="仿宋" w:eastAsia="仿宋_GB2312" w:cs="仿宋"/>
          <w:color w:val="000000"/>
          <w:kern w:val="2"/>
          <w:sz w:val="32"/>
          <w:szCs w:val="32"/>
          <w:shd w:val="clear" w:color="auto" w:fill="FFFFFF"/>
        </w:rPr>
        <w:t>卫生院，党政办、</w:t>
      </w:r>
      <w:r>
        <w:rPr>
          <w:rFonts w:hint="eastAsia" w:ascii="仿宋_GB2312" w:hAnsi="仿宋" w:eastAsia="仿宋_GB2312" w:cs="仿宋"/>
          <w:color w:val="000000"/>
          <w:kern w:val="2"/>
          <w:sz w:val="32"/>
          <w:szCs w:val="32"/>
          <w:shd w:val="clear" w:color="auto" w:fill="FFFFFF"/>
        </w:rPr>
        <w:t>乡</w:t>
      </w:r>
      <w:r>
        <w:rPr>
          <w:rFonts w:ascii="仿宋_GB2312" w:hAnsi="仿宋" w:eastAsia="仿宋_GB2312" w:cs="仿宋"/>
          <w:color w:val="000000"/>
          <w:kern w:val="2"/>
          <w:sz w:val="32"/>
          <w:szCs w:val="32"/>
          <w:shd w:val="clear" w:color="auto" w:fill="FFFFFF"/>
        </w:rPr>
        <w:t>卫生院接到报告后，应在15分钟内向分管领导报告，同时报告县卫计委。在报出疫情半小时内，</w:t>
      </w:r>
      <w:r>
        <w:rPr>
          <w:rFonts w:hint="eastAsia" w:ascii="仿宋_GB2312" w:hAnsi="仿宋" w:eastAsia="仿宋_GB2312" w:cs="仿宋"/>
          <w:color w:val="000000"/>
          <w:kern w:val="2"/>
          <w:sz w:val="32"/>
          <w:szCs w:val="32"/>
          <w:shd w:val="clear" w:color="auto" w:fill="FFFFFF"/>
        </w:rPr>
        <w:t>乡</w:t>
      </w:r>
      <w:r>
        <w:rPr>
          <w:rFonts w:ascii="仿宋_GB2312" w:hAnsi="仿宋" w:eastAsia="仿宋_GB2312" w:cs="仿宋"/>
          <w:color w:val="000000"/>
          <w:kern w:val="2"/>
          <w:sz w:val="32"/>
          <w:szCs w:val="32"/>
          <w:shd w:val="clear" w:color="auto" w:fill="FFFFFF"/>
        </w:rPr>
        <w:t>卫生院向</w:t>
      </w:r>
      <w:r>
        <w:rPr>
          <w:rFonts w:hint="eastAsia" w:ascii="仿宋_GB2312" w:hAnsi="仿宋" w:eastAsia="仿宋_GB2312" w:cs="仿宋"/>
          <w:color w:val="000000"/>
          <w:kern w:val="2"/>
          <w:sz w:val="32"/>
          <w:szCs w:val="32"/>
          <w:shd w:val="clear" w:color="auto" w:fill="FFFFFF"/>
        </w:rPr>
        <w:t>乡</w:t>
      </w:r>
      <w:r>
        <w:rPr>
          <w:rFonts w:ascii="仿宋_GB2312" w:hAnsi="仿宋" w:eastAsia="仿宋_GB2312" w:cs="仿宋"/>
          <w:color w:val="000000"/>
          <w:kern w:val="2"/>
          <w:sz w:val="32"/>
          <w:szCs w:val="32"/>
          <w:shd w:val="clear" w:color="auto" w:fill="FFFFFF"/>
        </w:rPr>
        <w:t>政府和县卫健委上报核实情况。</w:t>
      </w:r>
    </w:p>
    <w:p w14:paraId="35C7BAC6">
      <w:pPr>
        <w:pStyle w:val="9"/>
        <w:widowControl/>
        <w:shd w:val="clear" w:color="auto" w:fill="FFFFFF"/>
        <w:spacing w:beforeAutospacing="0" w:afterAutospacing="0" w:line="560" w:lineRule="exact"/>
        <w:ind w:firstLine="643" w:firstLineChars="200"/>
        <w:rPr>
          <w:rFonts w:ascii="仿宋_GB2312" w:hAnsi="仿宋" w:eastAsia="仿宋_GB2312" w:cs="仿宋"/>
          <w:b/>
          <w:color w:val="000000"/>
          <w:kern w:val="2"/>
          <w:sz w:val="32"/>
          <w:szCs w:val="32"/>
          <w:shd w:val="clear" w:color="auto" w:fill="FFFFFF"/>
        </w:rPr>
      </w:pPr>
      <w:r>
        <w:rPr>
          <w:rFonts w:ascii="仿宋_GB2312" w:hAnsi="仿宋" w:eastAsia="仿宋_GB2312" w:cs="仿宋"/>
          <w:b/>
          <w:color w:val="000000"/>
          <w:kern w:val="2"/>
          <w:sz w:val="32"/>
          <w:szCs w:val="32"/>
          <w:shd w:val="clear" w:color="auto" w:fill="FFFFFF"/>
        </w:rPr>
        <w:t>3.报告内容：</w:t>
      </w:r>
    </w:p>
    <w:p w14:paraId="4B3D38DC">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ascii="仿宋_GB2312" w:hAnsi="仿宋" w:eastAsia="仿宋_GB2312" w:cs="仿宋"/>
          <w:color w:val="000000"/>
          <w:kern w:val="2"/>
          <w:sz w:val="32"/>
          <w:szCs w:val="32"/>
          <w:shd w:val="clear" w:color="auto" w:fill="FFFFFF"/>
        </w:rPr>
        <w:t>（1）事件发生的单位及发生的时间、地点、联系电话、报告人；</w:t>
      </w:r>
    </w:p>
    <w:p w14:paraId="001AA885">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ascii="仿宋_GB2312" w:hAnsi="仿宋" w:eastAsia="仿宋_GB2312" w:cs="仿宋"/>
          <w:color w:val="000000"/>
          <w:kern w:val="2"/>
          <w:sz w:val="32"/>
          <w:szCs w:val="32"/>
          <w:shd w:val="clear" w:color="auto" w:fill="FFFFFF"/>
        </w:rPr>
        <w:t>（2）事件简要经过、主要病症、发病（中毒）人数、伤亡人数；</w:t>
      </w:r>
    </w:p>
    <w:p w14:paraId="126C4B0B">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ascii="仿宋_GB2312" w:hAnsi="仿宋" w:eastAsia="仿宋_GB2312" w:cs="仿宋"/>
          <w:color w:val="000000"/>
          <w:kern w:val="2"/>
          <w:sz w:val="32"/>
          <w:szCs w:val="32"/>
          <w:shd w:val="clear" w:color="auto" w:fill="FFFFFF"/>
        </w:rPr>
        <w:t>（3）事件原因、性质的初步判断；</w:t>
      </w:r>
    </w:p>
    <w:p w14:paraId="6D69C910">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ascii="仿宋_GB2312" w:hAnsi="仿宋" w:eastAsia="仿宋_GB2312" w:cs="仿宋"/>
          <w:color w:val="000000"/>
          <w:kern w:val="2"/>
          <w:sz w:val="32"/>
          <w:szCs w:val="32"/>
          <w:shd w:val="clear" w:color="auto" w:fill="FFFFFF"/>
        </w:rPr>
        <w:t>（4）已采取的措施、现状、发展趋势；</w:t>
      </w:r>
    </w:p>
    <w:p w14:paraId="69D116F4">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ascii="仿宋_GB2312" w:hAnsi="仿宋" w:eastAsia="仿宋_GB2312" w:cs="仿宋"/>
          <w:color w:val="000000"/>
          <w:kern w:val="2"/>
          <w:sz w:val="32"/>
          <w:szCs w:val="32"/>
          <w:shd w:val="clear" w:color="auto" w:fill="FFFFFF"/>
        </w:rPr>
        <w:t>（5）需有关部门和单位协助事项。</w:t>
      </w:r>
    </w:p>
    <w:p w14:paraId="56A12239">
      <w:pPr>
        <w:adjustRightInd w:val="0"/>
        <w:snapToGrid w:val="0"/>
        <w:spacing w:line="560" w:lineRule="exact"/>
        <w:ind w:firstLine="643" w:firstLineChars="200"/>
        <w:outlineLvl w:val="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（二）突发公共卫生事件的处置</w:t>
      </w:r>
    </w:p>
    <w:p w14:paraId="5DD31CB7">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1.突发公共卫生事件一经核实后，乡卫健办、卫生院应当及时组织对突发事件进行调查、评估，初步判断突发事件的类型，提出是否启动本乡突发公共卫生事件应急预案的建议，乡政府启动应急指挥部工作程序，召开应急工作会议，根据乡应急处置领导组决定是否启动应急预案。决定启动本乡突发公共卫生事件应急预案的，应当立即向县人民政府报告。</w:t>
      </w:r>
    </w:p>
    <w:p w14:paraId="19822835">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2.应急预案启动后，乡政府的有关部门和单位，应当根据突发公共卫生事件应急预案规定的职责要求，服从突发公共卫生事件应急处理领导组的统一指挥，立即到达规定岗位，采取有关的控制措施。</w:t>
      </w:r>
      <w:r>
        <w:rPr>
          <w:rFonts w:hint="eastAsia" w:ascii="仿宋_GB2312" w:hAnsi="仿宋" w:eastAsia="仿宋_GB2312" w:cs="仿宋"/>
          <w:color w:val="000000"/>
          <w:kern w:val="2"/>
          <w:sz w:val="32"/>
          <w:szCs w:val="32"/>
          <w:shd w:val="clear" w:color="auto" w:fill="FFFFFF"/>
        </w:rPr>
        <w:tab/>
      </w:r>
    </w:p>
    <w:p w14:paraId="2F009128">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3.根据突发公共卫生事件应急处理的需要，积极配合乡政府和乡突发公共卫生事件应急处理指挥部依法采取下列措施：</w:t>
      </w:r>
    </w:p>
    <w:p w14:paraId="776978D2">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（1）对人员实行健康申报，进行健康检查或者医学观察；</w:t>
      </w:r>
    </w:p>
    <w:p w14:paraId="08A4FB47">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（2）对人员进行疏散、隔离或者限制流动；</w:t>
      </w:r>
    </w:p>
    <w:p w14:paraId="510CA4C9">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（3）限制或者禁止举办大型活动；</w:t>
      </w:r>
    </w:p>
    <w:p w14:paraId="5822423B">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（4）临时关闭公共场所；</w:t>
      </w:r>
    </w:p>
    <w:p w14:paraId="783465DB">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（5）紧急调集和征用人员、物资、交通工具以及相关设施、设备；</w:t>
      </w:r>
    </w:p>
    <w:p w14:paraId="364C7CC5">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（6）对食物和水源采取控制措施；</w:t>
      </w:r>
    </w:p>
    <w:p w14:paraId="5B2D9A8C">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（7）对传染病疫区实行封锁；</w:t>
      </w:r>
    </w:p>
    <w:p w14:paraId="145B29F0">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（8）对食物中毒患者进行及时救治；对食物中毒发生地的现场进行保护和综合调查，以查明中毒原因；对在食物中毒造成死亡的协调做好善后处理工作；</w:t>
      </w:r>
    </w:p>
    <w:p w14:paraId="4D571B76">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（9）采取其他必要的措施。</w:t>
      </w:r>
    </w:p>
    <w:p w14:paraId="5696C597">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4.突发公共卫生事件发生后，乡卫健办、卫生院应当立即组织应急处理，统一指挥和调度本乡区域内的各医疗卫生机构和人员、设备。各医疗卫生机构及其人员应当服从乡卫生院的指挥和调度。</w:t>
      </w:r>
    </w:p>
    <w:p w14:paraId="7ABDC968">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5.突发公共卫生事件发生后，乡卫生院应当立即对突发事件所致的病人提供现场救援与医疗救治。医疗救护力量不足时，应当及时请求上级卫生部门予以支援。</w:t>
      </w:r>
    </w:p>
    <w:p w14:paraId="19B262A5">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6.需要接受隔离治疗的病人、疑似病人、临床观察的病人和密切接触者应当配合卫生部门和有关机构采取相应的医学措施。</w:t>
      </w:r>
    </w:p>
    <w:p w14:paraId="5CFDF3E0">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7.对因突发公共卫生事件致病来就诊的人员，各医疗机构必须接诊治疗，并实行首诊负责制。</w:t>
      </w:r>
    </w:p>
    <w:p w14:paraId="49390A2D">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8.实行传染病归口诊治，及时转诊传染病病人和疑似病人。若疫情需要，上级决定当地进行收治和观察，乡卫生院应当加强对传染病人或者疑似传染病人的管理，改善隔离区和病房的生活设施和医疗条件，严格执行管理规定，防止医源性感染和医疗机构内感染，做好隔离区和病房的管理。</w:t>
      </w:r>
    </w:p>
    <w:p w14:paraId="5B52CB1C">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9.传染病暴发、流行时，本乡各村民委员会应当组织开展群防群控，落实因突发公共卫生事件引起的流行病调查、疫点封锁、家庭隔离观察、经常性消毒、生活保障等各项工作。</w:t>
      </w:r>
    </w:p>
    <w:p w14:paraId="4B6D5A2B">
      <w:pPr>
        <w:pStyle w:val="9"/>
        <w:widowControl/>
        <w:shd w:val="clear" w:color="auto" w:fill="FFFFFF"/>
        <w:spacing w:beforeAutospacing="0" w:afterAutospacing="0" w:line="560" w:lineRule="exact"/>
        <w:ind w:firstLine="640" w:firstLineChars="200"/>
        <w:rPr>
          <w:rFonts w:ascii="仿宋_GB2312" w:hAnsi="Times New Roman" w:eastAsia="仿宋_GB2312"/>
          <w:sz w:val="32"/>
          <w:szCs w:val="32"/>
        </w:rPr>
      </w:pPr>
      <w:r>
        <w:rPr>
          <w:rFonts w:hint="eastAsia" w:ascii="仿宋_GB2312" w:hAnsi="仿宋" w:eastAsia="仿宋_GB2312" w:cs="仿宋"/>
          <w:color w:val="000000"/>
          <w:kern w:val="2"/>
          <w:sz w:val="32"/>
          <w:szCs w:val="32"/>
          <w:shd w:val="clear" w:color="auto" w:fill="FFFFFF"/>
        </w:rPr>
        <w:t>10.传染病暴发、流行时，交通部门应当采取应急控制措施，严防疫情通过交通工具扩散，保证及时运送突发公共卫生事件应急处理所需的医务人员和医疗、救护设备、救治药品、医疗器械等物资。</w:t>
      </w:r>
    </w:p>
    <w:p w14:paraId="4DD226FD">
      <w:pPr>
        <w:adjustRightInd w:val="0"/>
        <w:snapToGri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五、奖惩</w:t>
      </w:r>
    </w:p>
    <w:p w14:paraId="3D36B6F0">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1.除负有特定报告义务的个人外，任何个人发现突发公共卫生事件或者相关人员及时向乡人民政府及其有关部门报告并经证实的，由乡人民政府给予适当奖励。</w:t>
      </w:r>
    </w:p>
    <w:p w14:paraId="444826E4">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2.在突发事件应急处理中，有下列情形之一的，由乡政府给予表彰和奖励。</w:t>
      </w:r>
    </w:p>
    <w:p w14:paraId="2185864C">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（1）对重大传染病疫情控制有突出贡献的；</w:t>
      </w:r>
    </w:p>
    <w:p w14:paraId="341C9F37">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（2）在医疗救治中有突出贡献的；</w:t>
      </w:r>
    </w:p>
    <w:p w14:paraId="0E15CFE1">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（3）在突发事件应急处理工作中表现突出的；</w:t>
      </w:r>
    </w:p>
    <w:p w14:paraId="00D1EEFE">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3.对违反有关规定，不报、瞒报或者谎报的人员，依法予以制裁。</w:t>
      </w:r>
    </w:p>
    <w:p w14:paraId="327BC477">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4.对下列情形：</w:t>
      </w:r>
    </w:p>
    <w:p w14:paraId="4927DE6E">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（1）村级卫生人员在执行职务时不报、漏报、迟报传染病疫情的：</w:t>
      </w:r>
    </w:p>
    <w:p w14:paraId="369F06B4">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（2）公共场所不符合消毒防护要求的；</w:t>
      </w:r>
    </w:p>
    <w:p w14:paraId="62140E7E">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（3）故意传播传染病造成他人感染的。</w:t>
      </w:r>
    </w:p>
    <w:p w14:paraId="6313D67E">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按照有关的法律、法规的规定处罚，构成犯罪的，依法追究刑事责任。</w:t>
      </w:r>
    </w:p>
    <w:p w14:paraId="21BAC90D">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5.在突发公共卫生事件应急处理工作中，有下列违法行为之一的，依照法律、法规的规定对有关人员给予行政处分：违反治安管理规定的，由公安机关依法予以处罚；构成犯罪的，依法追究刑事责任：</w:t>
      </w:r>
    </w:p>
    <w:p w14:paraId="7315CD12">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（1）阻碍突发公共卫生事件应急处理工作人员执行职务的；</w:t>
      </w:r>
    </w:p>
    <w:p w14:paraId="05445517">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（2）拒绝卫生部门或者其他有关部门指定的专业技术机构进入突发事件现场，或者不配合调查、采样、技术检验的；</w:t>
      </w:r>
    </w:p>
    <w:p w14:paraId="2F4343C1">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（3）担负应急任务的工作人员拒不接受工作任务，借故推诿拖延、擅离职守或者临阵脱逃的；</w:t>
      </w:r>
    </w:p>
    <w:p w14:paraId="3BC4C6B3">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（4）拒绝接受突发公共卫生事件检验、隔离、治疗的；</w:t>
      </w:r>
    </w:p>
    <w:p w14:paraId="13067445">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（5）拒不服从突发公共卫生事件应急处理指挥部统一调度的；</w:t>
      </w:r>
    </w:p>
    <w:p w14:paraId="0B63165E">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（6）其他违反突发公共卫生事件规定的。</w:t>
      </w:r>
    </w:p>
    <w:p w14:paraId="1AB19E95">
      <w:pPr>
        <w:pStyle w:val="9"/>
        <w:widowControl/>
        <w:shd w:val="clear" w:color="auto" w:fill="FFFFFF"/>
        <w:spacing w:beforeAutospacing="0" w:afterAutospacing="0" w:line="560" w:lineRule="exact"/>
        <w:ind w:firstLine="640" w:firstLineChars="200"/>
        <w:rPr>
          <w:rFonts w:ascii="仿宋_GB2312" w:hAnsi="仿宋" w:eastAsia="仿宋_GB2312" w:cs="仿宋"/>
          <w:color w:val="000000"/>
          <w:kern w:val="2"/>
          <w:sz w:val="32"/>
          <w:szCs w:val="32"/>
          <w:shd w:val="clear" w:color="auto" w:fill="FFFFFF"/>
        </w:rPr>
      </w:pPr>
      <w:r>
        <w:rPr>
          <w:rFonts w:hint="eastAsia" w:ascii="仿宋_GB2312" w:hAnsi="仿宋" w:eastAsia="仿宋_GB2312" w:cs="仿宋"/>
          <w:color w:val="000000"/>
          <w:kern w:val="2"/>
          <w:sz w:val="32"/>
          <w:szCs w:val="32"/>
          <w:shd w:val="clear" w:color="auto" w:fill="FFFFFF"/>
        </w:rPr>
        <w:t>6.在突发公共卫生事件发生期间，散布谣言、哄抬物价、制假售假、欺骗消费者，扰乱社会秩序、市场秩序的，由公安、工商行政管理等部门依法给予行政处罚：构成犯罪的，依法追究刑事责任。</w:t>
      </w:r>
    </w:p>
    <w:p w14:paraId="5471DAEC">
      <w:pPr>
        <w:pStyle w:val="3"/>
        <w:ind w:firstLine="210"/>
      </w:pPr>
    </w:p>
    <w:sectPr>
      <w:footerReference r:id="rId3" w:type="default"/>
      <w:pgSz w:w="11906" w:h="16838"/>
      <w:pgMar w:top="1418" w:right="1474" w:bottom="1418"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C42E62-99CD-4C0D-A260-3FCFB13E26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6D4F2EA-0DB5-4598-B325-4A4DEEC67536}"/>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embedRegular r:id="rId3" w:fontKey="{7B782FD2-DD9A-46DB-9493-8A591E3734E8}"/>
  </w:font>
  <w:font w:name="仿宋_GB2312">
    <w:altName w:val="仿宋"/>
    <w:panose1 w:val="02010609030101010101"/>
    <w:charset w:val="86"/>
    <w:family w:val="modern"/>
    <w:pitch w:val="default"/>
    <w:sig w:usb0="00000000" w:usb1="00000000" w:usb2="00000010" w:usb3="00000000" w:csb0="00040000" w:csb1="00000000"/>
    <w:embedRegular r:id="rId4" w:fontKey="{E80B38BF-85ED-4AA1-97FF-D99A78C7E1D4}"/>
  </w:font>
  <w:font w:name="方正小标宋简体">
    <w:panose1 w:val="02000000000000000000"/>
    <w:charset w:val="86"/>
    <w:family w:val="script"/>
    <w:pitch w:val="default"/>
    <w:sig w:usb0="00000001" w:usb1="08000000" w:usb2="00000000" w:usb3="00000000" w:csb0="00040000" w:csb1="00000000"/>
    <w:embedRegular r:id="rId5" w:fontKey="{DD946C1F-2538-4B6E-ADC4-16FEC4F94582}"/>
  </w:font>
  <w:font w:name="仿宋">
    <w:panose1 w:val="02010609060101010101"/>
    <w:charset w:val="86"/>
    <w:family w:val="modern"/>
    <w:pitch w:val="default"/>
    <w:sig w:usb0="800002BF" w:usb1="38CF7CFA" w:usb2="00000016" w:usb3="00000000" w:csb0="00040001" w:csb1="00000000"/>
    <w:embedRegular r:id="rId6" w:fontKey="{D29458B3-9AE8-49EE-A130-0EFFEA77306F}"/>
  </w:font>
  <w:font w:name="楷体_GB2312">
    <w:altName w:val="楷体"/>
    <w:panose1 w:val="02010609030101010101"/>
    <w:charset w:val="86"/>
    <w:family w:val="modern"/>
    <w:pitch w:val="default"/>
    <w:sig w:usb0="00000000" w:usb1="00000000" w:usb2="00000010" w:usb3="00000000" w:csb0="00040000" w:csb1="00000000"/>
    <w:embedRegular r:id="rId7" w:fontKey="{683E6C62-3806-4CA6-A139-742C150BBD7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9935378"/>
    </w:sdtPr>
    <w:sdtEndPr>
      <w:rPr>
        <w:rFonts w:hint="eastAsia" w:ascii="仿宋_GB2312" w:eastAsia="仿宋_GB2312"/>
        <w:sz w:val="28"/>
        <w:szCs w:val="28"/>
      </w:rPr>
    </w:sdtEndPr>
    <w:sdtContent>
      <w:p w14:paraId="11217A52">
        <w:pPr>
          <w:pStyle w:val="7"/>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p>
    </w:sdtContent>
  </w:sdt>
  <w:p w14:paraId="74C96C9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Q4OGQ5Mjc1NDBlMjk5NjRmYjRmODk4MTAzNmU2YTcifQ=="/>
  </w:docVars>
  <w:rsids>
    <w:rsidRoot w:val="387C4CFB"/>
    <w:rsid w:val="000C6E09"/>
    <w:rsid w:val="002A69AB"/>
    <w:rsid w:val="004043CE"/>
    <w:rsid w:val="00897970"/>
    <w:rsid w:val="00964853"/>
    <w:rsid w:val="00D407DE"/>
    <w:rsid w:val="00E5426D"/>
    <w:rsid w:val="033124A2"/>
    <w:rsid w:val="064C13A1"/>
    <w:rsid w:val="08A94889"/>
    <w:rsid w:val="0A2148F3"/>
    <w:rsid w:val="0E9D4E90"/>
    <w:rsid w:val="159248D5"/>
    <w:rsid w:val="16ED0036"/>
    <w:rsid w:val="16F21AF1"/>
    <w:rsid w:val="19AC5F87"/>
    <w:rsid w:val="1ADD6614"/>
    <w:rsid w:val="1CA23671"/>
    <w:rsid w:val="1D49668F"/>
    <w:rsid w:val="1D8E503E"/>
    <w:rsid w:val="215F788F"/>
    <w:rsid w:val="21BF6A73"/>
    <w:rsid w:val="226F3FF6"/>
    <w:rsid w:val="22BE6D2B"/>
    <w:rsid w:val="256242E5"/>
    <w:rsid w:val="264B581D"/>
    <w:rsid w:val="2B142952"/>
    <w:rsid w:val="317A4765"/>
    <w:rsid w:val="32817554"/>
    <w:rsid w:val="341F0EBD"/>
    <w:rsid w:val="34781430"/>
    <w:rsid w:val="359A3628"/>
    <w:rsid w:val="36EC1C61"/>
    <w:rsid w:val="37CF580A"/>
    <w:rsid w:val="387C4CFB"/>
    <w:rsid w:val="398919E9"/>
    <w:rsid w:val="40295CD4"/>
    <w:rsid w:val="44350D48"/>
    <w:rsid w:val="464D7975"/>
    <w:rsid w:val="479A3013"/>
    <w:rsid w:val="495D6163"/>
    <w:rsid w:val="496B2EB9"/>
    <w:rsid w:val="4ADD6647"/>
    <w:rsid w:val="4EB42C0C"/>
    <w:rsid w:val="55D63DB0"/>
    <w:rsid w:val="56B23ED5"/>
    <w:rsid w:val="58BD6B62"/>
    <w:rsid w:val="5BAB5397"/>
    <w:rsid w:val="5D6D6DA8"/>
    <w:rsid w:val="5DC15346"/>
    <w:rsid w:val="622814F0"/>
    <w:rsid w:val="65896749"/>
    <w:rsid w:val="677B47B7"/>
    <w:rsid w:val="687A43F9"/>
    <w:rsid w:val="6ABF3336"/>
    <w:rsid w:val="6C8F6D86"/>
    <w:rsid w:val="6E6C6C08"/>
    <w:rsid w:val="71096990"/>
    <w:rsid w:val="74130252"/>
    <w:rsid w:val="786A4435"/>
    <w:rsid w:val="79D83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kern w:val="0"/>
    </w:rPr>
  </w:style>
  <w:style w:type="paragraph" w:styleId="3">
    <w:name w:val="Body Text First Indent"/>
    <w:basedOn w:val="2"/>
    <w:unhideWhenUsed/>
    <w:qFormat/>
    <w:uiPriority w:val="99"/>
    <w:pPr>
      <w:spacing w:after="120"/>
      <w:ind w:firstLine="420" w:firstLineChars="100"/>
    </w:pPr>
    <w:rPr>
      <w:szCs w:val="22"/>
    </w:rPr>
  </w:style>
  <w:style w:type="paragraph" w:styleId="4">
    <w:name w:val="Normal Indent"/>
    <w:basedOn w:val="1"/>
    <w:qFormat/>
    <w:uiPriority w:val="0"/>
    <w:pPr>
      <w:ind w:firstLine="420"/>
    </w:pPr>
    <w:rPr>
      <w:rFonts w:ascii="Verdana" w:hAnsi="Verdana" w:eastAsia="方正仿宋简体" w:cs="方正仿宋简体"/>
      <w:sz w:val="32"/>
      <w:szCs w:val="20"/>
    </w:rPr>
  </w:style>
  <w:style w:type="paragraph" w:styleId="5">
    <w:name w:val="Body Text Indent"/>
    <w:basedOn w:val="1"/>
    <w:next w:val="4"/>
    <w:qFormat/>
    <w:uiPriority w:val="99"/>
    <w:pPr>
      <w:spacing w:after="120"/>
      <w:ind w:left="420" w:leftChars="200"/>
    </w:pPr>
  </w:style>
  <w:style w:type="paragraph" w:styleId="6">
    <w:name w:val="Balloon Text"/>
    <w:basedOn w:val="1"/>
    <w:link w:val="16"/>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5"/>
    <w:next w:val="1"/>
    <w:qFormat/>
    <w:uiPriority w:val="0"/>
    <w:pPr>
      <w:spacing w:after="0"/>
      <w:ind w:firstLine="420" w:firstLineChars="200"/>
    </w:pPr>
    <w:rPr>
      <w:rFonts w:ascii="Calibri" w:hAnsi="Calibri" w:eastAsia="宋体" w:cs="Times New Roman"/>
    </w:rPr>
  </w:style>
  <w:style w:type="character" w:styleId="13">
    <w:name w:val="Strong"/>
    <w:basedOn w:val="12"/>
    <w:qFormat/>
    <w:uiPriority w:val="0"/>
    <w:rPr>
      <w:b/>
    </w:r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99"/>
    <w:rPr>
      <w:rFonts w:asciiTheme="minorHAnsi" w:hAnsiTheme="minorHAnsi" w:eastAsiaTheme="minorEastAsia" w:cstheme="minorBidi"/>
      <w:kern w:val="2"/>
      <w:sz w:val="18"/>
      <w:szCs w:val="18"/>
    </w:rPr>
  </w:style>
  <w:style w:type="character" w:customStyle="1" w:styleId="16">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3922</Words>
  <Characters>3962</Characters>
  <Lines>29</Lines>
  <Paragraphs>8</Paragraphs>
  <TotalTime>2</TotalTime>
  <ScaleCrop>false</ScaleCrop>
  <LinksUpToDate>false</LinksUpToDate>
  <CharactersWithSpaces>4024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2023-04-26T06:29:00Z</dcterms:created>
  <dc:creator>Administrator</dc:creator>
  <cp:lastModifiedBy>陈哲</cp:lastModifiedBy>
  <cp:lastPrinted>2023-05-06T02:38:00Z</cp:lastPrinted>
  <dcterms:modified xsi:type="dcterms:W3CDTF">2024-12-30T02:02:54Z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F924BD14A3F74601A6C709D5B3E49432_13</vt:lpwstr>
  </property>
  <property fmtid="{D5CDD505-2E9C-101B-9397-08002B2CF9AE}" pid="4" name="KSOTemplateDocerSaveRecord">
    <vt:lpwstr>eyJoZGlkIjoiMDU3OWVhZjVkNjA2N2YyOWQzZDhhNjk5OTk0N2M2YmEiLCJ1c2VySWQiOiI2MjgwNjQzMTEifQ==</vt:lpwstr>
  </property>
</Properties>
</file>