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tLeast"/>
        <w:jc w:val="center"/>
        <w:textAlignment w:val="auto"/>
        <w:rPr>
          <w:rFonts w:hint="eastAsia" w:ascii="仿宋_GB2312" w:hAnsi="仿宋_GB2312" w:eastAsia="仿宋_GB2312" w:cs="仿宋_GB2312"/>
          <w:sz w:val="11"/>
          <w:szCs w:val="1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安溪县凤城镇人民政府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关于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eastAsia="zh-CN"/>
        </w:rPr>
        <w:t>印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</w:rPr>
        <w:t>发</w:t>
      </w:r>
      <w:r>
        <w:rPr>
          <w:rFonts w:hint="eastAsia" w:ascii="方正小标宋_GBK" w:hAnsi="方正小标宋_GBK" w:eastAsia="方正小标宋_GBK" w:cs="方正小标宋_GBK"/>
          <w:spacing w:val="-20"/>
          <w:sz w:val="44"/>
          <w:szCs w:val="44"/>
          <w:lang w:val="en-US" w:eastAsia="zh-CN"/>
        </w:rPr>
        <w:t>《泉州市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生活垃圾分类管理办法》</w:t>
      </w: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宣传方案</w:t>
      </w: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的通知</w:t>
      </w:r>
    </w:p>
    <w:p>
      <w:pPr>
        <w:rPr>
          <w:rFonts w:ascii="仿宋_GB2312" w:hAnsi="仿宋_GB2312" w:eastAsia="仿宋_GB2312" w:cs="仿宋_GB2312"/>
          <w:sz w:val="32"/>
          <w:szCs w:val="32"/>
        </w:rPr>
      </w:pPr>
    </w:p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镇</w:t>
      </w:r>
      <w:r>
        <w:rPr>
          <w:rFonts w:hint="eastAsia" w:ascii="仿宋_GB2312" w:hAnsi="仿宋_GB2312" w:eastAsia="仿宋_GB2312" w:cs="仿宋_GB2312"/>
          <w:sz w:val="32"/>
          <w:szCs w:val="32"/>
        </w:rPr>
        <w:t>直单位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各村（社区）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泉州市生活垃圾分类管理办法》(以下简称《办法》)于今年2月1日起正式实施,为全面落实《办法》宣传工作,促进垃圾分类相关知识普及,助力我镇生活垃圾分类工作开展,营造全社会共同参与垃圾分类的良好氛围,现将</w:t>
      </w:r>
      <w:r>
        <w:rPr>
          <w:rFonts w:hint="eastAsia"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宣传方案印发</w:t>
      </w:r>
      <w:r>
        <w:rPr>
          <w:rFonts w:hint="eastAsia" w:ascii="仿宋_GB2312" w:hAnsi="仿宋_GB2312" w:eastAsia="仿宋_GB2312" w:cs="仿宋_GB2312"/>
          <w:sz w:val="32"/>
          <w:szCs w:val="32"/>
        </w:rPr>
        <w:t>给你们，请结合实际，认真贯彻执行。</w:t>
      </w:r>
    </w:p>
    <w:p>
      <w:pPr>
        <w:ind w:firstLine="640" w:firstLineChars="200"/>
        <w:jc w:val="right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ind w:firstLine="640" w:firstLineChars="200"/>
        <w:jc w:val="center"/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安溪县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eastAsia="zh-CN"/>
        </w:rPr>
        <w:t>凤城镇人民政府</w:t>
      </w:r>
    </w:p>
    <w:p>
      <w:pPr>
        <w:widowControl w:val="0"/>
        <w:numPr>
          <w:ilvl w:val="0"/>
          <w:numId w:val="0"/>
        </w:numPr>
        <w:jc w:val="center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202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日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sectPr>
          <w:pgSz w:w="11906" w:h="16838"/>
          <w:pgMar w:top="1701" w:right="1531" w:bottom="1701" w:left="1531" w:header="851" w:footer="992" w:gutter="0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安溪县凤城镇人民政府关于《泉州市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</w:pPr>
      <w:r>
        <w:rPr>
          <w:rFonts w:hint="eastAsia" w:ascii="方正小标宋_GBK" w:hAnsi="方正小标宋_GBK" w:eastAsia="方正小标宋_GBK" w:cs="方正小标宋_GBK"/>
          <w:kern w:val="2"/>
          <w:sz w:val="44"/>
          <w:szCs w:val="44"/>
          <w:lang w:val="en-US" w:eastAsia="zh-CN" w:bidi="ar-SA"/>
        </w:rPr>
        <w:t>生活垃圾分类管理办法》宣传方案</w:t>
      </w:r>
    </w:p>
    <w:p>
      <w:pPr>
        <w:pStyle w:val="8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《泉州市生活垃圾分类管理办法》(以下简称《办法》)于今年2月1日起正式实施，为全面落实《办法》宣传工作,促进垃圾分类相关知识普及，助力我县生活垃圾分类工作开展,营造全社会共同参与垃圾分类的良好氛围。4月底前，市垃分办完成《办法》宣传视频、宣传海报、图解等相关宣传资料的设计制作；5月，安溪县计划完成集中宣传活动；我镇计划于5月中旬集中开展宣传活动，具体方案如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一、工作目标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积极发动全镇各单位、公共机构、相关行业企业及广大群众参与生活垃圾分类，宣传《办法》内容，营造浓厚氛围。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default" w:ascii="黑体" w:hAnsi="黑体" w:eastAsia="黑体" w:cs="黑体"/>
          <w:kern w:val="2"/>
          <w:sz w:val="32"/>
          <w:szCs w:val="32"/>
          <w:lang w:val="en-US" w:eastAsia="zh-CN" w:bidi="ar-SA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-SA"/>
        </w:rPr>
        <w:t>二、工作任务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（一）开展《办法》宣传教育培训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1.各村（社区）、相关行业企业内部组织不少于1次《办法》宣传学习活动。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2.各村（社区）负责组织村（社区）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</w:rPr>
        <w:t>垃圾分类管理人员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、小区物业管理人员等开展宣传培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训，每个村（社区）不少于1次。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（二）加强社会公益广告宣传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充分利用镇机关、各村（社区）及辖区内等公共场所的电子显示屏、微信公众号，以及户外LED屏滚动播放等阵地宣传相关资料，努力营造强大的舆论氛围和宣传声势。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（三）丰富宣传引导途径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1.在镇级微信公众号推送《办法》内容。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2.利用辖区内“党建+”邻里中心，开展形式多样的活动增加《办法》宣传资料内容普及。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3.通过免费发放《办法》单行本、印制宣传单、提供现场政策咨询服务、入户宣传等方式，让广大群众知晓《办法》内容。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4.结合垃圾分类进校园进课堂，在全镇中小学生、幼儿园中开展宣传活动，并通过小手拉大手，带动家庭学习《办法》内容。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（四）开展主题宣传活动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1.举办宣传月启动视频会，发布宣传视频、宣传海报、图解等宣传资料，镇环卫办组织各村（社区）负责人收看。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2.开展《办法》知识学习有奖答题活动。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3.根据工作方案要求，各村（社区）自行开展《办法》主题宣传活动，活动次数不少于1次。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三、相关要求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（一）垃圾分类工作是推进绿色发展的重要举措，各镇直单位、各村（社区）要高度重视，加强宣传工作的组织领导，密切配合，制定具体的宣传工作计划，任务到人，推动落实，切实把宣传工作做实做好。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</w:pP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（二）规范宣传内容，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各镇直单位、各村（社区）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在开展宣传过程中应严格按照《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办法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》内容及我县垃圾分类有关标准进行宣传，确保宣传广告内容准确，市垃分办制作相关宣传视频及公益广告模板供参考。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（三）各镇直单位、各村（社区）要及时总结有益做法和经验，并于5月23日前将宣传工作汇总表及相关宣传、培训照片等报送镇垃分办。邮箱：wmb23260028@163.com。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附件：《泉州市生活垃圾分类管理办法》宣传月宣传工作汇总表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  <w:lang w:val="en-US" w:eastAsia="zh-CN"/>
        </w:rPr>
        <w:t xml:space="preserve"> </w:t>
      </w:r>
    </w:p>
    <w:p>
      <w:pPr>
        <w:pStyle w:val="2"/>
        <w:ind w:firstLine="4480" w:firstLineChars="1400"/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/>
        <w:textAlignment w:val="auto"/>
        <w:rPr>
          <w:rFonts w:ascii="仿宋_GB2312" w:hAnsi="仿宋_GB2312" w:eastAsia="仿宋_GB2312"/>
          <w:sz w:val="32"/>
        </w:rPr>
      </w:pPr>
    </w:p>
    <w:p>
      <w:pPr>
        <w:pStyle w:val="2"/>
        <w:rPr>
          <w:rFonts w:ascii="仿宋_GB2312" w:hAnsi="仿宋_GB2312" w:eastAsia="仿宋_GB2312"/>
          <w:sz w:val="32"/>
        </w:rPr>
      </w:pPr>
    </w:p>
    <w:p>
      <w:pPr>
        <w:pStyle w:val="2"/>
        <w:rPr>
          <w:rFonts w:ascii="仿宋_GB2312" w:hAnsi="仿宋_GB2312" w:eastAsia="仿宋_GB2312"/>
          <w:sz w:val="32"/>
        </w:rPr>
      </w:pPr>
    </w:p>
    <w:p>
      <w:pPr>
        <w:pStyle w:val="2"/>
        <w:rPr>
          <w:rFonts w:ascii="仿宋_GB2312" w:hAnsi="仿宋_GB2312" w:eastAsia="仿宋_GB2312"/>
          <w:sz w:val="32"/>
        </w:rPr>
      </w:pPr>
    </w:p>
    <w:p>
      <w:pPr>
        <w:pStyle w:val="2"/>
        <w:ind w:left="0" w:leftChars="0" w:firstLine="0" w:firstLineChars="0"/>
        <w:rPr>
          <w:rFonts w:ascii="仿宋_GB2312" w:hAnsi="仿宋_GB2312" w:eastAsia="仿宋_GB2312"/>
          <w:sz w:val="32"/>
        </w:rPr>
      </w:pPr>
    </w:p>
    <w:p>
      <w:pPr>
        <w:pStyle w:val="2"/>
        <w:rPr>
          <w:rFonts w:ascii="仿宋_GB2312" w:hAnsi="仿宋_GB2312" w:eastAsia="仿宋_GB2312"/>
          <w:sz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210" w:firstLineChars="100"/>
        <w:textAlignment w:val="auto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2540</wp:posOffset>
                </wp:positionV>
                <wp:extent cx="540004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0.2pt;height:0pt;width:425.2pt;z-index:251660288;mso-width-relative:page;mso-height-relative:page;" filled="f" stroked="t" coordsize="21600,21600" o:gfxdata="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I95GK3RAAAAAgEAAA8AAAAAAAAAAQAgAAAAIgAAAGRycy9kb3ducmV2LnhtbFBL&#10;AQIUABQAAAAIAIdO4kC83S+k/QEAAP0DAAAOAAAAAAAAAAEAIAAAACABAABkcnMvZTJvRG9jLnht&#10;bFBLBQYAAAAABgAGAFkBAACPBQAAAAA=&#10;">
                <v:path arrowok="t"/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</w:rPr>
        <w:t>抄送：</w:t>
      </w:r>
      <w:r>
        <w:rPr>
          <w:rFonts w:hint="eastAsia" w:ascii="仿宋_GB2312" w:hAnsi="仿宋_GB2312" w:eastAsia="仿宋_GB2312" w:cs="仿宋_GB2312"/>
          <w:sz w:val="32"/>
          <w:szCs w:val="32"/>
        </w:rPr>
        <w:t>存档。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ind w:left="0" w:leftChars="0" w:firstLine="210" w:firstLineChars="100"/>
        <w:textAlignment w:val="auto"/>
        <w:rPr>
          <w:rFonts w:hint="eastAsia" w:ascii="仿宋_GB2312" w:hAnsi="仿宋_GB2312" w:eastAsia="仿宋_GB2312" w:cs="仿宋_GB2312"/>
        </w:rPr>
      </w:pPr>
      <w:r>
        <w:rPr>
          <w:rFonts w:hint="eastAsia" w:ascii="仿宋_GB2312" w:hAnsi="仿宋_GB2312" w:eastAsia="仿宋_GB2312" w:cs="仿宋_GB231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15875</wp:posOffset>
                </wp:positionV>
                <wp:extent cx="5400040" cy="0"/>
                <wp:effectExtent l="0" t="0" r="0" b="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1.25pt;height:0pt;width:425.2pt;z-index:251661312;mso-width-relative:page;mso-height-relative:page;" filled="f" stroked="t" coordsize="21600,21600" o:gfxdata="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yqI5M0QAAAAQBAAAPAAAAAAAAAAEAIAAAACIAAABkcnMvZG93bnJldi54bWxQ&#10;SwECFAAUAAAACACHTuJAk4I5NP4BAAD8AwAADgAAAAAAAAABACAAAAAgAQAAZHJzL2Uyb0RvYy54&#10;bWxQSwUGAAAAAAYABgBZAQAAkAUAAAAA&#10;">
                <v:path arrowok="t"/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2"/>
          <w:szCs w:val="32"/>
        </w:rPr>
        <w:t>安溪县凤城镇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人民政府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20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23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10</w:t>
      </w:r>
      <w:r>
        <w:rPr>
          <w:rFonts w:hint="eastAsia" w:ascii="仿宋_GB2312" w:hAnsi="仿宋_GB2312" w:eastAsia="仿宋_GB2312" w:cs="仿宋_GB2312"/>
          <w:sz w:val="32"/>
          <w:szCs w:val="32"/>
        </w:rPr>
        <w:t>日印发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atLeast"/>
        <w:ind w:left="0" w:leftChars="0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ascii="仿宋" w:hAnsi="仿宋" w:eastAsia="仿宋"/>
          <w:sz w:val="11"/>
          <w:szCs w:val="1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53340</wp:posOffset>
                </wp:positionV>
                <wp:extent cx="540004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00040" cy="0"/>
                        </a:xfrm>
                        <a:prstGeom prst="line">
                          <a:avLst/>
                        </a:prstGeom>
                        <a:ln w="1270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0.05pt;margin-top:4.2pt;height:0pt;width:425.2pt;z-index:251662336;mso-width-relative:page;mso-height-relative:page;" filled="f" stroked="t" coordsize="21600,21600" o:gfxdata="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BeP/aH0gAAAAQBAAAPAAAAAAAAAAEAIAAAACIAAABkcnMvZG93bnJldi54bWxQ&#10;SwECFAAUAAAACACHTuJAMDj0lf0BAAD9AwAADgAAAAAAAAABACAAAAAhAQAAZHJzL2Uyb0RvYy54&#10;bWxQSwUGAAAAAAYABgBZAQAAkAUAAAAA&#10;">
                <v:path arrowok="t"/>
                <v:fill on="f" focussize="0,0"/>
                <v:stroke weight="1pt" color="#000000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pStyle w:val="2"/>
        <w:ind w:left="0" w:leftChars="0" w:firstLine="0" w:firstLineChars="0"/>
        <w:rPr>
          <w:rFonts w:hint="eastAsia" w:ascii="Times New Roman" w:hAnsi="Times New Roman" w:eastAsia="黑体"/>
          <w:sz w:val="32"/>
          <w:szCs w:val="32"/>
        </w:rPr>
        <w:sectPr>
          <w:footerReference r:id="rId3" w:type="default"/>
          <w:pgSz w:w="11906" w:h="16838"/>
          <w:pgMar w:top="1701" w:right="1531" w:bottom="1701" w:left="1531" w:header="851" w:footer="992" w:gutter="0"/>
          <w:pgNumType w:fmt="decimal" w:start="2"/>
          <w:cols w:space="425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ab/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《泉州市生活垃圾分类管理办法》宣传月宣传工作汇总表</w:t>
      </w:r>
    </w:p>
    <w:p>
      <w:pPr>
        <w:pStyle w:val="2"/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tbl>
      <w:tblPr>
        <w:tblStyle w:val="6"/>
        <w:tblW w:w="132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05"/>
        <w:gridCol w:w="1935"/>
        <w:gridCol w:w="1815"/>
        <w:gridCol w:w="1710"/>
        <w:gridCol w:w="1890"/>
        <w:gridCol w:w="1740"/>
        <w:gridCol w:w="1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6" w:hRule="atLeast"/>
          <w:jc w:val="center"/>
        </w:trPr>
        <w:tc>
          <w:tcPr>
            <w:tcW w:w="220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单位</w:t>
            </w:r>
          </w:p>
        </w:tc>
        <w:tc>
          <w:tcPr>
            <w:tcW w:w="193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专题培训会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（次）</w:t>
            </w:r>
          </w:p>
        </w:tc>
        <w:tc>
          <w:tcPr>
            <w:tcW w:w="1815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主流媒体报道（条）</w:t>
            </w:r>
          </w:p>
        </w:tc>
        <w:tc>
          <w:tcPr>
            <w:tcW w:w="171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新媒宣传</w:t>
            </w:r>
          </w:p>
          <w:p>
            <w:pPr>
              <w:pStyle w:val="2"/>
              <w:ind w:left="0" w:leftChars="0" w:firstLine="320" w:firstLineChars="100"/>
              <w:jc w:val="both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（条）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公益广告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宣传（幅）</w:t>
            </w:r>
          </w:p>
        </w:tc>
        <w:tc>
          <w:tcPr>
            <w:tcW w:w="1740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主题宣传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活动（次）</w:t>
            </w:r>
          </w:p>
        </w:tc>
        <w:tc>
          <w:tcPr>
            <w:tcW w:w="1993" w:type="dxa"/>
            <w:noWrap w:val="0"/>
            <w:vAlign w:val="center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创新宣传</w:t>
            </w:r>
          </w:p>
          <w:p>
            <w:pPr>
              <w:numPr>
                <w:ilvl w:val="0"/>
                <w:numId w:val="0"/>
              </w:num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形式（类）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4" w:hRule="atLeast"/>
          <w:jc w:val="center"/>
        </w:trPr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3" w:hRule="atLeast"/>
          <w:jc w:val="center"/>
        </w:trPr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  <w:jc w:val="center"/>
        </w:trPr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6" w:hRule="atLeast"/>
          <w:jc w:val="center"/>
        </w:trPr>
        <w:tc>
          <w:tcPr>
            <w:tcW w:w="22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3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1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89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74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993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bidi w:val="0"/>
        <w:jc w:val="left"/>
        <w:rPr>
          <w:rFonts w:hint="eastAsia"/>
          <w:lang w:val="en-US" w:eastAsia="zh-CN"/>
        </w:rPr>
      </w:pPr>
    </w:p>
    <w:p>
      <w:pPr>
        <w:pStyle w:val="2"/>
        <w:ind w:left="0" w:leftChars="0" w:firstLine="0" w:firstLineChars="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DFKai-SB">
    <w:panose1 w:val="03000509000000000000"/>
    <w:charset w:val="88"/>
    <w:family w:val="auto"/>
    <w:pitch w:val="default"/>
    <w:sig w:usb0="00000003" w:usb1="082E0000" w:usb2="00000016" w:usb3="00000000" w:csb0="00100001" w:csb1="00000000"/>
  </w:font>
  <w:font w:name="Dotum">
    <w:panose1 w:val="020B0600000101010101"/>
    <w:charset w:val="81"/>
    <w:family w:val="auto"/>
    <w:pitch w:val="default"/>
    <w:sig w:usb0="B00002AF" w:usb1="69D77CFB" w:usb2="00000030" w:usb3="00000000" w:csb0="4008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</w:pP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begin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>2</w:t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fldChar w:fldCharType="end"/>
                          </w:r>
                          <w:r>
                            <w:rPr>
                              <w:rFonts w:hint="eastAsia" w:ascii="仿宋" w:hAnsi="仿宋" w:eastAsia="仿宋" w:cs="仿宋"/>
                              <w:sz w:val="28"/>
                              <w:szCs w:val="4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fyKa9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</w:pP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— 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begin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instrText xml:space="preserve"> PAGE  \* MERGEFORMAT </w:instrTex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separate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>2</w:t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fldChar w:fldCharType="end"/>
                    </w:r>
                    <w:r>
                      <w:rPr>
                        <w:rFonts w:hint="eastAsia" w:ascii="仿宋" w:hAnsi="仿宋" w:eastAsia="仿宋" w:cs="仿宋"/>
                        <w:sz w:val="28"/>
                        <w:szCs w:val="4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M5MzY1MDNkZWRhYmZjNzE2MTM0ODBjMjViOGM0YjIifQ=="/>
  </w:docVars>
  <w:rsids>
    <w:rsidRoot w:val="7F1A7011"/>
    <w:rsid w:val="0325408F"/>
    <w:rsid w:val="04D860F4"/>
    <w:rsid w:val="08C47915"/>
    <w:rsid w:val="08D17094"/>
    <w:rsid w:val="0ACB12AC"/>
    <w:rsid w:val="127B5451"/>
    <w:rsid w:val="16297D66"/>
    <w:rsid w:val="1868589E"/>
    <w:rsid w:val="18AB2931"/>
    <w:rsid w:val="1DEA52D0"/>
    <w:rsid w:val="214D5DE0"/>
    <w:rsid w:val="276F4A54"/>
    <w:rsid w:val="32B33C32"/>
    <w:rsid w:val="33334532"/>
    <w:rsid w:val="34B51A43"/>
    <w:rsid w:val="38526E65"/>
    <w:rsid w:val="41013A16"/>
    <w:rsid w:val="42DC7AA5"/>
    <w:rsid w:val="432152FD"/>
    <w:rsid w:val="45C603B2"/>
    <w:rsid w:val="49B91653"/>
    <w:rsid w:val="514405E7"/>
    <w:rsid w:val="55956943"/>
    <w:rsid w:val="585F008D"/>
    <w:rsid w:val="59C24663"/>
    <w:rsid w:val="5ADB4989"/>
    <w:rsid w:val="604753E9"/>
    <w:rsid w:val="60B23D87"/>
    <w:rsid w:val="6EE440F6"/>
    <w:rsid w:val="72CC6A85"/>
    <w:rsid w:val="73E82865"/>
    <w:rsid w:val="749136FB"/>
    <w:rsid w:val="7C7F2F26"/>
    <w:rsid w:val="7E111419"/>
    <w:rsid w:val="7F1A7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qFormat="1"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1"/>
    <w:qFormat/>
    <w:uiPriority w:val="0"/>
    <w:pPr>
      <w:spacing w:line="480" w:lineRule="auto"/>
      <w:ind w:left="420" w:leftChars="200"/>
    </w:p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_GBK" w:hAnsi="方正仿宋_GBK" w:eastAsia="方正仿宋_GBK" w:cs="Times New Roman"/>
      <w:color w:val="000000"/>
      <w:sz w:val="24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1316</Words>
  <Characters>1349</Characters>
  <Lines>0</Lines>
  <Paragraphs>0</Paragraphs>
  <TotalTime>1</TotalTime>
  <ScaleCrop>false</ScaleCrop>
  <LinksUpToDate>false</LinksUpToDate>
  <CharactersWithSpaces>1432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2023-02-08T01:09:00Z</dcterms:created>
  <dc:creator>Administrator</dc:creator>
  <cp:lastModifiedBy>Administrator</cp:lastModifiedBy>
  <cp:lastPrinted>2023-05-11T07:48:00Z</cp:lastPrinted>
  <dcterms:modified xsi:type="dcterms:W3CDTF">2023-05-12T01:19:20Z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1FF220E104504C5F878A809A439B7B44</vt:lpwstr>
  </property>
</Properties>
</file>