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附件</w:t>
      </w:r>
      <w:r>
        <w:t>5</w:t>
      </w:r>
    </w:p>
    <w:p>
      <w:pPr>
        <w:ind w:firstLine="110"/>
      </w:pPr>
    </w:p>
    <w:p>
      <w:pPr>
        <w:adjustRightInd w:val="0"/>
        <w:snapToGrid w:val="0"/>
        <w:ind w:firstLine="200"/>
        <w:jc w:val="center"/>
        <w:rPr>
          <w:rFonts w:ascii="方正小标宋简体" w:hAnsi="华文中宋" w:eastAsia="方正小标宋简体"/>
          <w:sz w:val="40"/>
          <w:szCs w:val="36"/>
        </w:rPr>
      </w:pPr>
      <w:r>
        <w:rPr>
          <w:rFonts w:hint="eastAsia" w:ascii="方正小标宋简体" w:hAnsi="华文中宋" w:eastAsia="方正小标宋简体"/>
          <w:sz w:val="40"/>
          <w:szCs w:val="36"/>
          <w:lang w:eastAsia="zh-CN"/>
        </w:rPr>
        <w:t>福田</w:t>
      </w:r>
      <w:r>
        <w:rPr>
          <w:rFonts w:hint="eastAsia" w:ascii="方正小标宋简体" w:hAnsi="华文中宋" w:eastAsia="方正小标宋简体"/>
          <w:sz w:val="40"/>
          <w:szCs w:val="36"/>
        </w:rPr>
        <w:t>乡（镇）</w:t>
      </w:r>
      <w:r>
        <w:rPr>
          <w:rFonts w:ascii="方正小标宋简体" w:hAnsi="华文中宋" w:eastAsia="方正小标宋简体"/>
          <w:sz w:val="40"/>
          <w:szCs w:val="36"/>
        </w:rPr>
        <w:t>2024</w:t>
      </w:r>
      <w:r>
        <w:rPr>
          <w:rFonts w:hint="eastAsia" w:ascii="方正小标宋简体" w:hAnsi="华文中宋" w:eastAsia="方正小标宋简体"/>
          <w:sz w:val="40"/>
          <w:szCs w:val="36"/>
        </w:rPr>
        <w:t>年度村庄分类情况公示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根据《中共福建省委农村工作领导小组办公室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福建省自然资源厅关于印发</w:t>
      </w:r>
      <w:r>
        <w:rPr>
          <w:rFonts w:ascii="仿宋_GB2312" w:hAnsi="仿宋" w:eastAsia="仿宋_GB2312"/>
          <w:sz w:val="32"/>
          <w:szCs w:val="32"/>
        </w:rPr>
        <w:t>&lt;</w:t>
      </w:r>
      <w:r>
        <w:rPr>
          <w:rFonts w:hint="eastAsia" w:ascii="仿宋_GB2312" w:hAnsi="仿宋" w:eastAsia="仿宋_GB2312"/>
          <w:sz w:val="32"/>
          <w:szCs w:val="32"/>
        </w:rPr>
        <w:t>福建省村庄分类工作指南（试行）</w:t>
      </w:r>
      <w:r>
        <w:rPr>
          <w:rFonts w:ascii="仿宋_GB2312" w:hAnsi="仿宋" w:eastAsia="仿宋_GB2312"/>
          <w:sz w:val="32"/>
          <w:szCs w:val="32"/>
        </w:rPr>
        <w:t>&gt;</w:t>
      </w:r>
      <w:r>
        <w:rPr>
          <w:rFonts w:hint="eastAsia" w:ascii="仿宋_GB2312" w:hAnsi="仿宋" w:eastAsia="仿宋_GB2312"/>
          <w:sz w:val="32"/>
          <w:szCs w:val="32"/>
        </w:rPr>
        <w:t>的通知》（闽委农办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ascii="仿宋_GB2312" w:hAnsi="仿宋" w:eastAsia="仿宋_GB2312"/>
          <w:sz w:val="32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号）要求，我乡（镇）</w:t>
      </w:r>
      <w:r>
        <w:rPr>
          <w:rFonts w:hint="eastAsia" w:ascii="仿宋_GB2312" w:hAnsi="仿宋" w:eastAsia="仿宋_GB2312"/>
          <w:spacing w:val="4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hAnsi="仿宋" w:eastAsia="仿宋_GB2312"/>
          <w:spacing w:val="4"/>
          <w:sz w:val="32"/>
          <w:szCs w:val="32"/>
        </w:rPr>
        <w:t>工作流程，经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村庄基础调查、分析研判、提出村庄分类初步意见</w:t>
      </w:r>
      <w:r>
        <w:rPr>
          <w:rFonts w:hint="eastAsia" w:ascii="仿宋_GB2312" w:hAnsi="仿宋" w:eastAsia="仿宋_GB2312"/>
          <w:sz w:val="32"/>
          <w:szCs w:val="32"/>
        </w:rPr>
        <w:t>，现予以公示（名单附后）。如有异议，请从即日起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日内向本乡（镇）人民政府提出意见。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监督电话：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0595-23176019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spacing w:line="640" w:lineRule="exact"/>
        <w:ind w:firstLine="150"/>
        <w:rPr>
          <w:rFonts w:ascii="仿宋_GB2312" w:eastAsia="仿宋_GB2312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福田</w:t>
      </w:r>
      <w:r>
        <w:rPr>
          <w:rFonts w:hint="eastAsia" w:ascii="仿宋_GB2312" w:hAnsi="仿宋" w:eastAsia="仿宋_GB2312"/>
          <w:sz w:val="32"/>
          <w:szCs w:val="32"/>
        </w:rPr>
        <w:t xml:space="preserve">乡人民政府 </w:t>
      </w:r>
    </w:p>
    <w:p>
      <w:pPr>
        <w:spacing w:line="6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br w:type="page"/>
      </w:r>
    </w:p>
    <w:p>
      <w:pPr>
        <w:ind w:firstLine="16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附件：</w:t>
      </w:r>
      <w:r>
        <w:rPr>
          <w:rFonts w:ascii="黑体" w:hAnsi="仿宋" w:eastAsia="黑体"/>
          <w:sz w:val="32"/>
          <w:szCs w:val="32"/>
        </w:rPr>
        <w:t xml:space="preserve">     </w:t>
      </w:r>
    </w:p>
    <w:p>
      <w:pPr>
        <w:ind w:firstLine="15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福田</w:t>
      </w:r>
      <w:r>
        <w:rPr>
          <w:rFonts w:hint="eastAsia" w:ascii="方正小标宋简体" w:hAnsi="华文中宋" w:eastAsia="方正小标宋简体"/>
          <w:sz w:val="36"/>
          <w:szCs w:val="36"/>
        </w:rPr>
        <w:t>乡（镇）</w:t>
      </w:r>
      <w:r>
        <w:rPr>
          <w:rFonts w:ascii="方正小标宋简体" w:hAnsi="华文中宋" w:eastAsia="方正小标宋简体"/>
          <w:sz w:val="36"/>
          <w:szCs w:val="36"/>
        </w:rPr>
        <w:t>2024</w:t>
      </w:r>
      <w:r>
        <w:rPr>
          <w:rFonts w:hint="eastAsia" w:ascii="方正小标宋简体" w:hAnsi="华文中宋" w:eastAsia="方正小标宋简体"/>
          <w:sz w:val="36"/>
          <w:szCs w:val="36"/>
        </w:rPr>
        <w:t>年度村庄分类情况表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993"/>
        <w:gridCol w:w="1275"/>
        <w:gridCol w:w="1276"/>
        <w:gridCol w:w="1276"/>
        <w:gridCol w:w="1419"/>
        <w:gridCol w:w="113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乡镇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建制村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建制村分类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人口规模（人）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用地规模（公顷）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64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主要类型</w:t>
            </w:r>
          </w:p>
        </w:tc>
        <w:tc>
          <w:tcPr>
            <w:tcW w:w="1276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兼容类型</w:t>
            </w:r>
          </w:p>
        </w:tc>
        <w:tc>
          <w:tcPr>
            <w:tcW w:w="1276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户籍人口</w:t>
            </w:r>
          </w:p>
        </w:tc>
        <w:tc>
          <w:tcPr>
            <w:tcW w:w="1419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常住人口</w:t>
            </w:r>
          </w:p>
        </w:tc>
        <w:tc>
          <w:tcPr>
            <w:tcW w:w="1132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现状</w:t>
            </w:r>
          </w:p>
        </w:tc>
        <w:tc>
          <w:tcPr>
            <w:tcW w:w="1320" w:type="dxa"/>
            <w:vAlign w:val="center"/>
          </w:tcPr>
          <w:p>
            <w:pPr>
              <w:spacing w:line="640" w:lineRule="exact"/>
              <w:ind w:firstLine="14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福田乡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白桃村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稳定改善类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2382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58.94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福田乡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丰都村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集聚提升类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福田乡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丰田村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集聚提升类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福田乡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双垵村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稳定改善类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8.39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福田乡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尾洋村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稳定改善类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2041" w:right="1587" w:bottom="1417" w:left="1587" w:header="851" w:footer="992" w:gutter="0"/>
      <w:pgBorders w:offsetFrom="page">
        <w:top w:val="single" w:color="auto" w:sz="6" w:space="24"/>
      </w:pgBorders>
      <w:pgNumType w:fmt="upperRoman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WM0ZjE4YjRiN2ZkN2ExYjUxZTdjMGNhMTExMWYifQ=="/>
  </w:docVars>
  <w:rsids>
    <w:rsidRoot w:val="212D57FA"/>
    <w:rsid w:val="0AB752AC"/>
    <w:rsid w:val="0BE22D69"/>
    <w:rsid w:val="205E5810"/>
    <w:rsid w:val="212D57FA"/>
    <w:rsid w:val="3B1C1EC8"/>
    <w:rsid w:val="4BA71ED8"/>
    <w:rsid w:val="54A44B88"/>
    <w:rsid w:val="7F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spacing w:after="120"/>
      <w:ind w:firstLine="420" w:firstLineChars="100"/>
    </w:pPr>
    <w:rPr>
      <w:rFonts w:ascii="Calibri" w:hAnsi="Calibri" w:cs="Times New Roman"/>
      <w:szCs w:val="22"/>
    </w:rPr>
  </w:style>
  <w:style w:type="paragraph" w:styleId="3">
    <w:name w:val="Body Text"/>
    <w:basedOn w:val="1"/>
    <w:next w:val="2"/>
    <w:autoRedefine/>
    <w:semiHidden/>
    <w:qFormat/>
    <w:uiPriority w:val="99"/>
    <w:rPr>
      <w:rFonts w:ascii="Arial" w:hAnsi="Arial" w:cs="Arial"/>
      <w:szCs w:val="21"/>
      <w:lang w:eastAsia="en-US"/>
    </w:rPr>
  </w:style>
  <w:style w:type="paragraph" w:styleId="4">
    <w:name w:val="caption"/>
    <w:basedOn w:val="1"/>
    <w:next w:val="1"/>
    <w:autoRedefine/>
    <w:qFormat/>
    <w:uiPriority w:val="99"/>
    <w:pPr>
      <w:spacing w:line="560" w:lineRule="exact"/>
    </w:pPr>
    <w:rPr>
      <w:rFonts w:ascii="黑体" w:hAnsi="宋体" w:eastAsia="黑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2024-04-29T02:24:00Z</dcterms:created>
  <dc:creator>Administrator</dc:creator>
  <cp:lastModifiedBy>Administrator</cp:lastModifiedBy>
  <dcterms:modified xsi:type="dcterms:W3CDTF">2024-05-10T02:03:12Z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4CF8790B449B43A39A2FE2AEFC49041D_13</vt:lpwstr>
  </property>
</Properties>
</file>