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w w:val="100"/>
          <w:sz w:val="34"/>
          <w:szCs w:val="3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00"/>
        <w:jc w:val="both"/>
        <w:textAlignment w:val="auto"/>
        <w:rPr>
          <w:rFonts w:hint="eastAsia" w:ascii="仿宋_GB2312" w:hAnsi="Calibri" w:eastAsia="仿宋_GB2312" w:cs="Times New Roman"/>
          <w:sz w:val="36"/>
          <w:szCs w:val="36"/>
          <w:lang w:eastAsia="zh-CN"/>
        </w:rPr>
      </w:pPr>
      <w:r>
        <w:rPr>
          <w:rFonts w:hint="eastAsia" w:ascii="仿宋_GB2312" w:hAnsi="Calibri" w:eastAsia="仿宋_GB2312" w:cs="Times New Roman"/>
          <w:sz w:val="36"/>
          <w:szCs w:val="36"/>
        </w:rPr>
        <w:t>感</w:t>
      </w:r>
      <w:r>
        <w:rPr>
          <w:rFonts w:hint="eastAsia" w:ascii="仿宋_GB2312" w:hAnsi="Calibri" w:eastAsia="仿宋_GB2312" w:cs="Times New Roman"/>
          <w:sz w:val="36"/>
          <w:szCs w:val="36"/>
          <w:lang w:eastAsia="zh-CN"/>
        </w:rPr>
        <w:t>委</w:t>
      </w:r>
      <w:r>
        <w:rPr>
          <w:rFonts w:hint="eastAsia" w:ascii="仿宋_GB2312" w:hAnsi="Calibri" w:eastAsia="仿宋_GB2312" w:cs="Times New Roman"/>
          <w:sz w:val="36"/>
          <w:szCs w:val="36"/>
        </w:rPr>
        <w:t>〔202</w:t>
      </w:r>
      <w:r>
        <w:rPr>
          <w:rFonts w:hint="eastAsia" w:ascii="仿宋_GB2312" w:hAnsi="Calibri" w:eastAsia="仿宋_GB2312" w:cs="Times New Roman"/>
          <w:sz w:val="36"/>
          <w:szCs w:val="36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6"/>
          <w:szCs w:val="36"/>
        </w:rPr>
        <w:t>〕</w:t>
      </w:r>
      <w:r>
        <w:rPr>
          <w:rFonts w:hint="eastAsia" w:ascii="仿宋_GB2312" w:hAnsi="Calibri" w:eastAsia="仿宋_GB2312" w:cs="Times New Roman"/>
          <w:sz w:val="36"/>
          <w:szCs w:val="36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6"/>
          <w:szCs w:val="36"/>
        </w:rPr>
        <w:t xml:space="preserve">号       </w:t>
      </w:r>
      <w:r>
        <w:rPr>
          <w:rFonts w:hint="eastAsia" w:ascii="仿宋_GB2312" w:hAnsi="Calibri" w:eastAsia="仿宋_GB2312" w:cs="Times New Roman"/>
          <w:sz w:val="36"/>
          <w:szCs w:val="36"/>
          <w:lang w:val="en-US" w:eastAsia="zh-CN"/>
        </w:rPr>
        <w:t>签发人：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高刚福、陈悦生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中共感德镇委员会  感德镇人民政府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年法治政府建设情况的报告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，感德镇始终以习近平新时代中国特色社会主义思想为指引，全面贯彻落实党的二十大及党的二十届三中全会精神，深入学习领会习近平法治思想。按照上级部门的部署要求，坚定不移地依法全面履行政府职能，积极推进法治政府建设工作，促使政府各项工作全面纳入法治轨道，切实维护宪法法律权威，保障社会公平正义，为镇域经济社会高质量发展筑牢坚实的法治根基。现将感德镇2024年法治政府建设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（一）强化依法行政组织保障和能力建设。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成立了全面依法治镇工作领导小组，形成了“一把手”亲自抓、分管领导具体抓、业务部门协同抓、全局干部职工齐力抓的格局，协调推进依法行政、行政执法、普法宣传等工作，推动各站（所）、各村（社区）依法治理工作，坚持和加强党的全面领导、人大监督、政府实施、各站（所）配合、全社会共同参与的领导体制和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强化考核评价，将法治政府建设成效纳入政绩考核指标体系。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镇政府高度重视法治政府建设和领导干部队伍依法行政素质建设，通过专题培训、自学自研等方式提高党员干部法治意识和依法办事能力，把能否遵守法律、依法办事作为考察干部的重要内容，同时完善机关工作人员学法用法制度，全面提高领导干部学法用法意识，全面提升依法行政能力，坚持将法治建设与业务工作同安排、同部署、同检查、同考核，有序推进法治感德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升法治服务中心工作水平。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聘请赵志强律师为我镇政府法律顾问，法律顾问常态化参与我镇的重大行政决策合法性审查、复杂疑难应诉案件讨论，重大合同的签订，为政府行政行为提供专业的法律意见。深化“一村（社区）一法律顾问”建设规范化，聘请法律专业服务者，充实基层法律服务队伍，目前我镇已实现22个村居法律顾问全覆盖，村级法律顾问做到重大纠纷调解在场、重大村务决策在场、重要村规民约修改审核在场、重大事项法律咨询解答在场、重要节点普法宣传在场，确保在法治的轨道上开展工作。所有村规民约一律按法律要求规范修订。不定期地开展普法宣传和免费法律咨询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围绕服务项目攻坚，推进法务保障。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查处“两违”司法保障制度，加强“两违”行政诉讼案件和非诉“两违”行政案件的协调保护被征迁户的合法权益，减少行政诉讼案件的发生。项目办在拆除“两违”过程中严格按法定程序规范操作流程，认真履行告知、确认、听证、公告等程序，综合运用各种合理手段和教育、协商、疏导等方法，努力将各种矛盾纠纷解决在初始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化解矛盾风险，维护社会稳定。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感德镇坚持和发展新时代“枫桥经验”，秉持主动创安、主动创稳理念，深入开展“化解矛盾风险 维护社会稳定”专项治理行动。每周对基层各类矛盾纠纷进行摸底排查，镇综治中心、司法所、派出所定期召开存量纠纷梳理会。对于新排查出的问题，明确专人及时进行调处；对于留存的重大疑难纠纷，集思广益，分析研判解决思路，有针对性地开展纠纷化解工作。2024年共调解各类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加大普法宣传，提升法治政府意识。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全镇大力开展“集中学法、学党章党规”活动，今年我镇多次组织法律宣传，开展了一系列活动并利用法律进社区、进校园、进企业的开展形式新颖、丰富多彩的法治宣传活动，切实吸引自觉学法用法，提高居民的法律意识和法律素质，文明城市生活，做遵纪守法的居民。全年宣传法律达到五千多人。本年度开展的普法宣传包括：普法依法治理工作会议4次、学习《中华人民共和国民法典》、反诈知识讲座、法治带头人培训会、法律明白人培训会、村级法治宣传讲座、公共法律服务工作会、三八妇女节《快乐巾帼，与法同行》、物业管理条例普法宣传系列活动、开展预防社区矫正对象再犯危险驾驶、开设赌场、诈骗类犯罪专项活动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 w:firstLineChars="200"/>
        <w:jc w:val="left"/>
        <w:textAlignment w:val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hint="eastAsia" w:ascii="黑体" w:hAnsi="黑体" w:eastAsia="黑体" w:cs="黑体"/>
          <w:spacing w:val="15"/>
          <w:sz w:val="32"/>
          <w:szCs w:val="32"/>
        </w:rPr>
        <w:t>二、存在问题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（一）法治建设队伍不够健全，专业性水平有待提高。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基层法治建设和行政执法工作人员往往身兼数职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在日常工作中忙于处理业务性工作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缺乏系统化、专门化的理论素养提升和专项法治学习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法律业务能力和行政执法能力有待进一步提高。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普法教育形式枯燥，未能结合实际情况。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普法方式较为传统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我镇现阶段普法主要采取挂横幅、LED走字、微信公众号、村村通广播、印发宣传资料、现场宣讲等枯燥形式进行普法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导致村民参与法治宣传的积极性不高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缺乏互动式的理解运用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普法缺乏实效。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 w:firstLineChars="200"/>
        <w:jc w:val="left"/>
        <w:textAlignment w:val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hint="eastAsia" w:ascii="黑体" w:hAnsi="黑体" w:eastAsia="黑体" w:cs="黑体"/>
          <w:spacing w:val="15"/>
          <w:sz w:val="32"/>
          <w:szCs w:val="32"/>
        </w:rPr>
        <w:t>三、下一步工作计划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（一）进一步细化法治保障。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发挥好“一村（社区）一法律顾问”作用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加强基层法律顾问队伍建设。突出政治素质和能力素质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加大培训力度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深入推进“八五”普法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提高法治工作队伍思想政治素质、业务工作能力和职业道德水平。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（二）进一步优化法治环境。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 w:bidi="ar"/>
        </w:rPr>
        <w:t>深入推进镇村体制机制改革工作，充分发挥镇综治中心、司法所联调联动作用，用活用好党群议事协商机制，着力打造运转高效、富有成效的三角“法治品牌”。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</w:pPr>
      <w:r>
        <w:rPr>
          <w:rFonts w:hint="eastAsia" w:ascii="楷体_GB2312" w:hAnsi="宋体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（三）深入推进法治宣传教育。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以创建“平安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感德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”为载体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切实加强辖区法治建设。积极创新普法理念、工作机制和方式方法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建立健全社会组织参与普法的机制渠道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逐步凝聚成人人参与、惠及人人的全社会法治风尚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中共安溪县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感德镇委员会         安溪县感德镇人民政府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11"/>
        <w:widowControl w:val="0"/>
        <w:spacing w:line="580" w:lineRule="exact"/>
        <w:ind w:left="0"/>
        <w:rPr>
          <w:rFonts w:hint="eastAsia" w:ascii="黑体" w:hAnsi="黑体" w:eastAsia="黑体"/>
          <w:b/>
          <w:spacing w:val="-2"/>
          <w:sz w:val="36"/>
          <w:szCs w:val="36"/>
          <w:u w:val="single"/>
          <w:lang w:eastAsia="zh-CN"/>
        </w:rPr>
      </w:pPr>
    </w:p>
    <w:p>
      <w:pPr>
        <w:spacing w:line="460" w:lineRule="exact"/>
        <w:rPr>
          <w:rFonts w:hint="default" w:ascii="仿宋" w:hAnsi="仿宋" w:eastAsia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抄送：县委依法治县办，存档                                            </w:t>
      </w:r>
    </w:p>
    <w:p>
      <w:pPr>
        <w:pStyle w:val="11"/>
        <w:spacing w:line="4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中共安溪县感德镇委员会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4515485</wp:posOffset>
              </wp:positionH>
              <wp:positionV relativeFrom="paragraph">
                <wp:posOffset>0</wp:posOffset>
              </wp:positionV>
              <wp:extent cx="1101090" cy="3892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09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5pt;margin-top:0pt;height:30.65pt;width:86.7pt;mso-position-horizontal-relative:margin;z-index:251659264;mso-width-relative:page;mso-height-relative:page;" filled="f" stroked="f" coordsize="21600,21600" o:gfxdata="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b2BO41gAAAAcBAAAPAAAAAAAAAAEAIAAAACIAAABkcnMvZG93bnJl&#10;di54bWxQSwECFAAUAAAACACHTuJAS1lv5TgCAABi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ordWrap w:val="0"/>
                      <w:jc w:val="right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5545" cy="41021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5545" cy="410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2.3pt;width:93.35pt;mso-position-horizontal:outside;mso-position-horizontal-relative:margin;z-index:251660288;mso-width-relative:page;mso-height-relative:page;" filled="f" stroked="f" coordsize="21600,21600" o:gfxdata="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6oWBtQAAAAEAQAADwAAAAAAAAABACAAAAAiAAAAZHJzL2Rvd25yZXYu&#10;eG1sUEsBAhQAFAAAAAgAh07iQOZHjng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BFBF5E"/>
    <w:multiLevelType w:val="singleLevel"/>
    <w:tmpl w:val="F1BFBF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WFjZjY2ZjY4MDZmZTYzYzM4MjFlNzY1Zjg4MTUifQ=="/>
  </w:docVars>
  <w:rsids>
    <w:rsidRoot w:val="00000000"/>
    <w:rsid w:val="000B3C49"/>
    <w:rsid w:val="021B61C4"/>
    <w:rsid w:val="033351D3"/>
    <w:rsid w:val="06153887"/>
    <w:rsid w:val="09214890"/>
    <w:rsid w:val="0CC244B5"/>
    <w:rsid w:val="0D3D3EC4"/>
    <w:rsid w:val="0EB34AB3"/>
    <w:rsid w:val="11977CF3"/>
    <w:rsid w:val="11F6116A"/>
    <w:rsid w:val="11F870B8"/>
    <w:rsid w:val="139F6F48"/>
    <w:rsid w:val="19F77338"/>
    <w:rsid w:val="21527751"/>
    <w:rsid w:val="215A147B"/>
    <w:rsid w:val="26792D06"/>
    <w:rsid w:val="281B6821"/>
    <w:rsid w:val="296F50FB"/>
    <w:rsid w:val="2A317B81"/>
    <w:rsid w:val="2E2D6604"/>
    <w:rsid w:val="2E605140"/>
    <w:rsid w:val="37D52A4D"/>
    <w:rsid w:val="3A6C4626"/>
    <w:rsid w:val="3B291FD9"/>
    <w:rsid w:val="3CC60F8B"/>
    <w:rsid w:val="3D04427C"/>
    <w:rsid w:val="520C7CAB"/>
    <w:rsid w:val="520D3BC2"/>
    <w:rsid w:val="52D00EC3"/>
    <w:rsid w:val="56875C92"/>
    <w:rsid w:val="5DB9525F"/>
    <w:rsid w:val="5F037647"/>
    <w:rsid w:val="685142A6"/>
    <w:rsid w:val="692F3E74"/>
    <w:rsid w:val="69E569F3"/>
    <w:rsid w:val="6BE627C4"/>
    <w:rsid w:val="6D3F28D4"/>
    <w:rsid w:val="6FCBFBA6"/>
    <w:rsid w:val="704E6E9C"/>
    <w:rsid w:val="71E536E7"/>
    <w:rsid w:val="73EA0693"/>
    <w:rsid w:val="7B8E72F0"/>
    <w:rsid w:val="7B957DA4"/>
    <w:rsid w:val="7D790FB5"/>
    <w:rsid w:val="7E484CB8"/>
    <w:rsid w:val="BFA4C72D"/>
    <w:rsid w:val="E53FE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styleId="10">
    <w:name w:val="No Spacing"/>
    <w:qFormat/>
    <w:uiPriority w:val="1"/>
    <w:pPr>
      <w:widowControl w:val="0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2139</Words>
  <Characters>2170</Characters>
  <Lines>0</Lines>
  <Paragraphs>0</Paragraphs>
  <TotalTime>8</TotalTime>
  <ScaleCrop>false</ScaleCrop>
  <LinksUpToDate>false</LinksUpToDate>
  <CharactersWithSpaces>2283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横古</cp:lastModifiedBy>
  <cp:lastPrinted>2025-03-19T00:31:00Z</cp:lastPrinted>
  <dcterms:modified xsi:type="dcterms:W3CDTF">2025-04-03T07:29:52Z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EE75E93264C84B0788AAF816EE2592A0_13</vt:lpwstr>
  </property>
  <property fmtid="{D5CDD505-2E9C-101B-9397-08002B2CF9AE}" pid="4" name="KSOTemplateDocerSaveRecord">
    <vt:lpwstr>eyJoZGlkIjoiMmE4ZmE0YzM4YTg5NWE5YThkNmJhOGQ2YjE5MDM1ZWYiLCJ1c2VySWQiOiIzOTM3NjUwODAifQ==</vt:lpwstr>
  </property>
</Properties>
</file>