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80" w:lineRule="exact"/>
        <w:ind w:firstLine="420"/>
        <w:jc w:val="both"/>
        <w:textAlignment w:val="auto"/>
        <w:rPr>
          <w:rFonts w:hint="default" w:ascii="仿宋_GB2312" w:hAnsi="仿宋_GB2312" w:eastAsia="仿宋_GB2312" w:cs="仿宋_GB2312"/>
          <w:b/>
          <w:bCs/>
          <w:snapToGrid w:val="0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80" w:lineRule="exact"/>
        <w:ind w:firstLine="420"/>
        <w:jc w:val="both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80" w:lineRule="exact"/>
        <w:ind w:firstLine="420"/>
        <w:jc w:val="both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80" w:lineRule="exact"/>
        <w:ind w:firstLine="420"/>
        <w:jc w:val="center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80" w:lineRule="exact"/>
        <w:ind w:firstLine="420"/>
        <w:jc w:val="center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80" w:lineRule="exact"/>
        <w:ind w:firstLine="420"/>
        <w:jc w:val="center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80" w:lineRule="exact"/>
        <w:ind w:firstLine="420"/>
        <w:jc w:val="center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  <w:t>官政〔202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left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安溪县官桥镇人民政府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关于成立官桥镇第五次经济普查工作领导小组的通知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各村（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社区</w:t>
      </w:r>
      <w:r>
        <w:rPr>
          <w:rFonts w:hint="eastAsia" w:ascii="仿宋_GB2312" w:hAnsi="仿宋_GB2312" w:eastAsia="仿宋_GB2312" w:cs="仿宋_GB2312"/>
          <w:sz w:val="32"/>
          <w:szCs w:val="32"/>
        </w:rPr>
        <w:t>）、镇直各单位：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《中华人民共和国统计法》和《全国经济普查条例》规定，我国将于2023年开展第五次全国经济普查。第五次全国经济普查是我国全面建成小康社会、实现第一个百年奋斗目标之后，乘势而上开启全面建设社会主义现代化国家新征程、向第二个百年奋斗目标进军的一次重大国情国力调查。此次普查首次整合投入产出调查，对于摸清我国经济社会发展“家底”，全面了解新时期经济运行状况和经济社会发展新变化、新特征，深化统计现代化改革，更加有效发挥统计监督职能作用，具有重要意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为贯彻落实《国务院关于开展第五次全国经济普查的通知》（国发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  <w:t>〔202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</w:rPr>
        <w:t>22号）《福建省人民政府关于认真做好第五次全国经济普查工作的通知》（闽政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  <w:t>〔202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</w:rPr>
        <w:t>31号）《泉州市人民政府关于认真做好第五次全国经济普查工作的通知》（泉政文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  <w:t>〔202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</w:rPr>
        <w:t>12号）和《安溪县人民政府关于认真做好第五次全国经济普查工作的通知》（安政综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  <w:t>〔202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</w:rPr>
        <w:t>21号）精神，经研究决定，成立官桥镇第五次全国经济普查领导小组及办公室，现将成员名单通知如下：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长：</w:t>
      </w:r>
      <w:r>
        <w:rPr>
          <w:rFonts w:hint="eastAsia" w:ascii="仿宋_GB2312" w:hAnsi="仿宋_GB2312" w:eastAsia="仿宋_GB2312" w:cs="仿宋_GB2312"/>
          <w:sz w:val="32"/>
          <w:szCs w:val="32"/>
        </w:rPr>
        <w:t>郑凯宏（党委副书记、镇长）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副组长：</w:t>
      </w:r>
      <w:r>
        <w:rPr>
          <w:rFonts w:hint="eastAsia" w:ascii="仿宋_GB2312" w:hAnsi="仿宋_GB2312" w:eastAsia="仿宋_GB2312" w:cs="仿宋_GB2312"/>
          <w:sz w:val="32"/>
          <w:szCs w:val="32"/>
        </w:rPr>
        <w:t>王瑞南（镇人大主席）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陈荣桂（党委副书记、政法委员）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  苏美兰（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党委</w:t>
      </w:r>
      <w:r>
        <w:rPr>
          <w:rFonts w:hint="eastAsia" w:ascii="仿宋_GB2312" w:hAnsi="仿宋_GB2312" w:eastAsia="仿宋_GB2312" w:cs="仿宋_GB2312"/>
          <w:sz w:val="32"/>
          <w:szCs w:val="32"/>
        </w:rPr>
        <w:t>宣传委员）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林馨雄（副镇长）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林泽雄（副镇长）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叶政凯（副镇长）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林琼琳（副镇长）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柯文伟（司法所所长）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成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员：</w:t>
      </w:r>
      <w:r>
        <w:rPr>
          <w:rFonts w:hint="eastAsia" w:ascii="仿宋_GB2312" w:hAnsi="仿宋_GB2312" w:eastAsia="仿宋_GB2312" w:cs="仿宋_GB2312"/>
          <w:sz w:val="32"/>
          <w:szCs w:val="32"/>
        </w:rPr>
        <w:t>翁伟伟（官桥片点长）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林慧莹（上苑片点长）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郭江海（莲美片点长）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曾国心（赤岭片点长）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许旺根（仁峰片点长）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办公室：</w:t>
      </w:r>
      <w:r>
        <w:rPr>
          <w:rFonts w:hint="eastAsia" w:ascii="仿宋_GB2312" w:hAnsi="仿宋_GB2312" w:eastAsia="仿宋_GB2312" w:cs="仿宋_GB2312"/>
          <w:sz w:val="32"/>
          <w:szCs w:val="32"/>
        </w:rPr>
        <w:t>翁伟伟（统计站负责人）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白铭旭（统计站干事）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陈少辉（统计站干事）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李志波（统计站干事）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萧小玲（统计站干事）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林胜杰（统计站干事）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导小组下设办公室，依托在镇统计站，主要负责贯彻落实中央、省、市、县关于第五次全国经济普查工作的统筹协调落实工作。办公室主任由副镇长林泽雄同志兼任，下设副主任1名，由翁伟伟同志担任，统计站成员为具体工作联络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请各村（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社区</w:t>
      </w:r>
      <w:r>
        <w:rPr>
          <w:rFonts w:hint="eastAsia" w:ascii="仿宋_GB2312" w:hAnsi="仿宋_GB2312" w:eastAsia="仿宋_GB2312" w:cs="仿宋_GB2312"/>
          <w:sz w:val="32"/>
          <w:szCs w:val="32"/>
        </w:rPr>
        <w:t>）、镇直各单位相应做好机构、物资保障、重点问题研究等各项准备工作。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安溪县</w:t>
      </w:r>
      <w:r>
        <w:rPr>
          <w:rFonts w:hint="eastAsia" w:ascii="仿宋_GB2312" w:hAnsi="仿宋_GB2312" w:eastAsia="仿宋_GB2312" w:cs="仿宋_GB2312"/>
          <w:sz w:val="32"/>
          <w:szCs w:val="32"/>
        </w:rPr>
        <w:t>官桥镇人民政府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2023年4月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此件公开发布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bookmarkStart w:id="0" w:name="_GoBack"/>
      <w:bookmarkEnd w:id="0"/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wYjg5MDFiMTVkMDFjMTg1ODJmNzE4OWRmYTA3NjUifQ=="/>
  </w:docVars>
  <w:rsids>
    <w:rsidRoot w:val="00FD5C3F"/>
    <w:rsid w:val="002E467B"/>
    <w:rsid w:val="007E490D"/>
    <w:rsid w:val="00C81F93"/>
    <w:rsid w:val="00E67440"/>
    <w:rsid w:val="00FD5C3F"/>
    <w:rsid w:val="5CDD0063"/>
    <w:rsid w:val="68732D17"/>
    <w:rsid w:val="6D85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qFormat/>
    <w:uiPriority w:val="0"/>
    <w:pPr>
      <w:spacing w:after="0" w:line="580" w:lineRule="exact"/>
      <w:ind w:left="0" w:leftChars="0" w:firstLine="420" w:firstLineChars="200"/>
    </w:pPr>
    <w:rPr>
      <w:rFonts w:eastAsia="仿宋_GB2312"/>
      <w:kern w:val="0"/>
      <w:sz w:val="32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UQi.me</Company>
  <Pages>3</Pages>
  <Words>850</Words>
  <Characters>875</Characters>
  <Lines>6</Lines>
  <Paragraphs>1</Paragraphs>
  <TotalTime>7</TotalTime>
  <ScaleCrop>false</ScaleCrop>
  <LinksUpToDate>false</LinksUpToDate>
  <CharactersWithSpaces>893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2023-04-03T00:57:00Z</dcterms:created>
  <dc:creator>User</dc:creator>
  <cp:lastModifiedBy>Lenovo</cp:lastModifiedBy>
  <dcterms:modified xsi:type="dcterms:W3CDTF">2023-04-04T01:24:25Z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604842964064419B8356326AC953847D_12</vt:lpwstr>
  </property>
</Properties>
</file>