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both"/>
        <w:textAlignment w:val="auto"/>
        <w:rPr>
          <w:rFonts w:hint="default" w:ascii="仿宋_GB2312" w:hAnsi="仿宋_GB2312" w:eastAsia="仿宋_GB2312" w:cs="仿宋_GB2312"/>
          <w:b/>
          <w:bCs/>
          <w:color w:val="auto"/>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both"/>
        <w:textAlignment w:val="auto"/>
        <w:rPr>
          <w:rFonts w:hint="eastAsia" w:ascii="仿宋_GB2312" w:hAnsi="仿宋_GB2312" w:eastAsia="仿宋_GB2312" w:cs="仿宋_GB2312"/>
          <w:color w:val="auto"/>
          <w:sz w:val="32"/>
          <w:szCs w:val="32"/>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both"/>
        <w:textAlignment w:val="auto"/>
        <w:rPr>
          <w:rFonts w:hint="eastAsia" w:ascii="仿宋_GB2312" w:hAnsi="仿宋_GB2312" w:eastAsia="仿宋_GB2312" w:cs="仿宋_GB2312"/>
          <w:color w:val="auto"/>
          <w:sz w:val="32"/>
          <w:szCs w:val="32"/>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color w:val="auto"/>
          <w:sz w:val="32"/>
          <w:szCs w:val="32"/>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color w:val="auto"/>
          <w:sz w:val="32"/>
          <w:szCs w:val="32"/>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color w:val="auto"/>
          <w:sz w:val="32"/>
          <w:szCs w:val="32"/>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仿宋_GB2312" w:hAnsi="仿宋_GB2312" w:eastAsia="仿宋_GB2312" w:cs="仿宋_GB2312"/>
          <w:color w:val="auto"/>
          <w:sz w:val="32"/>
          <w:szCs w:val="32"/>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官</w:t>
      </w:r>
      <w:r>
        <w:rPr>
          <w:rFonts w:hint="eastAsia" w:ascii="仿宋_GB2312" w:hAnsi="仿宋_GB2312" w:eastAsia="仿宋_GB2312" w:cs="仿宋_GB2312"/>
          <w:color w:val="auto"/>
          <w:sz w:val="32"/>
          <w:szCs w:val="32"/>
          <w:lang w:val="en-US" w:eastAsia="zh-CN"/>
        </w:rPr>
        <w:t>党政办</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号</w:t>
      </w: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1E1C11" w:themeColor="background2" w:themeShade="1A"/>
          <w:sz w:val="44"/>
          <w:szCs w:val="44"/>
        </w:rPr>
      </w:pPr>
      <w:r>
        <w:rPr>
          <w:rFonts w:hint="eastAsia" w:ascii="方正小标宋简体" w:hAnsi="方正小标宋简体" w:eastAsia="方正小标宋简体" w:cs="方正小标宋简体"/>
          <w:color w:val="1E1C11" w:themeColor="background2" w:themeShade="1A"/>
          <w:sz w:val="44"/>
          <w:szCs w:val="44"/>
          <w:lang w:val="en-US" w:eastAsia="zh-CN"/>
        </w:rPr>
        <w:t>安溪县官桥镇党政综合</w:t>
      </w:r>
      <w:r>
        <w:rPr>
          <w:rFonts w:hint="eastAsia" w:ascii="方正小标宋简体" w:hAnsi="方正小标宋简体" w:eastAsia="方正小标宋简体" w:cs="方正小标宋简体"/>
          <w:color w:val="1E1C11" w:themeColor="background2" w:themeShade="1A"/>
          <w:sz w:val="44"/>
          <w:szCs w:val="44"/>
        </w:rPr>
        <w:t>办公室关于进一步落实</w:t>
      </w:r>
    </w:p>
    <w:p>
      <w:pPr>
        <w:keepNext w:val="0"/>
        <w:keepLines w:val="0"/>
        <w:pageBreakBefore w:val="0"/>
        <w:widowControl w:val="0"/>
        <w:kinsoku/>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color w:val="1E1C11" w:themeColor="background2" w:themeShade="1A"/>
          <w:sz w:val="44"/>
          <w:szCs w:val="44"/>
        </w:rPr>
      </w:pPr>
      <w:r>
        <w:rPr>
          <w:rFonts w:hint="eastAsia" w:ascii="方正小标宋简体" w:hAnsi="方正小标宋简体" w:eastAsia="方正小标宋简体" w:cs="方正小标宋简体"/>
          <w:color w:val="1E1C11" w:themeColor="background2" w:themeShade="1A"/>
          <w:sz w:val="44"/>
          <w:szCs w:val="44"/>
        </w:rPr>
        <w:t>预防学生溺水联防联控工作的通知</w:t>
      </w:r>
    </w:p>
    <w:p>
      <w:pPr>
        <w:keepNext w:val="0"/>
        <w:keepLines w:val="0"/>
        <w:pageBreakBefore w:val="0"/>
        <w:widowControl w:val="0"/>
        <w:kinsoku/>
        <w:wordWrap/>
        <w:topLinePunct w:val="0"/>
        <w:autoSpaceDE/>
        <w:autoSpaceDN/>
        <w:bidi w:val="0"/>
        <w:adjustRightInd/>
        <w:snapToGrid/>
        <w:spacing w:line="560" w:lineRule="exact"/>
        <w:ind w:firstLine="0" w:firstLineChars="0"/>
        <w:textAlignment w:val="auto"/>
        <w:rPr>
          <w:rFonts w:ascii="华文仿宋" w:hAnsi="华文仿宋" w:eastAsia="华文仿宋"/>
          <w:color w:val="1E1C11" w:themeColor="background2" w:themeShade="1A"/>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各村(</w:t>
      </w:r>
      <w:r>
        <w:rPr>
          <w:rFonts w:hint="eastAsia" w:ascii="仿宋_GB2312" w:hAnsi="仿宋_GB2312" w:eastAsia="仿宋_GB2312" w:cs="仿宋_GB2312"/>
          <w:color w:val="1E1C11" w:themeColor="background2" w:themeShade="1A"/>
          <w:sz w:val="32"/>
          <w:szCs w:val="32"/>
          <w:lang w:eastAsia="zh-CN"/>
        </w:rPr>
        <w:t>社区</w:t>
      </w:r>
      <w:r>
        <w:rPr>
          <w:rFonts w:hint="eastAsia" w:ascii="仿宋_GB2312" w:hAnsi="仿宋_GB2312" w:eastAsia="仿宋_GB2312" w:cs="仿宋_GB2312"/>
          <w:color w:val="1E1C11" w:themeColor="background2" w:themeShade="1A"/>
          <w:sz w:val="32"/>
          <w:szCs w:val="32"/>
        </w:rPr>
        <w:t>)，各中小学幼儿园</w:t>
      </w:r>
      <w:r>
        <w:rPr>
          <w:rFonts w:hint="eastAsia" w:ascii="仿宋_GB2312" w:hAnsi="仿宋_GB2312" w:eastAsia="仿宋_GB2312" w:cs="仿宋_GB2312"/>
          <w:color w:val="1E1C11" w:themeColor="background2" w:themeShade="1A"/>
          <w:sz w:val="32"/>
          <w:szCs w:val="32"/>
          <w:lang w:eastAsia="zh-CN"/>
        </w:rPr>
        <w:t>，</w:t>
      </w:r>
      <w:r>
        <w:rPr>
          <w:rFonts w:hint="eastAsia" w:ascii="仿宋_GB2312" w:hAnsi="仿宋_GB2312" w:eastAsia="仿宋_GB2312" w:cs="仿宋_GB2312"/>
          <w:color w:val="1E1C11" w:themeColor="background2" w:themeShade="1A"/>
          <w:sz w:val="32"/>
          <w:szCs w:val="32"/>
          <w:lang w:val="en-US" w:eastAsia="zh-CN"/>
        </w:rPr>
        <w:t>镇直各单位</w:t>
      </w:r>
      <w:r>
        <w:rPr>
          <w:rFonts w:hint="eastAsia" w:ascii="仿宋_GB2312" w:hAnsi="仿宋_GB2312" w:eastAsia="仿宋_GB2312" w:cs="仿宋_GB2312"/>
          <w:color w:val="1E1C11" w:themeColor="background2" w:themeShade="1A"/>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夏季</w:t>
      </w:r>
      <w:r>
        <w:rPr>
          <w:rFonts w:hint="eastAsia" w:ascii="仿宋_GB2312" w:hAnsi="仿宋_GB2312" w:eastAsia="仿宋_GB2312" w:cs="仿宋_GB2312"/>
          <w:color w:val="1E1C11" w:themeColor="background2" w:themeShade="1A"/>
          <w:sz w:val="32"/>
          <w:szCs w:val="32"/>
          <w:lang w:eastAsia="zh-CN"/>
        </w:rPr>
        <w:t>天气炎热</w:t>
      </w:r>
      <w:r>
        <w:rPr>
          <w:rFonts w:hint="eastAsia" w:ascii="仿宋_GB2312" w:hAnsi="仿宋_GB2312" w:eastAsia="仿宋_GB2312" w:cs="仿宋_GB2312"/>
          <w:color w:val="1E1C11" w:themeColor="background2" w:themeShade="1A"/>
          <w:sz w:val="32"/>
          <w:szCs w:val="32"/>
        </w:rPr>
        <w:t>，强降雨频发，学生出游涉水、玩水、戏水等行为增多，学生溺水险情也日益增加，</w:t>
      </w:r>
      <w:r>
        <w:rPr>
          <w:rFonts w:hint="eastAsia" w:ascii="仿宋_GB2312" w:hAnsi="仿宋_GB2312" w:eastAsia="仿宋_GB2312" w:cs="仿宋_GB2312"/>
          <w:color w:val="1E1C11" w:themeColor="background2" w:themeShade="1A"/>
          <w:sz w:val="32"/>
          <w:szCs w:val="32"/>
          <w:lang w:eastAsia="zh-CN"/>
        </w:rPr>
        <w:t>溺水事故进入易发期，</w:t>
      </w:r>
      <w:r>
        <w:rPr>
          <w:rFonts w:hint="eastAsia" w:ascii="仿宋_GB2312" w:hAnsi="仿宋_GB2312" w:eastAsia="仿宋_GB2312" w:cs="仿宋_GB2312"/>
          <w:color w:val="1E1C11" w:themeColor="background2" w:themeShade="1A"/>
          <w:sz w:val="32"/>
          <w:szCs w:val="32"/>
        </w:rPr>
        <w:t>做好防范学生溺水事故工作刻不容缓。为有效预防学生溺水事故发生，切实保障学生生命安全，各村、各部门要立即布置加强宣传教育，举一反三，高度重视防溺水工作，切实采取有效措施，强化学生安全教育和日常管理工作，坚决遏制学生溺亡事故发生。根据省、市、县关于建立预防学生溺水教育和管理长效机制的部署要求，做到及早筹划，周密部署，严密防范，全面落实溺水教育工作，结合我镇实际，经研究，现就有关事项通知如下：</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hint="eastAsia" w:ascii="黑体" w:hAnsi="黑体" w:eastAsia="黑体"/>
          <w:color w:val="1E1C11" w:themeColor="background2" w:themeShade="1A"/>
          <w:sz w:val="32"/>
          <w:szCs w:val="32"/>
        </w:rPr>
        <w:sectPr>
          <w:footerReference r:id="rId9" w:type="first"/>
          <w:headerReference r:id="rId5" w:type="default"/>
          <w:footerReference r:id="rId7" w:type="default"/>
          <w:headerReference r:id="rId6" w:type="even"/>
          <w:footerReference r:id="rId8" w:type="even"/>
          <w:pgSz w:w="11906" w:h="16838"/>
          <w:pgMar w:top="1440" w:right="1474" w:bottom="1440" w:left="1588" w:header="851" w:footer="850" w:gutter="0"/>
          <w:pgNumType w:fmt="numberInDash"/>
          <w:cols w:space="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黑体" w:hAnsi="黑体" w:eastAsia="黑体"/>
          <w:color w:val="1E1C11" w:themeColor="background2" w:themeShade="1A"/>
          <w:sz w:val="32"/>
          <w:szCs w:val="32"/>
        </w:rPr>
      </w:pPr>
      <w:r>
        <w:rPr>
          <w:rFonts w:hint="eastAsia" w:ascii="黑体" w:hAnsi="黑体" w:eastAsia="黑体"/>
          <w:color w:val="1E1C11" w:themeColor="background2" w:themeShade="1A"/>
          <w:sz w:val="32"/>
          <w:szCs w:val="32"/>
        </w:rPr>
        <w:t>一、明目标、强意识，未雨绸缪早谋划</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溺水是导致未成年人正常死亡的最主要原因，学生溺水事故易发多发，教训十分惨痛。各村（社区）、各中、小学及幼儿园要充分认识防溺水工作的重要意义，坚持“预防为主、源头治理、属地管理、分级负责”的原则，针对当前我镇各中小学幼儿园及各村（社区）在预防学生溺水工作中存在的突出问题和薄弱环节，通过各级各部门共同努力，建立健全学校、家庭、社会三位一体的预防未成年人溺亡工作体系，构筑安全防护线，尽最大努力把学生溺水事故降到最低。事实证明，只有各行政村（社区）、各有关部门及群众共同参与，全社会齐抓共管，在预防上下功夫，以防为主、防控结合，做到隐患早发现、早控制、早排除，才能有效防止学生溺水事故的发生。将学生安全纳入工作视线和议事日程，高度重视，精心组织，严加防范，与其他重点工作同计划、同布置、同检查、同落实，努力实现“杜绝溺水事故，确保学生安全”的目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olor w:val="1E1C11" w:themeColor="background2" w:themeShade="1A"/>
          <w:sz w:val="32"/>
          <w:szCs w:val="32"/>
        </w:rPr>
      </w:pPr>
      <w:r>
        <w:rPr>
          <w:rFonts w:hint="eastAsia" w:ascii="黑体" w:hAnsi="黑体" w:eastAsia="黑体"/>
          <w:color w:val="1E1C11" w:themeColor="background2" w:themeShade="1A"/>
          <w:sz w:val="32"/>
          <w:szCs w:val="32"/>
        </w:rPr>
        <w:t>二、造声势、强宣传，多管齐下抓防范</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hint="eastAsia"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各村（社区）、学校和各有关部门要全面夯实防溺水工作措施，切实提升预防学生溺水工作实效，要认真</w:t>
      </w:r>
      <w:r>
        <w:rPr>
          <w:rFonts w:hint="eastAsia" w:ascii="仿宋_GB2312" w:hAnsi="仿宋_GB2312" w:eastAsia="仿宋_GB2312" w:cs="仿宋_GB2312"/>
          <w:color w:val="1E1C11" w:themeColor="background2" w:themeShade="1A"/>
          <w:sz w:val="32"/>
          <w:szCs w:val="32"/>
          <w:lang w:eastAsia="zh-CN"/>
        </w:rPr>
        <w:t>对照《安溪县人民政府办公室关于进一步加强学生溺水安全防患工作的通知》（安政办明传</w:t>
      </w:r>
      <w:r>
        <w:rPr>
          <w:rFonts w:hint="eastAsia" w:ascii="仿宋_GB2312" w:hAnsi="仿宋_GB2312" w:eastAsia="仿宋_GB2312" w:cs="仿宋_GB2312"/>
          <w:color w:val="1E1C11" w:themeColor="background2" w:themeShade="1A"/>
          <w:sz w:val="32"/>
          <w:szCs w:val="32"/>
        </w:rPr>
        <w:t>〔202</w:t>
      </w:r>
      <w:r>
        <w:rPr>
          <w:rFonts w:hint="eastAsia" w:ascii="仿宋_GB2312" w:hAnsi="仿宋_GB2312" w:eastAsia="仿宋_GB2312" w:cs="仿宋_GB2312"/>
          <w:color w:val="1E1C11" w:themeColor="background2" w:themeShade="1A"/>
          <w:sz w:val="32"/>
          <w:szCs w:val="32"/>
          <w:lang w:val="en-US" w:eastAsia="zh-CN"/>
        </w:rPr>
        <w:t>2</w:t>
      </w:r>
      <w:r>
        <w:rPr>
          <w:rFonts w:hint="eastAsia" w:ascii="仿宋_GB2312" w:hAnsi="仿宋_GB2312" w:eastAsia="仿宋_GB2312" w:cs="仿宋_GB2312"/>
          <w:color w:val="1E1C11" w:themeColor="background2" w:themeShade="1A"/>
          <w:sz w:val="32"/>
          <w:szCs w:val="32"/>
        </w:rPr>
        <w:t>〕</w:t>
      </w:r>
      <w:r>
        <w:rPr>
          <w:rFonts w:hint="eastAsia" w:ascii="仿宋_GB2312" w:hAnsi="仿宋_GB2312" w:eastAsia="仿宋_GB2312" w:cs="仿宋_GB2312"/>
          <w:color w:val="1E1C11" w:themeColor="background2" w:themeShade="1A"/>
          <w:sz w:val="32"/>
          <w:szCs w:val="32"/>
          <w:lang w:val="en-US" w:eastAsia="zh-CN"/>
        </w:rPr>
        <w:t>26</w:t>
      </w:r>
      <w:r>
        <w:rPr>
          <w:rFonts w:hint="eastAsia" w:ascii="仿宋_GB2312" w:hAnsi="仿宋_GB2312" w:eastAsia="仿宋_GB2312" w:cs="仿宋_GB2312"/>
          <w:color w:val="1E1C11" w:themeColor="background2" w:themeShade="1A"/>
          <w:sz w:val="32"/>
          <w:szCs w:val="32"/>
        </w:rPr>
        <w:t>号</w:t>
      </w:r>
      <w:r>
        <w:rPr>
          <w:rFonts w:hint="eastAsia" w:ascii="仿宋_GB2312" w:hAnsi="仿宋_GB2312" w:eastAsia="仿宋_GB2312" w:cs="仿宋_GB2312"/>
          <w:color w:val="1E1C11" w:themeColor="background2" w:themeShade="1A"/>
          <w:sz w:val="32"/>
          <w:szCs w:val="32"/>
          <w:lang w:eastAsia="zh-CN"/>
        </w:rPr>
        <w:t>）要求，落实乡镇、部门职责，建立健全党政主导、</w:t>
      </w:r>
      <w:r>
        <w:rPr>
          <w:rFonts w:hint="eastAsia" w:ascii="仿宋_GB2312" w:hAnsi="仿宋_GB2312" w:eastAsia="仿宋_GB2312" w:cs="仿宋_GB2312"/>
          <w:color w:val="1E1C11" w:themeColor="background2" w:themeShade="1A"/>
          <w:sz w:val="32"/>
          <w:szCs w:val="32"/>
        </w:rPr>
        <w:t>各尽其责、部门协作、社会参与、乡村为主、联防联控的防范工作机制。根据辖区内的水域特点，明确监管责任，加强安全监管，切实整治学生溺水安全隐患。</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hint="eastAsia" w:ascii="仿宋_GB2312" w:hAnsi="仿宋_GB2312" w:eastAsia="仿宋_GB2312" w:cs="仿宋_GB2312"/>
          <w:color w:val="1E1C11" w:themeColor="background2" w:themeShade="1A"/>
          <w:sz w:val="32"/>
          <w:szCs w:val="32"/>
          <w:lang w:eastAsia="zh-CN"/>
        </w:rPr>
      </w:pPr>
      <w:r>
        <w:rPr>
          <w:rFonts w:hint="eastAsia" w:ascii="仿宋_GB2312" w:hAnsi="仿宋_GB2312" w:eastAsia="仿宋_GB2312" w:cs="仿宋_GB2312"/>
          <w:color w:val="1E1C11" w:themeColor="background2" w:themeShade="1A"/>
          <w:sz w:val="32"/>
          <w:szCs w:val="32"/>
          <w:lang w:val="en-US" w:eastAsia="zh-CN"/>
        </w:rPr>
        <w:t>官桥</w:t>
      </w:r>
      <w:r>
        <w:rPr>
          <w:rFonts w:hint="eastAsia" w:ascii="仿宋_GB2312" w:hAnsi="仿宋_GB2312" w:eastAsia="仿宋_GB2312" w:cs="仿宋_GB2312"/>
          <w:color w:val="1E1C11" w:themeColor="background2" w:themeShade="1A"/>
          <w:sz w:val="32"/>
          <w:szCs w:val="32"/>
          <w:lang w:eastAsia="zh-CN"/>
        </w:rPr>
        <w:t>辖区各学校</w:t>
      </w:r>
      <w:r>
        <w:rPr>
          <w:rFonts w:hint="eastAsia" w:ascii="仿宋_GB2312" w:hAnsi="仿宋_GB2312" w:eastAsia="仿宋_GB2312" w:cs="仿宋_GB2312"/>
          <w:kern w:val="0"/>
          <w:sz w:val="32"/>
          <w:szCs w:val="32"/>
          <w:lang w:bidi="ar"/>
        </w:rPr>
        <w:t>务必</w:t>
      </w:r>
      <w:r>
        <w:rPr>
          <w:rFonts w:hint="eastAsia" w:ascii="仿宋_GB2312" w:eastAsia="仿宋_GB2312"/>
          <w:sz w:val="32"/>
          <w:szCs w:val="32"/>
        </w:rPr>
        <w:t>认真对照</w:t>
      </w:r>
      <w:r>
        <w:rPr>
          <w:rFonts w:hint="eastAsia" w:ascii="仿宋_GB2312" w:eastAsia="仿宋_GB2312"/>
          <w:kern w:val="0"/>
          <w:sz w:val="32"/>
          <w:szCs w:val="32"/>
          <w:shd w:val="clear" w:color="auto" w:fill="FFFFFF"/>
        </w:rPr>
        <w:t>《安溪县教育局关于切实做好2023年预防学生溺水工作的通知》（安教执〔2023〕13号）要求，通过</w:t>
      </w:r>
      <w:r>
        <w:rPr>
          <w:rFonts w:hint="eastAsia" w:ascii="仿宋_GB2312" w:eastAsia="仿宋_GB2312"/>
          <w:b w:val="0"/>
          <w:bCs/>
          <w:kern w:val="0"/>
          <w:sz w:val="32"/>
          <w:szCs w:val="32"/>
          <w:shd w:val="clear" w:color="auto" w:fill="FFFFFF"/>
        </w:rPr>
        <w:t>专人排查、发动学生报告</w:t>
      </w:r>
      <w:r>
        <w:rPr>
          <w:rFonts w:hint="eastAsia" w:ascii="仿宋_GB2312" w:eastAsia="仿宋_GB2312"/>
          <w:kern w:val="0"/>
          <w:sz w:val="32"/>
          <w:szCs w:val="32"/>
          <w:shd w:val="clear" w:color="auto" w:fill="FFFFFF"/>
        </w:rPr>
        <w:t>等方式</w:t>
      </w:r>
      <w:r>
        <w:rPr>
          <w:rFonts w:hint="eastAsia" w:ascii="仿宋_GB2312" w:eastAsia="仿宋_GB2312"/>
          <w:sz w:val="32"/>
          <w:szCs w:val="32"/>
        </w:rPr>
        <w:t>对学校周边（尤其是周边1公里内水深1米以上的）、学生上下学途中、学生活动范围内的河道、水库、沟渠、湖泊、池塘等进行一次全面、细致摸底排查，对排查出的安全隐患水域进行登记</w:t>
      </w:r>
      <w:r>
        <w:rPr>
          <w:rFonts w:hint="eastAsia" w:ascii="仿宋_GB2312" w:hAnsi="仿宋_GB2312" w:eastAsia="仿宋_GB2312" w:cs="仿宋_GB2312"/>
          <w:color w:val="1E1C11" w:themeColor="background2" w:themeShade="1A"/>
          <w:sz w:val="32"/>
          <w:szCs w:val="32"/>
          <w:lang w:eastAsia="zh-CN"/>
        </w:rPr>
        <w:t>（详见附件）</w:t>
      </w:r>
      <w:r>
        <w:rPr>
          <w:rFonts w:hint="eastAsia" w:ascii="仿宋_GB2312" w:hAnsi="仿宋_GB2312" w:eastAsia="仿宋_GB2312" w:cs="仿宋_GB2312"/>
          <w:color w:val="1E1C11" w:themeColor="background2" w:themeShade="1A"/>
          <w:sz w:val="32"/>
          <w:szCs w:val="32"/>
          <w:lang w:val="en-US" w:eastAsia="zh-CN"/>
        </w:rPr>
        <w:t>，于5月18日前将水域告知所在村委会并呈报镇政府教委办，</w:t>
      </w:r>
      <w:r>
        <w:rPr>
          <w:rFonts w:hint="eastAsia" w:ascii="仿宋_GB2312" w:hAnsi="仿宋_GB2312" w:eastAsia="仿宋_GB2312" w:cs="仿宋_GB2312"/>
          <w:color w:val="1E1C11" w:themeColor="background2" w:themeShade="1A"/>
          <w:sz w:val="32"/>
          <w:szCs w:val="32"/>
          <w:lang w:eastAsia="zh-CN"/>
        </w:rPr>
        <w:t>各村居开展水域安全隐患大排查大整改行动，建立健全各村（社区）预防学生溺水工作责任制，准确掌握相关水域基本情况和管理单位、责任人，及时落实警示标志和防护设施，加强现场巡逻管理，安排专人看护值守，严防发生溺水事件。学校摸排如有遗漏，请各村社区进一步组织摸排整治。</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黑体" w:hAnsi="黑体" w:eastAsia="黑体" w:cs="黑体"/>
          <w:color w:val="1E1C11" w:themeColor="background2" w:themeShade="1A"/>
          <w:sz w:val="32"/>
          <w:szCs w:val="32"/>
        </w:rPr>
      </w:pPr>
      <w:r>
        <w:rPr>
          <w:rFonts w:hint="eastAsia" w:ascii="黑体" w:hAnsi="黑体" w:eastAsia="黑体" w:cs="黑体"/>
          <w:color w:val="1E1C11" w:themeColor="background2" w:themeShade="1A"/>
          <w:sz w:val="32"/>
          <w:szCs w:val="32"/>
        </w:rPr>
        <w:t>三、重协作、强配合，齐抓共管全覆盖</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各村（社区）党支部、村（社区）、各中小学幼儿园要按照“属地管理”的原则，把预防学生溺水工作列入管理内容，加强辖区内预防学生溺水宣传教育和管控，深入开展“六个一”活动，严格落实教育部防溺水工作“六不准要求”；</w:t>
      </w:r>
      <w:r>
        <w:rPr>
          <w:rFonts w:hint="eastAsia" w:ascii="仿宋_GB2312" w:hAnsi="仿宋_GB2312" w:eastAsia="仿宋_GB2312" w:cs="仿宋_GB2312"/>
          <w:color w:val="1E1C11" w:themeColor="background2" w:themeShade="1A"/>
          <w:sz w:val="32"/>
          <w:szCs w:val="32"/>
          <w:lang w:val="en-US" w:eastAsia="zh-CN"/>
        </w:rPr>
        <w:t xml:space="preserve"> </w:t>
      </w:r>
      <w:r>
        <w:rPr>
          <w:rFonts w:hint="eastAsia" w:ascii="仿宋_GB2312" w:hAnsi="仿宋_GB2312" w:eastAsia="仿宋_GB2312" w:cs="仿宋_GB2312"/>
          <w:color w:val="1E1C11" w:themeColor="background2" w:themeShade="1A"/>
          <w:sz w:val="32"/>
          <w:szCs w:val="32"/>
        </w:rPr>
        <w:t>对预防学生溺水工作进行再动员再部署，要牵头组织联防队、学校、村居加强对辖区危险水域的日常巡查，全方位排查校园周边及村（</w:t>
      </w:r>
      <w:r>
        <w:rPr>
          <w:rFonts w:hint="eastAsia" w:ascii="仿宋_GB2312" w:hAnsi="仿宋_GB2312" w:eastAsia="仿宋_GB2312" w:cs="仿宋_GB2312"/>
          <w:color w:val="1E1C11" w:themeColor="background2" w:themeShade="1A"/>
          <w:sz w:val="32"/>
          <w:szCs w:val="32"/>
          <w:lang w:val="en-US" w:eastAsia="zh-CN"/>
        </w:rPr>
        <w:t>社区</w:t>
      </w:r>
      <w:r>
        <w:rPr>
          <w:rFonts w:hint="eastAsia" w:ascii="仿宋_GB2312" w:hAnsi="仿宋_GB2312" w:eastAsia="仿宋_GB2312" w:cs="仿宋_GB2312"/>
          <w:color w:val="1E1C11" w:themeColor="background2" w:themeShade="1A"/>
          <w:sz w:val="32"/>
          <w:szCs w:val="32"/>
        </w:rPr>
        <w:t>）池塘、水库、水坝、江河湖泊和积水坑地等危险区域，开展辖区危险水域排查，并协调、督促相关业主单位在醒目处设立安全警示标志和防护设施，对废弃的池塘、水坑、施工积水坑等要立即组织力量予以填埋，对需设立安全警示标志的要在醒目处设立，对警示标志破损的要立即修补，尽到教育与告知的责任，努力消除隐患。对不属于村管的水域，要及时报告镇政府或相关部门落实设立</w:t>
      </w:r>
      <w:r>
        <w:rPr>
          <w:rFonts w:hint="eastAsia" w:ascii="仿宋_GB2312" w:hAnsi="仿宋_GB2312" w:eastAsia="仿宋_GB2312" w:cs="仿宋_GB2312"/>
          <w:color w:val="1E1C11" w:themeColor="background2" w:themeShade="1A"/>
          <w:sz w:val="32"/>
          <w:szCs w:val="32"/>
          <w:lang w:eastAsia="zh-CN"/>
        </w:rPr>
        <w:t>警示</w:t>
      </w:r>
      <w:r>
        <w:rPr>
          <w:rFonts w:hint="eastAsia" w:ascii="仿宋_GB2312" w:hAnsi="仿宋_GB2312" w:eastAsia="仿宋_GB2312" w:cs="仿宋_GB2312"/>
          <w:color w:val="1E1C11" w:themeColor="background2" w:themeShade="1A"/>
          <w:sz w:val="32"/>
          <w:szCs w:val="32"/>
        </w:rPr>
        <w:t>标志、防护设施和专人看好措施。加强对居民群众的教育</w:t>
      </w:r>
      <w:r>
        <w:rPr>
          <w:rFonts w:hint="eastAsia" w:ascii="仿宋_GB2312" w:hAnsi="仿宋_GB2312" w:eastAsia="仿宋_GB2312" w:cs="仿宋_GB2312"/>
          <w:color w:val="1E1C11" w:themeColor="background2" w:themeShade="1A"/>
          <w:sz w:val="32"/>
          <w:szCs w:val="32"/>
          <w:lang w:eastAsia="zh-CN"/>
        </w:rPr>
        <w:t>引导</w:t>
      </w:r>
      <w:r>
        <w:rPr>
          <w:rFonts w:hint="eastAsia" w:ascii="仿宋_GB2312" w:hAnsi="仿宋_GB2312" w:eastAsia="仿宋_GB2312" w:cs="仿宋_GB2312"/>
          <w:color w:val="1E1C11" w:themeColor="background2" w:themeShade="1A"/>
          <w:sz w:val="32"/>
          <w:szCs w:val="32"/>
        </w:rPr>
        <w:t>，督促</w:t>
      </w:r>
      <w:r>
        <w:rPr>
          <w:rFonts w:hint="eastAsia" w:ascii="仿宋_GB2312" w:hAnsi="仿宋_GB2312" w:eastAsia="仿宋_GB2312" w:cs="仿宋_GB2312"/>
          <w:color w:val="1E1C11" w:themeColor="background2" w:themeShade="1A"/>
          <w:sz w:val="32"/>
          <w:szCs w:val="32"/>
          <w:lang w:eastAsia="zh-CN"/>
        </w:rPr>
        <w:t>监护人认真履行未成年人监护责任，严防失管失控发生溺水事件。各村、社区</w:t>
      </w:r>
      <w:r>
        <w:rPr>
          <w:rFonts w:hint="eastAsia" w:ascii="仿宋_GB2312" w:hAnsi="仿宋_GB2312" w:eastAsia="仿宋_GB2312" w:cs="仿宋_GB2312"/>
          <w:color w:val="1E1C11" w:themeColor="background2" w:themeShade="1A"/>
          <w:sz w:val="32"/>
          <w:szCs w:val="32"/>
        </w:rPr>
        <w:t>要公布防溺水举报电话，加大防溺水宣传力度，大力提升群众防溺水群防群治、齐抓共管意识。</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各村（社区）党支部、村（社区）要采取措施，多形式、多渠道宣传介绍防溺水和游泳安全常识，尤其要做好留守儿童、外来务工人员子女、单亲家庭子女等重点群体的安全教育，切实强化预防学生溺水等安全教育，要提醒、敦促学生父母或其他监护人切实担负起预防溺水第一责任人的责任，落实监管职责；引导</w:t>
      </w:r>
      <w:r>
        <w:rPr>
          <w:rFonts w:hint="eastAsia" w:ascii="仿宋_GB2312" w:hAnsi="仿宋_GB2312" w:eastAsia="仿宋_GB2312" w:cs="仿宋_GB2312"/>
          <w:color w:val="1E1C11" w:themeColor="background2" w:themeShade="1A"/>
          <w:sz w:val="32"/>
          <w:szCs w:val="32"/>
          <w:lang w:eastAsia="zh-CN"/>
        </w:rPr>
        <w:t>监护人</w:t>
      </w:r>
      <w:r>
        <w:rPr>
          <w:rFonts w:hint="eastAsia" w:ascii="仿宋_GB2312" w:hAnsi="仿宋_GB2312" w:eastAsia="仿宋_GB2312" w:cs="仿宋_GB2312"/>
          <w:color w:val="1E1C11" w:themeColor="background2" w:themeShade="1A"/>
          <w:sz w:val="32"/>
          <w:szCs w:val="32"/>
        </w:rPr>
        <w:t>加强</w:t>
      </w:r>
      <w:r>
        <w:rPr>
          <w:rFonts w:hint="eastAsia" w:ascii="仿宋_GB2312" w:hAnsi="仿宋_GB2312" w:eastAsia="仿宋_GB2312" w:cs="仿宋_GB2312"/>
          <w:color w:val="1E1C11" w:themeColor="background2" w:themeShade="1A"/>
          <w:sz w:val="32"/>
          <w:szCs w:val="32"/>
          <w:lang w:eastAsia="zh-CN"/>
        </w:rPr>
        <w:t>未成年人</w:t>
      </w:r>
      <w:r>
        <w:rPr>
          <w:rFonts w:hint="eastAsia" w:ascii="仿宋_GB2312" w:hAnsi="仿宋_GB2312" w:eastAsia="仿宋_GB2312" w:cs="仿宋_GB2312"/>
          <w:color w:val="1E1C11" w:themeColor="background2" w:themeShade="1A"/>
          <w:sz w:val="32"/>
          <w:szCs w:val="32"/>
        </w:rPr>
        <w:t>假期安全管理，杜绝</w:t>
      </w:r>
      <w:r>
        <w:rPr>
          <w:rFonts w:hint="eastAsia" w:ascii="仿宋_GB2312" w:hAnsi="仿宋_GB2312" w:eastAsia="仿宋_GB2312" w:cs="仿宋_GB2312"/>
          <w:color w:val="1E1C11" w:themeColor="background2" w:themeShade="1A"/>
          <w:sz w:val="32"/>
          <w:szCs w:val="32"/>
          <w:lang w:eastAsia="zh-CN"/>
        </w:rPr>
        <w:t>未成年人</w:t>
      </w:r>
      <w:r>
        <w:rPr>
          <w:rFonts w:hint="eastAsia" w:ascii="仿宋_GB2312" w:hAnsi="仿宋_GB2312" w:eastAsia="仿宋_GB2312" w:cs="仿宋_GB2312"/>
          <w:color w:val="1E1C11" w:themeColor="background2" w:themeShade="1A"/>
          <w:sz w:val="32"/>
          <w:szCs w:val="32"/>
        </w:rPr>
        <w:t>私自到危险水域游泳、戏水等不安全行为。</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黑体" w:hAnsi="黑体" w:eastAsia="黑体" w:cs="黑体"/>
          <w:color w:val="1E1C11" w:themeColor="background2" w:themeShade="1A"/>
          <w:sz w:val="32"/>
          <w:szCs w:val="32"/>
        </w:rPr>
      </w:pPr>
      <w:r>
        <w:rPr>
          <w:rFonts w:hint="eastAsia" w:ascii="黑体" w:hAnsi="黑体" w:eastAsia="黑体" w:cs="黑体"/>
          <w:color w:val="1E1C11" w:themeColor="background2" w:themeShade="1A"/>
          <w:sz w:val="32"/>
          <w:szCs w:val="32"/>
        </w:rPr>
        <w:t>四、细排查、强管理，全力以赴治隐患</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派出所</w:t>
      </w:r>
      <w:r>
        <w:rPr>
          <w:rFonts w:hint="eastAsia" w:ascii="仿宋_GB2312" w:hAnsi="仿宋_GB2312" w:eastAsia="仿宋_GB2312" w:cs="仿宋_GB2312"/>
          <w:color w:val="1E1C11" w:themeColor="background2" w:themeShade="1A"/>
          <w:sz w:val="32"/>
          <w:szCs w:val="32"/>
          <w:lang w:eastAsia="zh-CN"/>
        </w:rPr>
        <w:t>和镇综合巡查队</w:t>
      </w:r>
      <w:r>
        <w:rPr>
          <w:rFonts w:hint="eastAsia" w:ascii="仿宋_GB2312" w:hAnsi="仿宋_GB2312" w:eastAsia="仿宋_GB2312" w:cs="仿宋_GB2312"/>
          <w:color w:val="1E1C11" w:themeColor="background2" w:themeShade="1A"/>
          <w:sz w:val="32"/>
          <w:szCs w:val="32"/>
        </w:rPr>
        <w:t>要把预防学生溺水作为治安巡逻、治安联防</w:t>
      </w:r>
      <w:r>
        <w:rPr>
          <w:rFonts w:hint="eastAsia" w:ascii="仿宋_GB2312" w:hAnsi="仿宋_GB2312" w:eastAsia="仿宋_GB2312" w:cs="仿宋_GB2312"/>
          <w:color w:val="1E1C11" w:themeColor="background2" w:themeShade="1A"/>
          <w:sz w:val="32"/>
          <w:szCs w:val="32"/>
          <w:lang w:eastAsia="zh-CN"/>
        </w:rPr>
        <w:t>、综合巡查</w:t>
      </w:r>
      <w:r>
        <w:rPr>
          <w:rFonts w:hint="eastAsia" w:ascii="仿宋_GB2312" w:hAnsi="仿宋_GB2312" w:eastAsia="仿宋_GB2312" w:cs="仿宋_GB2312"/>
          <w:color w:val="1E1C11" w:themeColor="background2" w:themeShade="1A"/>
          <w:sz w:val="32"/>
          <w:szCs w:val="32"/>
        </w:rPr>
        <w:t>的一项</w:t>
      </w:r>
      <w:r>
        <w:rPr>
          <w:rFonts w:hint="eastAsia" w:ascii="仿宋_GB2312" w:hAnsi="仿宋_GB2312" w:eastAsia="仿宋_GB2312" w:cs="仿宋_GB2312"/>
          <w:color w:val="1E1C11" w:themeColor="background2" w:themeShade="1A"/>
          <w:sz w:val="32"/>
          <w:szCs w:val="32"/>
          <w:lang w:eastAsia="zh-CN"/>
        </w:rPr>
        <w:t>重要</w:t>
      </w:r>
      <w:r>
        <w:rPr>
          <w:rFonts w:hint="eastAsia" w:ascii="仿宋_GB2312" w:hAnsi="仿宋_GB2312" w:eastAsia="仿宋_GB2312" w:cs="仿宋_GB2312"/>
          <w:color w:val="1E1C11" w:themeColor="background2" w:themeShade="1A"/>
          <w:sz w:val="32"/>
          <w:szCs w:val="32"/>
        </w:rPr>
        <w:t>工作内容，在治安巡逻</w:t>
      </w:r>
      <w:r>
        <w:rPr>
          <w:rFonts w:hint="eastAsia" w:ascii="仿宋_GB2312" w:hAnsi="仿宋_GB2312" w:eastAsia="仿宋_GB2312" w:cs="仿宋_GB2312"/>
          <w:color w:val="1E1C11" w:themeColor="background2" w:themeShade="1A"/>
          <w:sz w:val="32"/>
          <w:szCs w:val="32"/>
          <w:lang w:eastAsia="zh-CN"/>
        </w:rPr>
        <w:t>巡查</w:t>
      </w:r>
      <w:r>
        <w:rPr>
          <w:rFonts w:hint="eastAsia" w:ascii="仿宋_GB2312" w:hAnsi="仿宋_GB2312" w:eastAsia="仿宋_GB2312" w:cs="仿宋_GB2312"/>
          <w:color w:val="1E1C11" w:themeColor="background2" w:themeShade="1A"/>
          <w:sz w:val="32"/>
          <w:szCs w:val="32"/>
        </w:rPr>
        <w:t>中发现学生到危险水域游泳、游玩、嬉水的行为要</w:t>
      </w:r>
      <w:r>
        <w:rPr>
          <w:rFonts w:hint="eastAsia" w:ascii="仿宋_GB2312" w:hAnsi="仿宋_GB2312" w:eastAsia="仿宋_GB2312" w:cs="仿宋_GB2312"/>
          <w:color w:val="1E1C11" w:themeColor="background2" w:themeShade="1A"/>
          <w:sz w:val="32"/>
          <w:szCs w:val="32"/>
          <w:lang w:eastAsia="zh-CN"/>
        </w:rPr>
        <w:t>立即</w:t>
      </w:r>
      <w:r>
        <w:rPr>
          <w:rFonts w:hint="eastAsia" w:ascii="仿宋_GB2312" w:hAnsi="仿宋_GB2312" w:eastAsia="仿宋_GB2312" w:cs="仿宋_GB2312"/>
          <w:color w:val="1E1C11" w:themeColor="background2" w:themeShade="1A"/>
          <w:sz w:val="32"/>
          <w:szCs w:val="32"/>
        </w:rPr>
        <w:t>予以制止，防止意外事故发生；对发生的学生溺水事故要积极帮助开展救援及调查。</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镇城乡建设规划办要加强对辖区内因房屋建筑和市政基础设施工程施工而形成的水池、水坑的管理，督促建设、施工及有关企业单位加强施工安全管理，及时回填危险水池水坑。无法及时回填的应设立警示标志和防护设施。</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镇水利站要加强所管辖的水库、水利设施的监督管理，督促运行管理单位设置警示标志。对存在隐患的水塘等危险水域，做到重点水域警示标志全方位，隐患排查全覆盖，巡逻巡查全时段。</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镇国土资源所要积极配合并督促有关地方对闭坑矿山遗留下来的坑洼进行回填或设立警示标志和防护设施。</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镇文体中心、卫生计生等部门要根据职责加强对辖区内公共游泳场馆的日常监督管理。定期组织安全检查，督促各游泳馆（池）将硬件设备、安全防范制度、卫生消毒、值勤巡视、紧急救护等措施落实到位。没有取得县（市、区）以上体育部门经营高危性体育项目许可的经营性公共游泳场所和未经过备案程序的公益性公共游泳场所一律不得经营开放，在检查中发现安全隐患的要限期整改或吊销许可证。</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镇安全监管办要督促煤矿、非煤矿山、尾矿库和有关涉水生产企业落实危险区域的警示标志和防护设施。</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lang w:val="en-US" w:eastAsia="zh-CN"/>
        </w:rPr>
        <w:t>各</w:t>
      </w:r>
      <w:r>
        <w:rPr>
          <w:rFonts w:hint="eastAsia" w:ascii="仿宋_GB2312" w:hAnsi="仿宋_GB2312" w:eastAsia="仿宋_GB2312" w:cs="仿宋_GB2312"/>
          <w:color w:val="1E1C11" w:themeColor="background2" w:themeShade="1A"/>
          <w:sz w:val="32"/>
          <w:szCs w:val="32"/>
        </w:rPr>
        <w:t>村（</w:t>
      </w:r>
      <w:r>
        <w:rPr>
          <w:rFonts w:hint="eastAsia" w:ascii="仿宋_GB2312" w:hAnsi="仿宋_GB2312" w:eastAsia="仿宋_GB2312" w:cs="仿宋_GB2312"/>
          <w:color w:val="1E1C11" w:themeColor="background2" w:themeShade="1A"/>
          <w:sz w:val="32"/>
          <w:szCs w:val="32"/>
          <w:lang w:eastAsia="zh-CN"/>
        </w:rPr>
        <w:t>社区</w:t>
      </w:r>
      <w:r>
        <w:rPr>
          <w:rFonts w:hint="eastAsia" w:ascii="仿宋_GB2312" w:hAnsi="仿宋_GB2312" w:eastAsia="仿宋_GB2312" w:cs="仿宋_GB2312"/>
          <w:color w:val="1E1C11" w:themeColor="background2" w:themeShade="1A"/>
          <w:sz w:val="32"/>
          <w:szCs w:val="32"/>
        </w:rPr>
        <w:t>）要加强对辖区内水域的巡查，排查辖区内池塘、水库、水坝、溪流、水渠、积水坑地等危险区域。对属于村管的水坑、水塘等水域和鱼类养殖场所，要落实警示标志和防护设施，安排专人不间断值守。督促家长切实担负起对中小学生的法定监护责任。</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黑体" w:hAnsi="黑体" w:eastAsia="黑体" w:cs="黑体"/>
          <w:color w:val="1E1C11" w:themeColor="background2" w:themeShade="1A"/>
          <w:sz w:val="32"/>
          <w:szCs w:val="32"/>
        </w:rPr>
      </w:pPr>
      <w:r>
        <w:rPr>
          <w:rFonts w:hint="eastAsia" w:ascii="黑体" w:hAnsi="黑体" w:eastAsia="黑体" w:cs="黑体"/>
          <w:color w:val="1E1C11" w:themeColor="background2" w:themeShade="1A"/>
          <w:sz w:val="32"/>
          <w:szCs w:val="32"/>
        </w:rPr>
        <w:t>五、明责任、强落实，凝心聚力提实效</w:t>
      </w:r>
    </w:p>
    <w:p>
      <w:pPr>
        <w:keepNext w:val="0"/>
        <w:keepLines w:val="0"/>
        <w:pageBreakBefore w:val="0"/>
        <w:widowControl w:val="0"/>
        <w:kinsoku/>
        <w:wordWrap/>
        <w:overflowPunct w:val="0"/>
        <w:topLinePunct w:val="0"/>
        <w:autoSpaceDE/>
        <w:autoSpaceDN/>
        <w:bidi w:val="0"/>
        <w:adjustRightInd/>
        <w:snapToGrid/>
        <w:spacing w:line="560" w:lineRule="exact"/>
        <w:ind w:firstLine="645" w:firstLineChars="0"/>
        <w:textAlignment w:val="auto"/>
        <w:rPr>
          <w:rFonts w:ascii="仿宋_GB2312" w:hAnsi="仿宋_GB2312" w:eastAsia="仿宋_GB2312" w:cs="仿宋_GB2312"/>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rPr>
        <w:t>切实加强预防学生溺水工作是各村（</w:t>
      </w:r>
      <w:r>
        <w:rPr>
          <w:rFonts w:hint="eastAsia" w:ascii="仿宋_GB2312" w:hAnsi="仿宋_GB2312" w:eastAsia="仿宋_GB2312" w:cs="仿宋_GB2312"/>
          <w:color w:val="1E1C11" w:themeColor="background2" w:themeShade="1A"/>
          <w:sz w:val="32"/>
          <w:szCs w:val="32"/>
          <w:lang w:val="en-US" w:eastAsia="zh-CN"/>
        </w:rPr>
        <w:t>社区</w:t>
      </w:r>
      <w:r>
        <w:rPr>
          <w:rFonts w:hint="eastAsia" w:ascii="仿宋_GB2312" w:hAnsi="仿宋_GB2312" w:eastAsia="仿宋_GB2312" w:cs="仿宋_GB2312"/>
          <w:color w:val="1E1C11" w:themeColor="background2" w:themeShade="1A"/>
          <w:sz w:val="32"/>
          <w:szCs w:val="32"/>
        </w:rPr>
        <w:t>）、部门、学校的责任和义务。各村（</w:t>
      </w:r>
      <w:r>
        <w:rPr>
          <w:rFonts w:hint="eastAsia" w:ascii="仿宋_GB2312" w:hAnsi="仿宋_GB2312" w:eastAsia="仿宋_GB2312" w:cs="仿宋_GB2312"/>
          <w:color w:val="1E1C11" w:themeColor="background2" w:themeShade="1A"/>
          <w:sz w:val="32"/>
          <w:szCs w:val="32"/>
          <w:lang w:val="en-US" w:eastAsia="zh-CN"/>
        </w:rPr>
        <w:t>社区</w:t>
      </w:r>
      <w:r>
        <w:rPr>
          <w:rFonts w:hint="eastAsia" w:ascii="仿宋_GB2312" w:hAnsi="仿宋_GB2312" w:eastAsia="仿宋_GB2312" w:cs="仿宋_GB2312"/>
          <w:color w:val="1E1C11" w:themeColor="background2" w:themeShade="1A"/>
          <w:sz w:val="32"/>
          <w:szCs w:val="32"/>
        </w:rPr>
        <w:t>）、各部门、各学校要加强预防学生溺水工作的领导，建立健全工作机制，加强督促检查，确保预防学生溺水安全工作责任明确、任务落实、措施到位，尤其是各类学校要在各个假期前后开展加强以防溺水为主要内容的学校安全宣传工作，切实完善防溺水教育防范工作制度，全面督促学校扎实落实防溺水工作措施，全面整改各种可能引发学生溺水事故的安全隐患。各村（</w:t>
      </w:r>
      <w:r>
        <w:rPr>
          <w:rFonts w:hint="eastAsia" w:ascii="仿宋_GB2312" w:hAnsi="仿宋_GB2312" w:eastAsia="仿宋_GB2312" w:cs="仿宋_GB2312"/>
          <w:color w:val="1E1C11" w:themeColor="background2" w:themeShade="1A"/>
          <w:sz w:val="32"/>
          <w:szCs w:val="32"/>
          <w:lang w:val="en-US" w:eastAsia="zh-CN"/>
        </w:rPr>
        <w:t>社区</w:t>
      </w:r>
      <w:r>
        <w:rPr>
          <w:rFonts w:hint="eastAsia" w:ascii="仿宋_GB2312" w:hAnsi="仿宋_GB2312" w:eastAsia="仿宋_GB2312" w:cs="仿宋_GB2312"/>
          <w:color w:val="1E1C11" w:themeColor="background2" w:themeShade="1A"/>
          <w:sz w:val="32"/>
          <w:szCs w:val="32"/>
        </w:rPr>
        <w:t>）、各部门要按照“属地管理，分级负责”和“谁主管，谁负责”的原则，建立防范学生溺水事故责任追究制度，对发生安全事故的，按照“四不放过”的原则（事故原因未查清不放过、责任人员未处理不放过、整改措施未落实不放过、有关人员未受到教育不放过），加强责任追究。对因制度不健全、管理措施不到位、责任不落实，重点水域漏管失控等导致学生（幼儿）溺水死亡事故的，以及存在迟报、漏报、瞒报等行为的，镇政府将对责任单位、责任人员警示约谈，依法依规严肃追究相关单位和责任人的责任。此外，对发生的各种学生非正常伤亡突发事件，各村（社区）、各部门和各学校要迅速组织力量妥善处理，快速反应，及时处置，并及时如实上报。</w:t>
      </w:r>
    </w:p>
    <w:p>
      <w:pPr>
        <w:keepNext w:val="0"/>
        <w:keepLines w:val="0"/>
        <w:pageBreakBefore w:val="0"/>
        <w:widowControl w:val="0"/>
        <w:kinsoku/>
        <w:wordWrap/>
        <w:overflowPunct w:val="0"/>
        <w:topLinePunct w:val="0"/>
        <w:autoSpaceDE/>
        <w:autoSpaceDN/>
        <w:bidi w:val="0"/>
        <w:adjustRightInd/>
        <w:snapToGrid/>
        <w:spacing w:line="560" w:lineRule="exact"/>
        <w:ind w:firstLine="630" w:firstLineChars="0"/>
        <w:textAlignment w:val="auto"/>
        <w:rPr>
          <w:rFonts w:hint="eastAsia" w:ascii="仿宋_GB2312" w:hAnsi="仿宋_GB2312" w:eastAsia="仿宋_GB2312" w:cs="仿宋_GB2312"/>
          <w:color w:val="1E1C11" w:themeColor="background2" w:themeShade="1A"/>
          <w:sz w:val="32"/>
          <w:szCs w:val="32"/>
          <w:lang w:eastAsia="zh-CN"/>
        </w:rPr>
      </w:pPr>
    </w:p>
    <w:p>
      <w:pPr>
        <w:keepNext w:val="0"/>
        <w:keepLines w:val="0"/>
        <w:pageBreakBefore w:val="0"/>
        <w:widowControl w:val="0"/>
        <w:kinsoku/>
        <w:overflowPunct w:val="0"/>
        <w:topLinePunct w:val="0"/>
        <w:autoSpaceDE/>
        <w:autoSpaceDN/>
        <w:bidi w:val="0"/>
        <w:adjustRightInd/>
        <w:snapToGrid/>
        <w:spacing w:line="560" w:lineRule="exact"/>
        <w:ind w:firstLine="630" w:firstLineChars="0"/>
        <w:textAlignment w:val="auto"/>
        <w:rPr>
          <w:rFonts w:hint="eastAsia" w:ascii="仿宋_GB2312" w:hAnsi="仿宋_GB2312" w:eastAsia="仿宋_GB2312" w:cs="仿宋_GB2312"/>
          <w:color w:val="1E1C11" w:themeColor="background2" w:themeShade="1A"/>
          <w:sz w:val="32"/>
          <w:szCs w:val="32"/>
          <w:lang w:val="en-US" w:eastAsia="zh-CN"/>
        </w:rPr>
      </w:pPr>
      <w:r>
        <w:rPr>
          <w:rFonts w:hint="eastAsia" w:ascii="仿宋_GB2312" w:hAnsi="仿宋_GB2312" w:eastAsia="仿宋_GB2312" w:cs="仿宋_GB2312"/>
          <w:color w:val="1E1C11" w:themeColor="background2" w:themeShade="1A"/>
          <w:sz w:val="32"/>
          <w:szCs w:val="32"/>
          <w:lang w:eastAsia="zh-CN"/>
        </w:rPr>
        <w:t>附件：</w:t>
      </w:r>
      <w:r>
        <w:rPr>
          <w:rFonts w:hint="eastAsia" w:ascii="仿宋_GB2312" w:hAnsi="仿宋_GB2312" w:eastAsia="仿宋_GB2312" w:cs="仿宋_GB2312"/>
          <w:color w:val="1E1C11" w:themeColor="background2" w:themeShade="1A"/>
          <w:sz w:val="32"/>
          <w:szCs w:val="32"/>
          <w:lang w:val="en-US" w:eastAsia="zh-CN"/>
        </w:rPr>
        <w:t>安溪县校园周边危险水域排查整治情况登记表</w:t>
      </w:r>
    </w:p>
    <w:p>
      <w:pPr>
        <w:pStyle w:val="2"/>
        <w:rPr>
          <w:rFonts w:hint="eastAsia" w:ascii="仿宋_GB2312" w:hAnsi="仿宋_GB2312" w:eastAsia="仿宋_GB2312" w:cs="仿宋_GB2312"/>
          <w:color w:val="1E1C11" w:themeColor="background2" w:themeShade="1A"/>
          <w:sz w:val="32"/>
          <w:szCs w:val="32"/>
          <w:lang w:val="en-US" w:eastAsia="zh-CN"/>
        </w:rPr>
      </w:pPr>
    </w:p>
    <w:p/>
    <w:p>
      <w:pPr>
        <w:keepNext w:val="0"/>
        <w:keepLines w:val="0"/>
        <w:pageBreakBefore w:val="0"/>
        <w:widowControl w:val="0"/>
        <w:tabs>
          <w:tab w:val="left" w:pos="8610"/>
        </w:tabs>
        <w:kinsoku/>
        <w:wordWrap/>
        <w:overflowPunct w:val="0"/>
        <w:topLinePunct w:val="0"/>
        <w:autoSpaceDE/>
        <w:autoSpaceDN/>
        <w:bidi w:val="0"/>
        <w:adjustRightInd/>
        <w:snapToGrid/>
        <w:spacing w:line="560" w:lineRule="exact"/>
        <w:ind w:right="23" w:rightChars="11" w:firstLine="630" w:firstLineChars="0"/>
        <w:jc w:val="center"/>
        <w:textAlignment w:val="auto"/>
        <w:rPr>
          <w:rFonts w:hint="default" w:ascii="仿宋_GB2312" w:hAnsi="仿宋_GB2312" w:eastAsia="仿宋_GB2312" w:cs="仿宋_GB2312"/>
          <w:color w:val="1E1C11" w:themeColor="background2" w:themeShade="1A"/>
          <w:sz w:val="32"/>
          <w:szCs w:val="32"/>
          <w:lang w:val="en-US" w:eastAsia="zh-CN"/>
        </w:rPr>
      </w:pPr>
      <w:r>
        <w:rPr>
          <w:rFonts w:hint="eastAsia" w:ascii="仿宋_GB2312" w:hAnsi="仿宋_GB2312" w:eastAsia="仿宋_GB2312" w:cs="仿宋_GB2312"/>
          <w:color w:val="1E1C11" w:themeColor="background2" w:themeShade="1A"/>
          <w:sz w:val="32"/>
          <w:szCs w:val="32"/>
          <w:lang w:val="en-US" w:eastAsia="zh-CN"/>
        </w:rPr>
        <w:t xml:space="preserve">                    安溪县官桥镇党政综合办公室</w:t>
      </w:r>
    </w:p>
    <w:p>
      <w:pPr>
        <w:keepNext w:val="0"/>
        <w:keepLines w:val="0"/>
        <w:pageBreakBefore w:val="0"/>
        <w:widowControl w:val="0"/>
        <w:kinsoku/>
        <w:wordWrap/>
        <w:overflowPunct w:val="0"/>
        <w:topLinePunct w:val="0"/>
        <w:autoSpaceDE/>
        <w:autoSpaceDN/>
        <w:bidi w:val="0"/>
        <w:adjustRightInd/>
        <w:snapToGrid/>
        <w:spacing w:line="560" w:lineRule="exact"/>
        <w:ind w:firstLine="630" w:firstLineChars="0"/>
        <w:jc w:val="center"/>
        <w:textAlignment w:val="auto"/>
        <w:rPr>
          <w:rFonts w:ascii="华文仿宋" w:hAnsi="华文仿宋" w:eastAsia="华文仿宋"/>
          <w:color w:val="1E1C11" w:themeColor="background2" w:themeShade="1A"/>
          <w:sz w:val="32"/>
          <w:szCs w:val="32"/>
        </w:rPr>
      </w:pPr>
      <w:r>
        <w:rPr>
          <w:rFonts w:hint="eastAsia" w:ascii="仿宋_GB2312" w:hAnsi="仿宋_GB2312" w:eastAsia="仿宋_GB2312" w:cs="仿宋_GB2312"/>
          <w:color w:val="1E1C11" w:themeColor="background2" w:themeShade="1A"/>
          <w:sz w:val="32"/>
          <w:szCs w:val="32"/>
          <w:lang w:val="en-US" w:eastAsia="zh-CN"/>
        </w:rPr>
        <w:t xml:space="preserve">                      </w:t>
      </w:r>
      <w:r>
        <w:rPr>
          <w:rFonts w:hint="eastAsia" w:ascii="仿宋_GB2312" w:hAnsi="仿宋_GB2312" w:eastAsia="仿宋_GB2312" w:cs="仿宋_GB2312"/>
          <w:color w:val="1E1C11" w:themeColor="background2" w:themeShade="1A"/>
          <w:sz w:val="32"/>
          <w:szCs w:val="32"/>
        </w:rPr>
        <w:t>202</w:t>
      </w:r>
      <w:r>
        <w:rPr>
          <w:rFonts w:hint="eastAsia" w:ascii="仿宋_GB2312" w:hAnsi="仿宋_GB2312" w:eastAsia="仿宋_GB2312" w:cs="仿宋_GB2312"/>
          <w:color w:val="1E1C11" w:themeColor="background2" w:themeShade="1A"/>
          <w:sz w:val="32"/>
          <w:szCs w:val="32"/>
          <w:lang w:val="en-US" w:eastAsia="zh-CN"/>
        </w:rPr>
        <w:t>3</w:t>
      </w:r>
      <w:r>
        <w:rPr>
          <w:rFonts w:hint="eastAsia" w:ascii="仿宋_GB2312" w:hAnsi="仿宋_GB2312" w:eastAsia="仿宋_GB2312" w:cs="仿宋_GB2312"/>
          <w:color w:val="1E1C11" w:themeColor="background2" w:themeShade="1A"/>
          <w:sz w:val="32"/>
          <w:szCs w:val="32"/>
        </w:rPr>
        <w:t>年</w:t>
      </w:r>
      <w:r>
        <w:rPr>
          <w:rFonts w:hint="eastAsia" w:ascii="仿宋_GB2312" w:hAnsi="仿宋_GB2312" w:eastAsia="仿宋_GB2312" w:cs="仿宋_GB2312"/>
          <w:color w:val="1E1C11" w:themeColor="background2" w:themeShade="1A"/>
          <w:sz w:val="32"/>
          <w:szCs w:val="32"/>
          <w:lang w:val="en-US" w:eastAsia="zh-CN"/>
        </w:rPr>
        <w:t>5</w:t>
      </w:r>
      <w:r>
        <w:rPr>
          <w:rFonts w:hint="eastAsia" w:ascii="仿宋_GB2312" w:hAnsi="仿宋_GB2312" w:eastAsia="仿宋_GB2312" w:cs="仿宋_GB2312"/>
          <w:color w:val="1E1C11" w:themeColor="background2" w:themeShade="1A"/>
          <w:sz w:val="32"/>
          <w:szCs w:val="32"/>
        </w:rPr>
        <w:t>月</w:t>
      </w:r>
      <w:r>
        <w:rPr>
          <w:rFonts w:hint="eastAsia" w:ascii="仿宋_GB2312" w:hAnsi="仿宋_GB2312" w:eastAsia="仿宋_GB2312" w:cs="仿宋_GB2312"/>
          <w:color w:val="1E1C11" w:themeColor="background2" w:themeShade="1A"/>
          <w:sz w:val="32"/>
          <w:szCs w:val="32"/>
          <w:lang w:val="en-US" w:eastAsia="zh-CN"/>
        </w:rPr>
        <w:t>7</w:t>
      </w:r>
      <w:r>
        <w:rPr>
          <w:rFonts w:hint="eastAsia" w:ascii="仿宋_GB2312" w:hAnsi="仿宋_GB2312" w:eastAsia="仿宋_GB2312" w:cs="仿宋_GB2312"/>
          <w:color w:val="1E1C11" w:themeColor="background2" w:themeShade="1A"/>
          <w:sz w:val="32"/>
          <w:szCs w:val="32"/>
        </w:rPr>
        <w:t>日</w:t>
      </w:r>
    </w:p>
    <w:p>
      <w:pPr>
        <w:keepNext w:val="0"/>
        <w:keepLines w:val="0"/>
        <w:pageBreakBefore w:val="0"/>
        <w:widowControl w:val="0"/>
        <w:kinsoku/>
        <w:topLinePunct w:val="0"/>
        <w:autoSpaceDE/>
        <w:autoSpaceDN/>
        <w:bidi w:val="0"/>
        <w:adjustRightInd/>
        <w:snapToGrid/>
        <w:spacing w:line="560" w:lineRule="exact"/>
        <w:ind w:firstLine="0" w:firstLineChars="0"/>
        <w:textAlignment w:val="auto"/>
        <w:rPr>
          <w:rFonts w:hint="eastAsia" w:ascii="仿宋_GB2312" w:hAnsi="华文仿宋" w:eastAsia="仿宋_GB2312"/>
          <w:color w:val="1E1C11" w:themeColor="background2" w:themeShade="1A"/>
          <w:sz w:val="32"/>
          <w:szCs w:val="32"/>
          <w:lang w:eastAsia="zh-CN"/>
        </w:rPr>
      </w:pPr>
    </w:p>
    <w:p>
      <w:pPr>
        <w:keepNext w:val="0"/>
        <w:keepLines w:val="0"/>
        <w:pageBreakBefore w:val="0"/>
        <w:widowControl w:val="0"/>
        <w:kinsoku/>
        <w:topLinePunct w:val="0"/>
        <w:autoSpaceDE/>
        <w:autoSpaceDN/>
        <w:bidi w:val="0"/>
        <w:adjustRightInd/>
        <w:snapToGrid/>
        <w:spacing w:line="560" w:lineRule="exact"/>
        <w:ind w:firstLine="0" w:firstLineChars="0"/>
        <w:textAlignment w:val="auto"/>
        <w:rPr>
          <w:rFonts w:hint="eastAsia" w:ascii="仿宋_GB2312" w:hAnsi="华文仿宋" w:eastAsia="仿宋_GB2312"/>
          <w:color w:val="1E1C11" w:themeColor="background2" w:themeShade="1A"/>
          <w:sz w:val="32"/>
          <w:szCs w:val="32"/>
          <w:lang w:val="en-US" w:eastAsia="zh-CN"/>
        </w:rPr>
        <w:sectPr>
          <w:footerReference r:id="rId10" w:type="default"/>
          <w:footerReference r:id="rId11" w:type="even"/>
          <w:pgSz w:w="11906" w:h="16838"/>
          <w:pgMar w:top="1440" w:right="1474" w:bottom="1440" w:left="1588" w:header="851" w:footer="850" w:gutter="0"/>
          <w:pgNumType w:fmt="numberInDash"/>
          <w:cols w:space="0" w:num="1"/>
          <w:docGrid w:type="lines" w:linePitch="312" w:charSpace="0"/>
        </w:sectPr>
      </w:pPr>
      <w:r>
        <w:rPr>
          <w:rFonts w:hint="eastAsia" w:ascii="仿宋_GB2312" w:hAnsi="华文仿宋" w:eastAsia="仿宋_GB2312"/>
          <w:color w:val="1E1C11" w:themeColor="background2" w:themeShade="1A"/>
          <w:sz w:val="32"/>
          <w:szCs w:val="32"/>
          <w:lang w:eastAsia="zh-CN"/>
        </w:rPr>
        <w:t>（</w:t>
      </w:r>
      <w:r>
        <w:rPr>
          <w:rFonts w:hint="eastAsia" w:ascii="仿宋_GB2312" w:hAnsi="华文仿宋" w:eastAsia="仿宋_GB2312"/>
          <w:color w:val="1E1C11" w:themeColor="background2" w:themeShade="1A"/>
          <w:sz w:val="32"/>
          <w:szCs w:val="32"/>
          <w:lang w:val="en-US" w:eastAsia="zh-CN"/>
        </w:rPr>
        <w:t>此件公开发布）</w:t>
      </w:r>
    </w:p>
    <w:p>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w:t>
      </w:r>
    </w:p>
    <w:tbl>
      <w:tblPr>
        <w:tblW w:w="14775"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2"/>
        <w:gridCol w:w="2249"/>
        <w:gridCol w:w="883"/>
        <w:gridCol w:w="1611"/>
        <w:gridCol w:w="2420"/>
        <w:gridCol w:w="3192"/>
        <w:gridCol w:w="1000"/>
        <w:gridCol w:w="1118"/>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8" w:hRule="atLeast"/>
        </w:trPr>
        <w:tc>
          <w:tcPr>
            <w:tcW w:w="14775" w:type="dxa"/>
            <w:gridSpan w:val="9"/>
            <w:tcBorders>
              <w:top w:val="nil"/>
              <w:left w:val="nil"/>
              <w:bottom w:val="nil"/>
              <w:right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安溪县校园周边危险水域排查整治情况登记表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722"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2249" w:type="dxa"/>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学校名称</w:t>
            </w:r>
          </w:p>
        </w:tc>
        <w:tc>
          <w:tcPr>
            <w:tcW w:w="4914"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危险水域所在地</w:t>
            </w:r>
          </w:p>
        </w:tc>
        <w:tc>
          <w:tcPr>
            <w:tcW w:w="3192" w:type="dxa"/>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当前危险水域存在的主要安全问题隐患（如：是否安装警示标志、防护设施，警示标志、设施是否老化、破损，是否常有人员游泳等）</w:t>
            </w:r>
          </w:p>
        </w:tc>
        <w:tc>
          <w:tcPr>
            <w:tcW w:w="100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乡镇、村（居）巡逻巡查是否落实</w:t>
            </w:r>
          </w:p>
        </w:tc>
        <w:tc>
          <w:tcPr>
            <w:tcW w:w="1118"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排查人</w:t>
            </w:r>
          </w:p>
        </w:tc>
        <w:tc>
          <w:tcPr>
            <w:tcW w:w="158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排查时间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1" w:hRule="atLeast"/>
        </w:trPr>
        <w:tc>
          <w:tcPr>
            <w:tcW w:w="722" w:type="dxa"/>
            <w:vMerge w:val="continue"/>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000000"/>
                <w:sz w:val="20"/>
                <w:szCs w:val="20"/>
                <w:u w:val="none"/>
              </w:rPr>
            </w:pPr>
          </w:p>
        </w:tc>
        <w:tc>
          <w:tcPr>
            <w:tcW w:w="2249"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000000"/>
                <w:sz w:val="20"/>
                <w:szCs w:val="20"/>
                <w:u w:val="none"/>
              </w:rPr>
            </w:pPr>
          </w:p>
        </w:tc>
        <w:tc>
          <w:tcPr>
            <w:tcW w:w="883"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乡镇</w:t>
            </w:r>
          </w:p>
        </w:tc>
        <w:tc>
          <w:tcPr>
            <w:tcW w:w="1611"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村（居）</w:t>
            </w:r>
          </w:p>
        </w:tc>
        <w:tc>
          <w:tcPr>
            <w:tcW w:w="2420" w:type="dxa"/>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河流、水库、坑塘、旅游景区等名称</w:t>
            </w:r>
          </w:p>
        </w:tc>
        <w:tc>
          <w:tcPr>
            <w:tcW w:w="3192"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000000"/>
                <w:sz w:val="20"/>
                <w:szCs w:val="20"/>
                <w:u w:val="none"/>
              </w:rPr>
            </w:pPr>
          </w:p>
        </w:tc>
        <w:tc>
          <w:tcPr>
            <w:tcW w:w="1000"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000000"/>
                <w:sz w:val="20"/>
                <w:szCs w:val="20"/>
                <w:u w:val="none"/>
              </w:rPr>
            </w:pPr>
          </w:p>
        </w:tc>
        <w:tc>
          <w:tcPr>
            <w:tcW w:w="1118" w:type="dxa"/>
            <w:vMerge w:val="continue"/>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000000"/>
                <w:sz w:val="20"/>
                <w:szCs w:val="20"/>
                <w:u w:val="none"/>
              </w:rPr>
            </w:pPr>
          </w:p>
        </w:tc>
        <w:tc>
          <w:tcPr>
            <w:tcW w:w="1580"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2"/>
                <w:szCs w:val="22"/>
                <w:u w:val="none"/>
              </w:rPr>
            </w:pPr>
          </w:p>
        </w:tc>
      </w:tr>
    </w:tbl>
    <w:p>
      <w:pPr>
        <w:rPr>
          <w:rFonts w:hint="eastAsia" w:ascii="黑体" w:hAnsi="黑体" w:eastAsia="黑体" w:cs="黑体"/>
          <w:color w:val="1E1C11" w:themeColor="background2" w:themeShade="1A"/>
          <w:sz w:val="32"/>
          <w:szCs w:val="32"/>
          <w:lang w:val="en-US" w:eastAsia="zh-CN"/>
        </w:rPr>
        <w:sectPr>
          <w:footerReference r:id="rId14" w:type="first"/>
          <w:footerReference r:id="rId12" w:type="default"/>
          <w:footerReference r:id="rId13" w:type="even"/>
          <w:pgSz w:w="16838" w:h="11906" w:orient="landscape"/>
          <w:pgMar w:top="1587" w:right="1440" w:bottom="1474" w:left="1440" w:header="851" w:footer="1134" w:gutter="0"/>
          <w:pgNumType w:fmt="numberInDash"/>
          <w:cols w:space="0" w:num="1"/>
          <w:titlePg/>
          <w:rtlGutter w:val="0"/>
          <w:docGrid w:type="lines" w:linePitch="317" w:charSpace="0"/>
        </w:sect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黑体" w:hAnsi="黑体" w:eastAsia="黑体" w:cs="黑体"/>
          <w:color w:val="1E1C11" w:themeColor="background2" w:themeShade="1A"/>
          <w:sz w:val="32"/>
          <w:szCs w:val="32"/>
          <w:lang w:val="en-US" w:eastAsia="zh-CN"/>
        </w:rPr>
      </w:pPr>
    </w:p>
    <w:p>
      <w:pPr>
        <w:rPr>
          <w:rFonts w:hint="eastAsia" w:ascii="黑体" w:hAnsi="黑体" w:eastAsia="黑体" w:cs="黑体"/>
          <w:color w:val="1E1C11" w:themeColor="background2" w:themeShade="1A"/>
          <w:sz w:val="32"/>
          <w:szCs w:val="32"/>
          <w:lang w:val="en-US" w:eastAsia="zh-CN"/>
        </w:rPr>
      </w:pPr>
    </w:p>
    <w:p>
      <w:pPr>
        <w:pStyle w:val="2"/>
        <w:rPr>
          <w:rFonts w:hint="eastAsia"/>
          <w:lang w:val="en-US" w:eastAsia="zh-CN"/>
        </w:rPr>
      </w:pPr>
    </w:p>
    <w:p>
      <w:pPr>
        <w:pStyle w:val="2"/>
        <w:rPr>
          <w:rFonts w:hint="eastAsia" w:ascii="黑体" w:hAnsi="黑体" w:eastAsia="黑体" w:cs="黑体"/>
          <w:color w:val="1E1C11" w:themeColor="background2" w:themeShade="1A"/>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tbl>
      <w:tblPr>
        <w:tblStyle w:val="7"/>
        <w:tblW w:w="0" w:type="auto"/>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1"/>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0" w:hRule="atLeast"/>
        </w:trPr>
        <w:tc>
          <w:tcPr>
            <w:tcW w:w="9116" w:type="dxa"/>
          </w:tcPr>
          <w:p>
            <w:pPr>
              <w:spacing w:line="600" w:lineRule="exact"/>
              <w:ind w:firstLine="0" w:firstLineChars="0"/>
              <w:rPr>
                <w:rFonts w:hint="default" w:ascii="仿宋_GB2312" w:hAnsi="华文仿宋" w:eastAsia="仿宋_GB2312"/>
                <w:color w:val="1E1C11" w:themeColor="background2" w:themeShade="1A"/>
                <w:sz w:val="32"/>
                <w:szCs w:val="32"/>
                <w:lang w:val="en-US" w:eastAsia="zh-CN"/>
              </w:rPr>
            </w:pPr>
            <w:r>
              <w:rPr>
                <w:rFonts w:hint="eastAsia" w:ascii="仿宋_GB2312" w:hAnsi="华文仿宋" w:eastAsia="仿宋_GB2312"/>
                <w:color w:val="1E1C11" w:themeColor="background2" w:themeShade="1A"/>
                <w:sz w:val="32"/>
                <w:szCs w:val="32"/>
              </w:rPr>
              <w:t xml:space="preserve"> 抄送：县教育局</w:t>
            </w:r>
            <w:r>
              <w:rPr>
                <w:rFonts w:hint="eastAsia" w:ascii="仿宋_GB2312" w:hAnsi="华文仿宋" w:eastAsia="仿宋_GB2312"/>
                <w:color w:val="1E1C11" w:themeColor="background2" w:themeShade="1A"/>
                <w:sz w:val="32"/>
                <w:szCs w:val="32"/>
                <w:lang w:eastAsia="zh-CN"/>
              </w:rPr>
              <w:t>，</w:t>
            </w:r>
            <w:r>
              <w:rPr>
                <w:rFonts w:hint="eastAsia" w:ascii="仿宋_GB2312" w:hAnsi="华文仿宋" w:eastAsia="仿宋_GB2312"/>
                <w:color w:val="1E1C11" w:themeColor="background2" w:themeShade="1A"/>
                <w:sz w:val="32"/>
                <w:szCs w:val="32"/>
                <w:lang w:val="en-US" w:eastAsia="zh-CN"/>
              </w:rPr>
              <w:t>存档。</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PrEx>
        <w:trPr>
          <w:trHeight w:val="705" w:hRule="atLeast"/>
        </w:trPr>
        <w:tc>
          <w:tcPr>
            <w:tcW w:w="9116" w:type="dxa"/>
          </w:tcPr>
          <w:p>
            <w:pPr>
              <w:spacing w:line="600" w:lineRule="exact"/>
              <w:ind w:firstLine="0" w:firstLineChars="0"/>
              <w:rPr>
                <w:rFonts w:ascii="仿宋_GB2312" w:hAnsi="华文仿宋" w:eastAsia="仿宋_GB2312"/>
                <w:color w:val="1E1C11" w:themeColor="background2" w:themeShade="1A"/>
                <w:sz w:val="32"/>
                <w:szCs w:val="32"/>
              </w:rPr>
            </w:pPr>
            <w:r>
              <w:rPr>
                <w:rFonts w:hint="eastAsia" w:ascii="仿宋_GB2312" w:hAnsi="华文仿宋" w:eastAsia="仿宋_GB2312"/>
                <w:color w:val="1E1C11" w:themeColor="background2" w:themeShade="1A"/>
                <w:sz w:val="32"/>
                <w:szCs w:val="32"/>
              </w:rPr>
              <w:t xml:space="preserve"> </w:t>
            </w:r>
            <w:r>
              <w:rPr>
                <w:rFonts w:hint="eastAsia" w:ascii="仿宋_GB2312" w:hAnsi="华文仿宋" w:eastAsia="仿宋_GB2312"/>
                <w:color w:val="1E1C11" w:themeColor="background2" w:themeShade="1A"/>
                <w:sz w:val="32"/>
                <w:szCs w:val="32"/>
                <w:lang w:val="en-US" w:eastAsia="zh-CN"/>
              </w:rPr>
              <w:t>安溪县官桥镇党政综合</w:t>
            </w:r>
            <w:r>
              <w:rPr>
                <w:rFonts w:hint="eastAsia" w:ascii="仿宋_GB2312" w:hAnsi="华文仿宋" w:eastAsia="仿宋_GB2312"/>
                <w:color w:val="1E1C11" w:themeColor="background2" w:themeShade="1A"/>
                <w:sz w:val="32"/>
                <w:szCs w:val="32"/>
              </w:rPr>
              <w:t xml:space="preserve">办公室   </w:t>
            </w:r>
            <w:r>
              <w:rPr>
                <w:rFonts w:hint="eastAsia" w:ascii="仿宋_GB2312" w:hAnsi="华文仿宋" w:eastAsia="仿宋_GB2312"/>
                <w:color w:val="1E1C11" w:themeColor="background2" w:themeShade="1A"/>
                <w:sz w:val="32"/>
                <w:szCs w:val="32"/>
                <w:lang w:val="en-US" w:eastAsia="zh-CN"/>
              </w:rPr>
              <w:t xml:space="preserve"> </w:t>
            </w:r>
            <w:r>
              <w:rPr>
                <w:rFonts w:hint="eastAsia" w:ascii="仿宋_GB2312" w:hAnsi="华文仿宋" w:eastAsia="仿宋_GB2312"/>
                <w:color w:val="1E1C11" w:themeColor="background2" w:themeShade="1A"/>
                <w:sz w:val="32"/>
                <w:szCs w:val="32"/>
              </w:rPr>
              <w:t xml:space="preserve">   </w:t>
            </w:r>
            <w:r>
              <w:rPr>
                <w:rFonts w:hint="eastAsia" w:ascii="仿宋_GB2312" w:hAnsi="华文仿宋" w:eastAsia="仿宋_GB2312"/>
                <w:color w:val="1E1C11" w:themeColor="background2" w:themeShade="1A"/>
                <w:sz w:val="32"/>
                <w:szCs w:val="32"/>
                <w:lang w:val="en-US" w:eastAsia="zh-CN"/>
              </w:rPr>
              <w:t xml:space="preserve"> </w:t>
            </w:r>
            <w:r>
              <w:rPr>
                <w:rFonts w:hint="eastAsia" w:ascii="仿宋_GB2312" w:hAnsi="华文仿宋" w:eastAsia="仿宋_GB2312"/>
                <w:color w:val="1E1C11" w:themeColor="background2" w:themeShade="1A"/>
                <w:sz w:val="32"/>
                <w:szCs w:val="32"/>
              </w:rPr>
              <w:t xml:space="preserve"> 202</w:t>
            </w:r>
            <w:r>
              <w:rPr>
                <w:rFonts w:hint="eastAsia" w:ascii="仿宋_GB2312" w:hAnsi="华文仿宋" w:eastAsia="仿宋_GB2312"/>
                <w:color w:val="1E1C11" w:themeColor="background2" w:themeShade="1A"/>
                <w:sz w:val="32"/>
                <w:szCs w:val="32"/>
                <w:lang w:val="en-US" w:eastAsia="zh-CN"/>
              </w:rPr>
              <w:t>3</w:t>
            </w:r>
            <w:r>
              <w:rPr>
                <w:rFonts w:hint="eastAsia" w:ascii="仿宋_GB2312" w:hAnsi="华文仿宋" w:eastAsia="仿宋_GB2312"/>
                <w:color w:val="1E1C11" w:themeColor="background2" w:themeShade="1A"/>
                <w:sz w:val="32"/>
                <w:szCs w:val="32"/>
              </w:rPr>
              <w:t>年</w:t>
            </w:r>
            <w:r>
              <w:rPr>
                <w:rFonts w:hint="eastAsia" w:ascii="仿宋_GB2312" w:hAnsi="华文仿宋" w:eastAsia="仿宋_GB2312"/>
                <w:color w:val="1E1C11" w:themeColor="background2" w:themeShade="1A"/>
                <w:sz w:val="32"/>
                <w:szCs w:val="32"/>
                <w:lang w:val="en-US" w:eastAsia="zh-CN"/>
              </w:rPr>
              <w:t>5</w:t>
            </w:r>
            <w:r>
              <w:rPr>
                <w:rFonts w:hint="eastAsia" w:ascii="仿宋_GB2312" w:hAnsi="华文仿宋" w:eastAsia="仿宋_GB2312"/>
                <w:color w:val="1E1C11" w:themeColor="background2" w:themeShade="1A"/>
                <w:sz w:val="32"/>
                <w:szCs w:val="32"/>
              </w:rPr>
              <w:t>月</w:t>
            </w:r>
            <w:r>
              <w:rPr>
                <w:rFonts w:hint="eastAsia" w:ascii="仿宋_GB2312" w:hAnsi="华文仿宋" w:eastAsia="仿宋_GB2312"/>
                <w:color w:val="1E1C11" w:themeColor="background2" w:themeShade="1A"/>
                <w:sz w:val="32"/>
                <w:szCs w:val="32"/>
                <w:lang w:val="en-US" w:eastAsia="zh-CN"/>
              </w:rPr>
              <w:t>7</w:t>
            </w:r>
            <w:r>
              <w:rPr>
                <w:rFonts w:hint="eastAsia" w:ascii="仿宋_GB2312" w:hAnsi="华文仿宋" w:eastAsia="仿宋_GB2312"/>
                <w:color w:val="1E1C11" w:themeColor="background2" w:themeShade="1A"/>
                <w:sz w:val="32"/>
                <w:szCs w:val="32"/>
              </w:rPr>
              <w:t>日印发</w:t>
            </w:r>
          </w:p>
        </w:tc>
      </w:tr>
    </w:tbl>
    <w:p>
      <w:pPr>
        <w:ind w:left="0" w:leftChars="0" w:firstLine="0" w:firstLineChars="0"/>
      </w:pPr>
    </w:p>
    <w:sectPr>
      <w:pgSz w:w="11906" w:h="16838"/>
      <w:pgMar w:top="1440" w:right="1474" w:bottom="1440" w:left="1587" w:header="851" w:footer="1134" w:gutter="0"/>
      <w:pgNumType w:fmt="numberInDash"/>
      <w:cols w:space="0" w:num="1"/>
      <w:titlePg/>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11"/>
      </w:pPr>
      <w:r>
        <w:separator/>
      </w:r>
    </w:p>
  </w:endnote>
  <w:endnote w:type="continuationSeparator" w:id="1">
    <w:p>
      <w:pPr>
        <w:spacing w:line="240" w:lineRule="auto"/>
        <w:ind w:firstLine="4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3"/>
      <w:jc w:val="right"/>
    </w:pPr>
  </w:p>
  <w:p>
    <w:pPr>
      <w:pStyle w:val="5"/>
      <w:ind w:firstLine="3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3"/>
    </w:pPr>
  </w:p>
  <w:p>
    <w:pPr>
      <w:pStyle w:val="5"/>
      <w:ind w:firstLine="35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6873"/>
    </w:sdtPr>
    <w:sdtEndPr>
      <w:rPr>
        <w:sz w:val="28"/>
        <w:szCs w:val="28"/>
      </w:rPr>
    </w:sdtEndPr>
    <w:sdtContent>
      <w:p>
        <w:pPr>
          <w:pStyle w:val="5"/>
          <w:ind w:firstLine="35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5"/>
      <w:ind w:firstLine="3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3"/>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138904282"/>
                          </w:sdtPr>
                          <w:sdtEndPr>
                            <w:rPr>
                              <w:rFonts w:hint="eastAsia" w:ascii="宋体" w:hAnsi="宋体" w:eastAsia="宋体" w:cs="宋体"/>
                              <w:sz w:val="28"/>
                              <w:szCs w:val="28"/>
                            </w:rPr>
                          </w:sdtEndPr>
                          <w:sdtContent>
                            <w:p>
                              <w:pPr>
                                <w:pStyle w:val="5"/>
                                <w:ind w:firstLine="353"/>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5 -</w:t>
                              </w:r>
                              <w:r>
                                <w:rPr>
                                  <w:rFonts w:hint="eastAsia" w:ascii="宋体" w:hAnsi="宋体" w:eastAsia="宋体" w:cs="宋体"/>
                                  <w:sz w:val="28"/>
                                  <w:szCs w:val="28"/>
                                </w:rPr>
                                <w:fldChar w:fldCharType="end"/>
                              </w:r>
                            </w:p>
                          </w:sdtContent>
                        </w:sdt>
                        <w:p>
                          <w:pPr>
                            <w:pStyle w:val="2"/>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138904282"/>
                    </w:sdtPr>
                    <w:sdtEndPr>
                      <w:rPr>
                        <w:rFonts w:hint="eastAsia" w:ascii="宋体" w:hAnsi="宋体" w:eastAsia="宋体" w:cs="宋体"/>
                        <w:sz w:val="28"/>
                        <w:szCs w:val="28"/>
                      </w:rPr>
                    </w:sdtEndPr>
                    <w:sdtContent>
                      <w:p>
                        <w:pPr>
                          <w:pStyle w:val="5"/>
                          <w:ind w:firstLine="353"/>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5 -</w:t>
                        </w:r>
                        <w:r>
                          <w:rPr>
                            <w:rFonts w:hint="eastAsia" w:ascii="宋体" w:hAnsi="宋体" w:eastAsia="宋体" w:cs="宋体"/>
                            <w:sz w:val="28"/>
                            <w:szCs w:val="28"/>
                          </w:rPr>
                          <w:fldChar w:fldCharType="end"/>
                        </w:r>
                      </w:p>
                    </w:sdtContent>
                  </w:sdt>
                  <w:p>
                    <w:pPr>
                      <w:pStyle w:val="2"/>
                      <w:rPr>
                        <w:rFonts w:hint="eastAsia" w:ascii="宋体" w:hAnsi="宋体" w:eastAsia="宋体" w:cs="宋体"/>
                        <w:sz w:val="28"/>
                        <w:szCs w:val="28"/>
                      </w:rPr>
                    </w:pPr>
                  </w:p>
                </w:txbxContent>
              </v:textbox>
            </v:shape>
          </w:pict>
        </mc:Fallback>
      </mc:AlternateContent>
    </w:r>
  </w:p>
  <w:p>
    <w:pPr>
      <w:pStyle w:val="5"/>
      <w:ind w:firstLine="3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06874"/>
                          </w:sdtPr>
                          <w:sdtContent>
                            <w:p>
                              <w:pPr>
                                <w:pStyle w:val="5"/>
                                <w:ind w:firstLine="35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6 -</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1406874"/>
                    </w:sdtPr>
                    <w:sdtContent>
                      <w:p>
                        <w:pPr>
                          <w:pStyle w:val="5"/>
                          <w:ind w:firstLine="35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6 -</w:t>
                        </w:r>
                        <w:r>
                          <w:rPr>
                            <w:rFonts w:hint="eastAsia" w:ascii="宋体" w:hAnsi="宋体" w:eastAsia="宋体" w:cs="宋体"/>
                            <w:sz w:val="28"/>
                            <w:szCs w:val="28"/>
                          </w:rPr>
                          <w:fldChar w:fldCharType="end"/>
                        </w:r>
                      </w:p>
                    </w:sdtContent>
                  </w:sdt>
                  <w:p>
                    <w:pPr>
                      <w:pStyle w:val="2"/>
                    </w:pPr>
                  </w:p>
                </w:txbxContent>
              </v:textbox>
            </v:shape>
          </w:pict>
        </mc:Fallback>
      </mc:AlternateContent>
    </w:r>
  </w:p>
  <w:p>
    <w:pPr>
      <w:pStyle w:val="5"/>
      <w:ind w:firstLine="3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11"/>
      </w:pPr>
      <w:r>
        <w:separator/>
      </w:r>
    </w:p>
  </w:footnote>
  <w:footnote w:type="continuationSeparator" w:id="1">
    <w:p>
      <w:pPr>
        <w:spacing w:line="240" w:lineRule="auto"/>
        <w:ind w:firstLine="41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5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g5MDFiMTVkMDFjMTg1ODJmNzE4OWRmYTA3NjUifQ=="/>
  </w:docVars>
  <w:rsids>
    <w:rsidRoot w:val="007F6809"/>
    <w:rsid w:val="000560EA"/>
    <w:rsid w:val="000844BF"/>
    <w:rsid w:val="000A5997"/>
    <w:rsid w:val="000C5126"/>
    <w:rsid w:val="000C6A76"/>
    <w:rsid w:val="000E155C"/>
    <w:rsid w:val="000F392A"/>
    <w:rsid w:val="001033CA"/>
    <w:rsid w:val="001052CE"/>
    <w:rsid w:val="00204A44"/>
    <w:rsid w:val="00230BE4"/>
    <w:rsid w:val="0024003B"/>
    <w:rsid w:val="00262CF1"/>
    <w:rsid w:val="00273334"/>
    <w:rsid w:val="002773FF"/>
    <w:rsid w:val="002A4CB2"/>
    <w:rsid w:val="003104BF"/>
    <w:rsid w:val="00310904"/>
    <w:rsid w:val="00324DBD"/>
    <w:rsid w:val="003336F1"/>
    <w:rsid w:val="003A2B83"/>
    <w:rsid w:val="003A48F5"/>
    <w:rsid w:val="003C34B0"/>
    <w:rsid w:val="003E4C17"/>
    <w:rsid w:val="003F1C47"/>
    <w:rsid w:val="00432A71"/>
    <w:rsid w:val="00436DF8"/>
    <w:rsid w:val="00445544"/>
    <w:rsid w:val="00464655"/>
    <w:rsid w:val="004858AD"/>
    <w:rsid w:val="004B2375"/>
    <w:rsid w:val="0054785F"/>
    <w:rsid w:val="00566481"/>
    <w:rsid w:val="00572AB6"/>
    <w:rsid w:val="005A642F"/>
    <w:rsid w:val="005B4A4F"/>
    <w:rsid w:val="00616ED3"/>
    <w:rsid w:val="006256F6"/>
    <w:rsid w:val="00664F78"/>
    <w:rsid w:val="006876F8"/>
    <w:rsid w:val="006B50F2"/>
    <w:rsid w:val="006D3FCD"/>
    <w:rsid w:val="006E3DAF"/>
    <w:rsid w:val="006E657B"/>
    <w:rsid w:val="00740C73"/>
    <w:rsid w:val="007418FA"/>
    <w:rsid w:val="00776FF6"/>
    <w:rsid w:val="007911EE"/>
    <w:rsid w:val="007A2E1B"/>
    <w:rsid w:val="007B20E0"/>
    <w:rsid w:val="007D29BD"/>
    <w:rsid w:val="007F31C9"/>
    <w:rsid w:val="007F6809"/>
    <w:rsid w:val="00811478"/>
    <w:rsid w:val="00823501"/>
    <w:rsid w:val="00830588"/>
    <w:rsid w:val="008433C8"/>
    <w:rsid w:val="00853860"/>
    <w:rsid w:val="008667E4"/>
    <w:rsid w:val="00877939"/>
    <w:rsid w:val="008841AC"/>
    <w:rsid w:val="008B524F"/>
    <w:rsid w:val="008B55D5"/>
    <w:rsid w:val="008C6E8B"/>
    <w:rsid w:val="008E1865"/>
    <w:rsid w:val="008E6842"/>
    <w:rsid w:val="00910044"/>
    <w:rsid w:val="00922730"/>
    <w:rsid w:val="00927292"/>
    <w:rsid w:val="0094143C"/>
    <w:rsid w:val="009A03DF"/>
    <w:rsid w:val="009B6EF3"/>
    <w:rsid w:val="00A20A03"/>
    <w:rsid w:val="00A414F0"/>
    <w:rsid w:val="00A65957"/>
    <w:rsid w:val="00A9111B"/>
    <w:rsid w:val="00B258A8"/>
    <w:rsid w:val="00B3370A"/>
    <w:rsid w:val="00B87471"/>
    <w:rsid w:val="00BA10B4"/>
    <w:rsid w:val="00BA44AD"/>
    <w:rsid w:val="00BB6783"/>
    <w:rsid w:val="00C11939"/>
    <w:rsid w:val="00C275C5"/>
    <w:rsid w:val="00CB7652"/>
    <w:rsid w:val="00CD52A3"/>
    <w:rsid w:val="00CD5FFC"/>
    <w:rsid w:val="00D11916"/>
    <w:rsid w:val="00D1743C"/>
    <w:rsid w:val="00D32BFC"/>
    <w:rsid w:val="00D6323B"/>
    <w:rsid w:val="00D871A0"/>
    <w:rsid w:val="00DB058E"/>
    <w:rsid w:val="00DB634B"/>
    <w:rsid w:val="00DC263A"/>
    <w:rsid w:val="00DF272C"/>
    <w:rsid w:val="00E46638"/>
    <w:rsid w:val="00E65285"/>
    <w:rsid w:val="00E65838"/>
    <w:rsid w:val="00E84886"/>
    <w:rsid w:val="00E92FB1"/>
    <w:rsid w:val="00E9630E"/>
    <w:rsid w:val="00E9642A"/>
    <w:rsid w:val="00EE2E7F"/>
    <w:rsid w:val="00EF7841"/>
    <w:rsid w:val="00F102A1"/>
    <w:rsid w:val="00F10B4D"/>
    <w:rsid w:val="00F4729D"/>
    <w:rsid w:val="00F570C2"/>
    <w:rsid w:val="00F57909"/>
    <w:rsid w:val="00FC5AF3"/>
    <w:rsid w:val="00FC7392"/>
    <w:rsid w:val="00FE7526"/>
    <w:rsid w:val="038D1F61"/>
    <w:rsid w:val="07FD25FA"/>
    <w:rsid w:val="091837BC"/>
    <w:rsid w:val="107A2AA6"/>
    <w:rsid w:val="10A60292"/>
    <w:rsid w:val="14317B2C"/>
    <w:rsid w:val="16BE1B55"/>
    <w:rsid w:val="1809518D"/>
    <w:rsid w:val="195404FB"/>
    <w:rsid w:val="2057506F"/>
    <w:rsid w:val="21D20039"/>
    <w:rsid w:val="24C03327"/>
    <w:rsid w:val="25AC730F"/>
    <w:rsid w:val="27574107"/>
    <w:rsid w:val="2E541C2A"/>
    <w:rsid w:val="2EB1745E"/>
    <w:rsid w:val="36025C8E"/>
    <w:rsid w:val="380D6333"/>
    <w:rsid w:val="389916DC"/>
    <w:rsid w:val="390C5304"/>
    <w:rsid w:val="3DDF3B6F"/>
    <w:rsid w:val="401E3C17"/>
    <w:rsid w:val="43791E78"/>
    <w:rsid w:val="4486411F"/>
    <w:rsid w:val="462F4BA1"/>
    <w:rsid w:val="46612F9C"/>
    <w:rsid w:val="4A6C0B89"/>
    <w:rsid w:val="52AA43D8"/>
    <w:rsid w:val="549371F0"/>
    <w:rsid w:val="55401C4C"/>
    <w:rsid w:val="55D6790C"/>
    <w:rsid w:val="59811520"/>
    <w:rsid w:val="5F7A65AA"/>
    <w:rsid w:val="65401341"/>
    <w:rsid w:val="65EE334D"/>
    <w:rsid w:val="661C4304"/>
    <w:rsid w:val="67DC549D"/>
    <w:rsid w:val="68D128E1"/>
    <w:rsid w:val="6A914F7C"/>
    <w:rsid w:val="6CBF78ED"/>
    <w:rsid w:val="6D034AAD"/>
    <w:rsid w:val="73E46BFB"/>
    <w:rsid w:val="7674570E"/>
    <w:rsid w:val="793D7B1F"/>
    <w:rsid w:val="7BE1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96" w:firstLineChars="196"/>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after="0" w:line="580" w:lineRule="exact"/>
      <w:ind w:left="0" w:leftChars="0" w:firstLine="420" w:firstLineChars="200"/>
    </w:pPr>
    <w:rPr>
      <w:rFonts w:ascii="Times New Roman" w:hAnsi="Times New Roman" w:eastAsia="仿宋_GB2312" w:cs="Times New Roman"/>
      <w:kern w:val="0"/>
      <w:sz w:val="32"/>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pPr>
      <w:spacing w:line="240" w:lineRule="auto"/>
    </w:pPr>
    <w:rPr>
      <w:sz w:val="18"/>
      <w:szCs w:val="18"/>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 w:type="character" w:customStyle="1" w:styleId="13">
    <w:name w:val="批注框文本 Char"/>
    <w:basedOn w:val="9"/>
    <w:link w:val="4"/>
    <w:semiHidden/>
    <w:qFormat/>
    <w:uiPriority w:val="99"/>
    <w:rPr>
      <w:kern w:val="2"/>
      <w:sz w:val="18"/>
      <w:szCs w:val="18"/>
    </w:rPr>
  </w:style>
  <w:style w:type="paragraph" w:customStyle="1" w:styleId="14">
    <w:name w:val="p0"/>
    <w:basedOn w:val="1"/>
    <w:qFormat/>
    <w:uiPriority w:val="0"/>
    <w:pPr>
      <w:widowControl/>
      <w:ind w:firstLine="420"/>
      <w:jc w:val="left"/>
    </w:pPr>
    <w:rPr>
      <w:rFonts w:eastAsia="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3150</Words>
  <Characters>3172</Characters>
  <Lines>21</Lines>
  <Paragraphs>5</Paragraphs>
  <TotalTime>8</TotalTime>
  <ScaleCrop>false</ScaleCrop>
  <LinksUpToDate>false</LinksUpToDate>
  <CharactersWithSpaces>3226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2017-07-03T02:43:00Z</dcterms:created>
  <dc:creator>微软用户</dc:creator>
  <cp:lastModifiedBy>Lenovo</cp:lastModifiedBy>
  <cp:lastPrinted>2023-05-09T02:51:00Z</cp:lastPrinted>
  <dcterms:modified xsi:type="dcterms:W3CDTF">2023-05-09T09:15:48Z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E242DCBC8EA340FAB8DE69AEAA6DE2E1_13</vt:lpwstr>
  </property>
</Properties>
</file>