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autoSpaceDE w:val="0"/>
        <w:autoSpaceDN w:val="0"/>
        <w:adjustRightInd w:val="0"/>
        <w:ind w:left="2640"/>
        <w:jc w:val="left"/>
        <w:rPr>
          <w:rFonts w:hint="eastAsia" w:ascii="方正小标宋简体" w:hAnsi="方正小标宋简体" w:eastAsia="方正小标宋简体" w:cs="方正小标宋简体"/>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方正小标宋简体" w:hAnsi="方正小标宋简体" w:eastAsia="方正小标宋简体" w:cs="方正小标宋简体"/>
          <w:kern w:val="0"/>
          <w:sz w:val="36"/>
          <w:szCs w:val="36"/>
        </w:rPr>
      </w:pPr>
    </w:p>
    <w:p>
      <w:pPr>
        <w:keepNext w:val="0"/>
        <w:keepLines w:val="0"/>
        <w:pageBreakBefore w:val="0"/>
        <w:widowControl w:val="0"/>
        <w:kinsoku/>
        <w:wordWrap/>
        <w:overflowPunct/>
        <w:topLinePunct w:val="0"/>
        <w:autoSpaceDE w:val="0"/>
        <w:autoSpaceDN w:val="0"/>
        <w:bidi w:val="0"/>
        <w:adjustRightInd w:val="0"/>
        <w:snapToGrid/>
        <w:spacing w:line="260" w:lineRule="exact"/>
        <w:jc w:val="left"/>
        <w:textAlignment w:val="auto"/>
        <w:rPr>
          <w:rFonts w:hint="eastAsia" w:ascii="方正小标宋简体" w:hAnsi="方正小标宋简体" w:eastAsia="方正小标宋简体" w:cs="方正小标宋简体"/>
          <w:kern w:val="0"/>
          <w:sz w:val="36"/>
          <w:szCs w:val="36"/>
        </w:rPr>
      </w:pPr>
      <w:bookmarkStart w:id="1" w:name="_GoBack"/>
      <w:bookmarkEnd w:id="1"/>
    </w:p>
    <w:p>
      <w:pPr>
        <w:jc w:val="center"/>
        <w:rPr>
          <w:rFonts w:hint="eastAsia" w:ascii="仿宋_GB2312" w:hAnsi="华文仿宋" w:eastAsia="仿宋_GB2312" w:cs="Times New Roman"/>
          <w:color w:val="000000"/>
          <w:sz w:val="32"/>
          <w:szCs w:val="32"/>
          <w:lang w:val="en-US" w:eastAsia="zh-CN"/>
        </w:rPr>
      </w:pPr>
      <w:r>
        <w:rPr>
          <w:rFonts w:hint="eastAsia" w:ascii="仿宋_GB2312" w:hAnsi="华文仿宋" w:eastAsia="仿宋_GB2312" w:cs="Times New Roman"/>
          <w:color w:val="000000"/>
          <w:sz w:val="32"/>
          <w:szCs w:val="32"/>
          <w:lang w:val="en-US" w:eastAsia="zh-CN"/>
        </w:rPr>
        <w:t>湖乡政〔2024〕11号</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仿宋_GB2312" w:hAnsi="仿宋_GB2312" w:eastAsia="仿宋_GB2312" w:cs="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湖上乡人民政府转发安溪县人民政府防汛抗旱指挥部关于做好2024年防汛备汛工作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的通知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各村委会、乡直有关单位：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rPr>
      </w:pPr>
      <w:r>
        <w:rPr>
          <w:rFonts w:hint="eastAsia" w:ascii="仿宋_GB2312" w:hAnsi="宋体" w:eastAsia="仿宋_GB2312" w:cs="Times New Roman"/>
          <w:kern w:val="0"/>
          <w:sz w:val="32"/>
          <w:szCs w:val="32"/>
          <w:lang w:eastAsia="zh-CN"/>
        </w:rPr>
        <w:t>现将《安溪县人民政府防汛抗旱指挥部关于做好202</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lang w:eastAsia="zh-CN"/>
        </w:rPr>
        <w:t>年防汛备汛工作的通知》（安防指〔202</w:t>
      </w: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lang w:eastAsia="zh-CN"/>
        </w:rPr>
        <w:t>号）转发给你们，请认真贯彻执行。</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cs="Times New Roman"/>
          <w:kern w:val="0"/>
          <w:sz w:val="32"/>
          <w:szCs w:val="32"/>
          <w:lang w:eastAsia="zh-CN"/>
        </w:rPr>
        <w:t>安溪县湖上乡人民政府</w:t>
      </w:r>
    </w:p>
    <w:p>
      <w:pPr>
        <w:wordWrap w:val="0"/>
        <w:spacing w:line="560" w:lineRule="exact"/>
        <w:ind w:left="0" w:right="160" w:firstLine="645"/>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cs="Times New Roman"/>
          <w:kern w:val="0"/>
          <w:sz w:val="32"/>
          <w:szCs w:val="32"/>
          <w:lang w:val="en-US" w:eastAsia="zh-CN"/>
        </w:rPr>
        <w:t xml:space="preserve"> 2024</w:t>
      </w:r>
      <w:r>
        <w:rPr>
          <w:rFonts w:hint="eastAsia" w:ascii="仿宋_GB2312" w:hAnsi="宋体" w:eastAsia="仿宋_GB2312" w:cs="Times New Roman"/>
          <w:kern w:val="0"/>
          <w:sz w:val="32"/>
          <w:szCs w:val="32"/>
          <w:lang w:eastAsia="zh-CN"/>
        </w:rPr>
        <w:t>年</w:t>
      </w: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lang w:eastAsia="zh-CN"/>
        </w:rPr>
        <w:t>月</w:t>
      </w:r>
      <w:r>
        <w:rPr>
          <w:rFonts w:hint="eastAsia" w:ascii="仿宋_GB2312" w:hAnsi="宋体" w:eastAsia="仿宋_GB2312" w:cs="Times New Roman"/>
          <w:kern w:val="0"/>
          <w:sz w:val="32"/>
          <w:szCs w:val="32"/>
          <w:lang w:val="en-US" w:eastAsia="zh-CN"/>
        </w:rPr>
        <w:t>20</w:t>
      </w:r>
      <w:r>
        <w:rPr>
          <w:rFonts w:hint="eastAsia" w:ascii="仿宋_GB2312" w:hAnsi="宋体" w:eastAsia="仿宋_GB2312" w:cs="Times New Roman"/>
          <w:kern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after="0" w:afterLines="0" w:line="560" w:lineRule="exact"/>
        <w:ind w:right="0" w:rightChars="0"/>
        <w:jc w:val="both"/>
        <w:textAlignment w:val="auto"/>
        <w:outlineLvl w:val="9"/>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（此件公开发布）</w:t>
      </w:r>
    </w:p>
    <w:p>
      <w:pPr>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27940</wp:posOffset>
                </wp:positionV>
                <wp:extent cx="595947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9594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2.2pt;height:0.05pt;width:469.25pt;z-index:251661312;mso-width-relative:page;mso-height-relative:page;" filled="f" stroked="t" coordsize="21600,21600" o:gfxdata="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a0lB1gAAAAcBAAAPAAAAAAAAAAEAIAAAACIAAABkcnMvZG93bnJldi54bWxQSwEC&#10;FAAUAAAACACHTuJAdn7QM/YBAADoAwAADgAAAAAAAAABACAAAAAl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抄送：</w:t>
      </w:r>
      <w:r>
        <w:rPr>
          <w:rFonts w:hint="eastAsia" w:ascii="仿宋_GB2312" w:hAnsi="仿宋_GB2312" w:eastAsia="仿宋_GB2312" w:cs="仿宋_GB2312"/>
          <w:bCs/>
          <w:sz w:val="32"/>
          <w:szCs w:val="32"/>
        </w:rPr>
        <w:t>县防汛办</w:t>
      </w:r>
      <w:r>
        <w:rPr>
          <w:rFonts w:hint="eastAsia" w:ascii="仿宋_GB2312" w:hAnsi="仿宋_GB2312" w:eastAsia="仿宋_GB2312" w:cs="仿宋_GB2312"/>
          <w:sz w:val="32"/>
          <w:szCs w:val="32"/>
        </w:rPr>
        <w:t>，乡党政领导，乡防汛抗旱指挥部成员，存档。</w:t>
      </w:r>
    </w:p>
    <w:p>
      <w:pPr>
        <w:spacing w:line="560" w:lineRule="exact"/>
        <w:ind w:left="0"/>
        <w:jc w:val="center"/>
        <w:rPr>
          <w:rFonts w:hint="eastAsia" w:ascii="仿宋_GB2312" w:hAnsi="宋体" w:eastAsia="仿宋_GB2312"/>
          <w:b/>
          <w:sz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22860</wp:posOffset>
                </wp:positionV>
                <wp:extent cx="595947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9594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6pt;margin-top:1.8pt;height:0.05pt;width:469.25pt;z-index:251660288;mso-width-relative:page;mso-height-relative:page;" filled="f" stroked="t" coordsize="21600,21600" o:gfxdata="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IH57VAAAABwEAAA8AAAAAAAAAAQAgAAAAIgAAAGRycy9kb3ducmV2LnhtbFBLAQIU&#10;ABQAAAAIAIdO4kAlubI49gEAAOYDAAAOAAAAAAAAAAEAIAAAACQ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411480</wp:posOffset>
                </wp:positionV>
                <wp:extent cx="597471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97471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pt;margin-top:32.4pt;height:0.05pt;width:470.45pt;z-index:251659264;mso-width-relative:page;mso-height-relative:page;" filled="f" stroked="t" coordsize="21600,21600" o:gfxdata="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hJfzPXAAAACQEAAA8AAAAAAAAAAQAgAAAAIgAAAGRycy9kb3ducmV2LnhtbFBL&#10;AQIUABQAAAAIAIdO4kCIlcUq9wEAAOgDAAAOAAAAAAAAAAEAIAAAACY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32"/>
          <w:szCs w:val="32"/>
        </w:rPr>
        <w:t xml:space="preserve">湖上乡党政办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bookmarkStart w:id="0" w:name="title"/>
      <w:bookmarkEnd w:id="0"/>
    </w:p>
    <w:p>
      <w:pPr>
        <w:spacing w:line="580" w:lineRule="exact"/>
        <w:jc w:val="center"/>
        <w:rPr>
          <w:rFonts w:hint="eastAsia" w:ascii="方正小标宋简体" w:hAnsi="方正小标宋简体" w:eastAsia="方正小标宋简体" w:cs="方正小标宋简体"/>
          <w:bCs/>
          <w:spacing w:val="-8"/>
          <w:sz w:val="44"/>
          <w:szCs w:val="44"/>
        </w:rPr>
      </w:pPr>
      <w:r>
        <w:rPr>
          <w:rFonts w:hint="eastAsia" w:ascii="方正小标宋简体" w:hAnsi="方正小标宋简体" w:eastAsia="方正小标宋简体" w:cs="方正小标宋简体"/>
          <w:bCs/>
          <w:spacing w:val="6"/>
          <w:sz w:val="44"/>
          <w:szCs w:val="44"/>
        </w:rPr>
        <w:t>安溪县人民政府防汛抗旱指挥部</w:t>
      </w:r>
      <w:r>
        <w:rPr>
          <w:rFonts w:hint="eastAsia" w:ascii="方正小标宋简体" w:hAnsi="方正小标宋简体" w:eastAsia="方正小标宋简体" w:cs="方正小标宋简体"/>
          <w:bCs/>
          <w:spacing w:val="-8"/>
          <w:sz w:val="44"/>
          <w:szCs w:val="44"/>
        </w:rPr>
        <w:t>关于</w:t>
      </w:r>
    </w:p>
    <w:p>
      <w:pPr>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8"/>
          <w:sz w:val="44"/>
          <w:szCs w:val="44"/>
        </w:rPr>
        <w:t>做好202</w:t>
      </w:r>
      <w:r>
        <w:rPr>
          <w:rFonts w:hint="eastAsia" w:ascii="方正小标宋简体" w:hAnsi="方正小标宋简体" w:eastAsia="方正小标宋简体" w:cs="方正小标宋简体"/>
          <w:bCs/>
          <w:spacing w:val="-8"/>
          <w:sz w:val="44"/>
          <w:szCs w:val="44"/>
          <w:lang w:val="en-US" w:eastAsia="zh-CN"/>
        </w:rPr>
        <w:t>4</w:t>
      </w:r>
      <w:r>
        <w:rPr>
          <w:rFonts w:hint="eastAsia" w:ascii="方正小标宋简体" w:hAnsi="方正小标宋简体" w:eastAsia="方正小标宋简体" w:cs="方正小标宋简体"/>
          <w:bCs/>
          <w:spacing w:val="-8"/>
          <w:sz w:val="44"/>
          <w:szCs w:val="44"/>
        </w:rPr>
        <w:t>年防汛备汛工作的</w:t>
      </w:r>
      <w:r>
        <w:rPr>
          <w:rFonts w:hint="eastAsia" w:ascii="方正小标宋简体" w:hAnsi="方正小标宋简体" w:eastAsia="方正小标宋简体" w:cs="方正小标宋简体"/>
          <w:bCs/>
          <w:sz w:val="44"/>
          <w:szCs w:val="44"/>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cs="Times New Roman"/>
          <w:kern w:val="0"/>
          <w:sz w:val="32"/>
          <w:szCs w:val="32"/>
          <w:lang w:eastAsia="zh-CN"/>
        </w:rPr>
      </w:pPr>
      <w:r>
        <w:rPr>
          <w:rFonts w:hint="eastAsia" w:ascii="仿宋_GB2312" w:hAnsi="宋体" w:eastAsia="仿宋_GB2312" w:cs="Times New Roman"/>
          <w:kern w:val="0"/>
          <w:sz w:val="32"/>
          <w:szCs w:val="32"/>
          <w:lang w:eastAsia="zh-CN"/>
        </w:rPr>
        <w:t>各乡镇人民政府，县防指各成员单位：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napToGrid w:val="0"/>
          <w:color w:val="auto"/>
          <w:kern w:val="0"/>
          <w:sz w:val="32"/>
          <w:szCs w:val="20"/>
          <w:lang w:val="en-US" w:eastAsia="zh-CN"/>
        </w:rPr>
      </w:pPr>
      <w:r>
        <w:rPr>
          <w:rFonts w:hint="eastAsia" w:ascii="仿宋_GB2312" w:hAnsi="宋体" w:eastAsia="仿宋_GB2312" w:cs="Times New Roman"/>
          <w:kern w:val="0"/>
          <w:sz w:val="32"/>
          <w:szCs w:val="32"/>
          <w:lang w:val="en-US" w:eastAsia="zh-CN"/>
        </w:rPr>
        <w:t>2024年是新中国成立75周年，也是实施“十四五”规划的关键之年，做好防汛抗旱工作责任和意义重大。据预测研判，</w:t>
      </w:r>
      <w:r>
        <w:rPr>
          <w:rFonts w:hint="default" w:ascii="仿宋_GB2312" w:hAnsi="宋体" w:eastAsia="仿宋_GB2312" w:cs="Times New Roman"/>
          <w:kern w:val="0"/>
          <w:sz w:val="32"/>
          <w:szCs w:val="32"/>
          <w:lang w:val="en" w:eastAsia="zh-CN"/>
        </w:rPr>
        <w:t>2024</w:t>
      </w:r>
      <w:r>
        <w:rPr>
          <w:rFonts w:hint="eastAsia" w:ascii="仿宋_GB2312" w:hAnsi="宋体" w:eastAsia="仿宋_GB2312" w:cs="Times New Roman"/>
          <w:kern w:val="0"/>
          <w:sz w:val="32"/>
          <w:szCs w:val="32"/>
          <w:lang w:val="en" w:eastAsia="zh-CN"/>
        </w:rPr>
        <w:t>年我省</w:t>
      </w:r>
      <w:r>
        <w:rPr>
          <w:rFonts w:hint="eastAsia" w:ascii="仿宋_GB2312" w:hAnsi="宋体" w:eastAsia="仿宋_GB2312" w:cs="Times New Roman"/>
          <w:kern w:val="0"/>
          <w:sz w:val="32"/>
          <w:szCs w:val="32"/>
          <w:lang w:val="en-US" w:eastAsia="zh-CN"/>
        </w:rPr>
        <w:t>自然灾害仍将呈多发重发态势，预计上半年降雨偏多、洪涝偏重，下半年台风影响偏强、高温天气偏多，防汛形势复杂严峻。各乡镇各部门要立足于防大汛、抢大险、救大灾，全面做好防汛备汛工作，积极应对可能出现的洪涝台风灾害，全力维护人民群众生命财产安全。</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bidi="ar-SA"/>
        </w:rPr>
        <w:t>一、</w:t>
      </w:r>
      <w:r>
        <w:rPr>
          <w:rFonts w:hint="eastAsia" w:ascii="黑体" w:hAnsi="黑体" w:eastAsia="黑体" w:cs="黑体"/>
          <w:snapToGrid w:val="0"/>
          <w:color w:val="auto"/>
          <w:kern w:val="0"/>
          <w:sz w:val="32"/>
          <w:szCs w:val="20"/>
          <w:lang w:val="en-US" w:eastAsia="zh-CN"/>
        </w:rPr>
        <w:t>压紧压实防汛抗旱责任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napToGrid w:val="0"/>
          <w:color w:val="auto"/>
          <w:kern w:val="0"/>
          <w:sz w:val="32"/>
          <w:szCs w:val="20"/>
          <w:lang w:val="en-US" w:eastAsia="zh-CN"/>
        </w:rPr>
      </w:pPr>
      <w:r>
        <w:rPr>
          <w:rFonts w:hint="eastAsia" w:ascii="仿宋_GB2312" w:hAnsi="宋体" w:eastAsia="仿宋_GB2312" w:cs="Times New Roman"/>
          <w:kern w:val="0"/>
          <w:sz w:val="32"/>
          <w:szCs w:val="32"/>
          <w:lang w:val="en-US" w:eastAsia="zh-CN"/>
        </w:rPr>
        <w:t>要严格落实以行政首长负责制为核心的防汛抗旱各项责任制，按照党政同责、一岗双责要求，压实各级党委政府防汛救灾主体责任。要于汛前明确各级防汛抗旱防台风行政责任人和水库堤防等防洪工程、城市易涝点、地质灾害隐患点等重点部位防汛责任人，强化社会公示，督促履职尽责。要及时调整防指组成单位、成员，明确各自职责，压实行业主管部门监管责任。要按照“县包乡、乡包村、村包户”原则，逐级落实防汛包保责任人，夯实基层防御责任，细化监测预警、组织调度、巡查防守、抢险救援、转移安置等环节责任，做到全覆盖、无死角。</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bidi="ar-SA"/>
        </w:rPr>
        <w:t>二、</w:t>
      </w:r>
      <w:r>
        <w:rPr>
          <w:rFonts w:hint="eastAsia" w:ascii="黑体" w:hAnsi="黑体" w:eastAsia="黑体" w:cs="黑体"/>
          <w:snapToGrid w:val="0"/>
          <w:color w:val="auto"/>
          <w:kern w:val="0"/>
          <w:sz w:val="32"/>
          <w:szCs w:val="20"/>
          <w:lang w:val="en-US" w:eastAsia="zh-CN"/>
        </w:rPr>
        <w:t>加强风险隐患排查整治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要分级分部门、从早从细开展汛前防汛安全大检查，着重检查责任落实、预案修编、培训演练、工程设施、应对准备等备汛重点。县水利、资源、住建、交通、应急、电力、铁路、通信等部门，要按职责抓好本行业汛前安全大检查，突出防洪设施、水毁工程修复、山洪和地质灾害防治、城市排水防涝、在建工程工地、工矿企业、重要基础设施等，全面排查安全度汛隐患。要强化闭环管理，对排查出的问题隐患逐一建立清单台账，限期整治，汛前无法整治到位的应落实应急措施。</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bidi="ar-SA"/>
        </w:rPr>
        <w:t>三、</w:t>
      </w:r>
      <w:r>
        <w:rPr>
          <w:rFonts w:hint="eastAsia" w:ascii="黑体" w:hAnsi="黑体" w:eastAsia="黑体" w:cs="黑体"/>
          <w:snapToGrid w:val="0"/>
          <w:color w:val="auto"/>
          <w:kern w:val="0"/>
          <w:sz w:val="32"/>
          <w:szCs w:val="20"/>
          <w:lang w:val="en-US" w:eastAsia="zh-CN"/>
        </w:rPr>
        <w:t>健全完善应急预案体系</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要结合地方、部门实际，深入开展应急预案评估、编制和修订工作，确保有防汛任务的地方、部门和重要基础设施应急预案应编尽编、应修尽修。要完善预案预警和响应联动内容，提高应急响应及时性、有效性。要聚焦防范极端灾害，细化指挥调度、风险防控、救援救灾、支撑保障等重点环节内容，切实提高应急预案针对性、可操作性。各乡镇和各有关部门主汛期前应完成山洪、地质灾害年度防治方案编制，以及县城超标准洪水防御预案、水库汛期调度运用计划和应急抢险预案、抗旱预案、城市排水防涝等预案的修订，乡、村两级应于3月底前完成本级防汛应急预案修订，重点完善风险评估、预警叫应、转移避险、先期处置等内容。</w:t>
      </w:r>
    </w:p>
    <w:p>
      <w:pPr>
        <w:keepNext w:val="0"/>
        <w:keepLines w:val="0"/>
        <w:pageBreakBefore w:val="0"/>
        <w:widowControl w:val="0"/>
        <w:numPr>
          <w:ilvl w:val="0"/>
          <w:numId w:val="1"/>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rPr>
        <w:t>扎实做好防范应对准备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Times New Roman" w:hAnsi="Times New Roman" w:eastAsia="仿宋_GB2312" w:cs="Times New Roman"/>
          <w:snapToGrid w:val="0"/>
          <w:color w:val="auto"/>
          <w:kern w:val="0"/>
          <w:sz w:val="32"/>
          <w:szCs w:val="20"/>
          <w:u w:val="none"/>
          <w:lang w:val="en-US" w:eastAsia="zh-CN"/>
        </w:rPr>
      </w:pPr>
      <w:r>
        <w:rPr>
          <w:rFonts w:hint="eastAsia" w:ascii="仿宋_GB2312" w:hAnsi="宋体" w:eastAsia="仿宋_GB2312" w:cs="Times New Roman"/>
          <w:kern w:val="0"/>
          <w:sz w:val="32"/>
          <w:szCs w:val="32"/>
          <w:lang w:val="en-US" w:eastAsia="zh-CN"/>
        </w:rPr>
        <w:t>要加强防汛抗旱应急物资统筹，全面摸清本辖区、本行业储备底数，根据实际需求及时补充更新。要优化储备品种和规模，增加适用装备、物资，要合理布局，优化储备方式，提升应急物资保障水平，完善调用机制，开展调运演练，提高应急调用快速投放能力。要动态掌握辖区各类抢险救援力量分布、装备情况，充分发挥好驻地部队、国家综合性消防救援队伍、部门专业抢险力量、辖区施工企业和社会化力量等各方面的作用，完善信息共享和应急协同机制，确保发生险情灾情，能第一时间调度力量开展应急处置。各级各类抢险救援力量要加强自身能力建设，汛期强化值班备勤，做好随时应急准备。</w:t>
      </w:r>
    </w:p>
    <w:p>
      <w:pPr>
        <w:keepNext w:val="0"/>
        <w:keepLines w:val="0"/>
        <w:pageBreakBefore w:val="0"/>
        <w:widowControl w:val="0"/>
        <w:kinsoku/>
        <w:wordWrap/>
        <w:overflowPunct/>
        <w:topLinePunct w:val="0"/>
        <w:autoSpaceDE/>
        <w:autoSpaceDN/>
        <w:bidi w:val="0"/>
        <w:adjustRightInd w:val="0"/>
        <w:snapToGrid w:val="0"/>
        <w:spacing w:line="520" w:lineRule="exact"/>
        <w:ind w:leftChars="0" w:firstLine="640" w:firstLineChars="200"/>
        <w:textAlignment w:val="auto"/>
        <w:rPr>
          <w:rFonts w:ascii="Times New Roman" w:hAnsi="Times New Roman" w:eastAsia="黑体" w:cs="Times New Roman"/>
          <w:snapToGrid w:val="0"/>
          <w:kern w:val="0"/>
          <w:sz w:val="32"/>
          <w:szCs w:val="20"/>
        </w:rPr>
      </w:pPr>
      <w:r>
        <w:rPr>
          <w:rFonts w:ascii="Times New Roman" w:hAnsi="Times New Roman" w:eastAsia="黑体" w:cs="Times New Roman"/>
          <w:snapToGrid w:val="0"/>
          <w:kern w:val="0"/>
          <w:sz w:val="32"/>
          <w:szCs w:val="20"/>
        </w:rPr>
        <w:t>五、加强应急物资储备管理</w:t>
      </w:r>
    </w:p>
    <w:p>
      <w:pPr>
        <w:keepNext w:val="0"/>
        <w:keepLines w:val="0"/>
        <w:pageBreakBefore w:val="0"/>
        <w:widowControl w:val="0"/>
        <w:tabs>
          <w:tab w:val="left" w:pos="271"/>
          <w:tab w:val="left" w:pos="7560"/>
          <w:tab w:val="left" w:pos="7680"/>
          <w:tab w:val="left" w:pos="9838"/>
        </w:tabs>
        <w:kinsoku/>
        <w:wordWrap/>
        <w:overflowPunct/>
        <w:topLinePunct w:val="0"/>
        <w:autoSpaceDE/>
        <w:autoSpaceDN/>
        <w:bidi w:val="0"/>
        <w:spacing w:line="520" w:lineRule="exact"/>
        <w:ind w:leftChars="0" w:firstLine="640" w:firstLineChars="200"/>
        <w:textAlignment w:val="auto"/>
        <w:rPr>
          <w:rFonts w:ascii="Times New Roman" w:hAnsi="Times New Roman" w:eastAsia="仿宋_GB2312" w:cs="Times New Roman"/>
          <w:snapToGrid w:val="0"/>
          <w:kern w:val="0"/>
          <w:sz w:val="32"/>
          <w:szCs w:val="20"/>
        </w:rPr>
      </w:pPr>
      <w:r>
        <w:rPr>
          <w:rFonts w:hint="eastAsia" w:ascii="仿宋_GB2312" w:hAnsi="宋体" w:eastAsia="仿宋_GB2312" w:cs="Times New Roman"/>
          <w:kern w:val="0"/>
          <w:sz w:val="32"/>
          <w:szCs w:val="32"/>
          <w:lang w:val="en-US" w:eastAsia="zh-CN"/>
        </w:rPr>
        <w:t>要抓紧开展防汛抗旱相关物资、器具的清查盘点，全面摸清本地区、本行业储备底数，根据实际需求及时补充更新。要优化储备品种和规模，增加适用装备、物资，尤其是要加强易灾多灾乡镇、村（社区）抢险救援物资的储备。要合理布局，优化储备方式，分级分类做好防汛物资的存储、管理和调拨工作，提高应急物资保障水平，确保应急时刻调得出、用得上。同时要加强基层卫星电话、无人机和移动子堤等先进适用装备物资储备与日常管理，视情向重要防护对象、交通不便地区前置一定数量的抢险救援、应急通信等物资、装备。并结合本地区灾害特点和实际需要，进一步补充配置卫星电话。要健全应急卫星电话省市县乡村五级管理机制，落实乡镇长、村主任负责的卫星电话日常管理使用责任制，确保“管得好、用得上”。</w:t>
      </w:r>
    </w:p>
    <w:p>
      <w:pPr>
        <w:keepNext w:val="0"/>
        <w:keepLines w:val="0"/>
        <w:pageBreakBefore w:val="0"/>
        <w:widowControl w:val="0"/>
        <w:kinsoku/>
        <w:wordWrap/>
        <w:overflowPunct/>
        <w:topLinePunct w:val="0"/>
        <w:autoSpaceDE/>
        <w:autoSpaceDN/>
        <w:bidi w:val="0"/>
        <w:spacing w:line="520" w:lineRule="exact"/>
        <w:ind w:leftChars="0" w:firstLine="640" w:firstLineChars="200"/>
        <w:textAlignment w:val="auto"/>
        <w:rPr>
          <w:rFonts w:ascii="Times New Roman" w:hAnsi="Times New Roman" w:eastAsia="黑体" w:cs="Times New Roman"/>
          <w:snapToGrid w:val="0"/>
          <w:kern w:val="0"/>
          <w:sz w:val="32"/>
          <w:szCs w:val="20"/>
        </w:rPr>
      </w:pPr>
      <w:r>
        <w:rPr>
          <w:rFonts w:ascii="Times New Roman" w:hAnsi="Times New Roman" w:eastAsia="黑体" w:cs="Times New Roman"/>
          <w:snapToGrid w:val="0"/>
          <w:kern w:val="0"/>
          <w:sz w:val="32"/>
          <w:szCs w:val="20"/>
        </w:rPr>
        <w:t>六</w:t>
      </w:r>
      <w:r>
        <w:rPr>
          <w:rFonts w:ascii="Times New Roman" w:hAnsi="Times New Roman" w:eastAsia="黑体" w:cs="Times New Roman"/>
          <w:sz w:val="32"/>
          <w:szCs w:val="32"/>
        </w:rPr>
        <w:t>、加</w:t>
      </w:r>
      <w:r>
        <w:rPr>
          <w:rFonts w:hint="eastAsia" w:ascii="Times New Roman" w:hAnsi="Times New Roman" w:eastAsia="黑体" w:cs="Times New Roman"/>
          <w:sz w:val="32"/>
          <w:szCs w:val="32"/>
        </w:rPr>
        <w:t>强</w:t>
      </w:r>
      <w:r>
        <w:rPr>
          <w:rFonts w:ascii="Times New Roman" w:hAnsi="Times New Roman" w:eastAsia="黑体" w:cs="Times New Roman"/>
          <w:snapToGrid w:val="0"/>
          <w:kern w:val="0"/>
          <w:sz w:val="32"/>
          <w:szCs w:val="20"/>
        </w:rPr>
        <w:t>抢险救援力量建设</w:t>
      </w:r>
    </w:p>
    <w:p>
      <w:pPr>
        <w:keepNext w:val="0"/>
        <w:keepLines w:val="0"/>
        <w:pageBreakBefore w:val="0"/>
        <w:widowControl w:val="0"/>
        <w:tabs>
          <w:tab w:val="left" w:pos="271"/>
          <w:tab w:val="left" w:pos="7560"/>
          <w:tab w:val="left" w:pos="7680"/>
          <w:tab w:val="left" w:pos="9838"/>
        </w:tabs>
        <w:kinsoku/>
        <w:wordWrap/>
        <w:overflowPunct/>
        <w:topLinePunct w:val="0"/>
        <w:autoSpaceDE/>
        <w:autoSpaceDN/>
        <w:bidi w:val="0"/>
        <w:spacing w:line="520" w:lineRule="exact"/>
        <w:ind w:leftChars="0" w:firstLine="640" w:firstLineChars="200"/>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要动态掌握辖区各类抢险救援力量分布、组成情况，对接辖区抢险救援力量，掌握水利、交通、住建、市政、电力、通信、地质灾害等领域专业队伍基本情况，组建落实工程抢险队伍。要做到抢险队伍多元化，着力构建以专业队伍为主、社会支援为辅的防汛抢险队伍体系，优化抢险力量布局。强化与地方驻军、武警部队和综合性消防救援队伍的日常联络和应急联动，完善信息共享和应急协同机制，确保遭遇洪涝、台风灾害，能第一时间调度队伍处置相应险情。各级各类抢险救援力量要加强自身能力建设，汛期强化值班备勤，做好随时应急准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bidi="ar-SA"/>
        </w:rPr>
        <w:t>七、</w:t>
      </w:r>
      <w:r>
        <w:rPr>
          <w:rFonts w:hint="eastAsia" w:ascii="黑体" w:hAnsi="黑体" w:eastAsia="黑体" w:cs="黑体"/>
          <w:snapToGrid w:val="0"/>
          <w:color w:val="auto"/>
          <w:kern w:val="0"/>
          <w:sz w:val="32"/>
          <w:szCs w:val="20"/>
          <w:lang w:val="en-US" w:eastAsia="zh-CN"/>
        </w:rPr>
        <w:t>分级开展业务培训演练</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Times New Roman" w:hAnsi="Times New Roman" w:eastAsia="仿宋_GB2312" w:cs="Times New Roman"/>
          <w:snapToGrid w:val="0"/>
          <w:color w:val="auto"/>
          <w:kern w:val="0"/>
          <w:sz w:val="32"/>
          <w:szCs w:val="20"/>
          <w:lang w:val="en-US" w:eastAsia="zh-CN"/>
        </w:rPr>
      </w:pPr>
      <w:r>
        <w:rPr>
          <w:rFonts w:hint="eastAsia" w:ascii="仿宋_GB2312" w:hAnsi="宋体" w:eastAsia="仿宋_GB2312" w:cs="Times New Roman"/>
          <w:kern w:val="0"/>
          <w:sz w:val="32"/>
          <w:szCs w:val="32"/>
          <w:lang w:val="en-US" w:eastAsia="zh-CN"/>
        </w:rPr>
        <w:t>要加强对各级防汛行政责任人、业务骨干和基层干部的业务知识培训，科学制定计划，分阶段、分批次组织，确保主汛期前完成培训工作。要通过多种形式组织开展预案培训，推动各级责任人和相关工作人员掌握预案、熟悉流程，规范开展工作。 要结合本级预案和地区常遇灾种，采用桌面推演、现场演练、情景构建等方式，组织开展多部门协同应急处置的综合演练。有防汛任务的行业部门、单位主汛期前至少组织1次演练，拉练队伍、磨合机制。乡、村两级要组织开展以转移避险、自救互救为主的演练，提高基层应急组织能力和群众防灾避险意识。</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snapToGrid w:val="0"/>
          <w:color w:val="auto"/>
          <w:kern w:val="0"/>
          <w:sz w:val="32"/>
          <w:szCs w:val="20"/>
          <w:lang w:val="en-US" w:eastAsia="zh-CN"/>
        </w:rPr>
      </w:pPr>
      <w:r>
        <w:rPr>
          <w:rFonts w:hint="eastAsia" w:ascii="黑体" w:hAnsi="黑体" w:eastAsia="黑体" w:cs="黑体"/>
          <w:snapToGrid w:val="0"/>
          <w:color w:val="auto"/>
          <w:kern w:val="0"/>
          <w:sz w:val="32"/>
          <w:szCs w:val="20"/>
          <w:lang w:val="en-US" w:eastAsia="zh-CN" w:bidi="ar-SA"/>
        </w:rPr>
        <w:t>八、</w:t>
      </w:r>
      <w:r>
        <w:rPr>
          <w:rFonts w:hint="eastAsia" w:ascii="黑体" w:hAnsi="黑体" w:eastAsia="黑体" w:cs="黑体"/>
          <w:snapToGrid w:val="0"/>
          <w:color w:val="auto"/>
          <w:kern w:val="0"/>
          <w:sz w:val="32"/>
          <w:szCs w:val="20"/>
          <w:lang w:val="en-US" w:eastAsia="zh-CN"/>
        </w:rPr>
        <w:t>全面维护调试系统设备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napToGrid w:val="0"/>
          <w:color w:val="auto"/>
          <w:kern w:val="0"/>
          <w:sz w:val="32"/>
          <w:szCs w:val="20"/>
          <w:u w:val="none"/>
          <w:lang w:val="en-US" w:eastAsia="zh-CN"/>
        </w:rPr>
      </w:pPr>
      <w:r>
        <w:rPr>
          <w:rFonts w:hint="eastAsia" w:ascii="仿宋_GB2312" w:hAnsi="宋体" w:eastAsia="仿宋_GB2312" w:cs="Times New Roman"/>
          <w:kern w:val="0"/>
          <w:sz w:val="32"/>
          <w:szCs w:val="32"/>
          <w:lang w:val="en-US" w:eastAsia="zh-CN"/>
        </w:rPr>
        <w:t>要强化防汛抗旱各类监测预警设施的维护管理，做好值班值守、会商调度所需通信网络、电话传真和防汛视频会议系统的运行维护，确保系统设备汛期稳定可靠运行。加强省级配备的114部卫星电话等各类应急通讯终端设备、“村村响”应急广播、短信预警平台的检测调试，及时排除问题故障，保障预警信息发送和应急通信渠道的畅通。加强部、省两级防汛专项系统操作培训和推广使用，熟练掌握信息收发、监测预警、应急响应等模块功能，提升防汛工作信息化、规范化管理水平。</w:t>
      </w:r>
    </w:p>
    <w:p>
      <w:pPr>
        <w:keepNext w:val="0"/>
        <w:keepLines w:val="0"/>
        <w:pageBreakBefore w:val="0"/>
        <w:widowControl w:val="0"/>
        <w:kinsoku/>
        <w:wordWrap/>
        <w:overflowPunct/>
        <w:topLinePunct w:val="0"/>
        <w:autoSpaceDE/>
        <w:autoSpaceDN/>
        <w:bidi w:val="0"/>
        <w:spacing w:line="520" w:lineRule="exact"/>
        <w:ind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w:t>
      </w:r>
      <w:r>
        <w:rPr>
          <w:rFonts w:hint="eastAsia" w:ascii="Times New Roman" w:hAnsi="Times New Roman" w:eastAsia="黑体" w:cs="Times New Roman"/>
          <w:sz w:val="32"/>
          <w:szCs w:val="32"/>
        </w:rPr>
        <w:t>未雨绸缪</w:t>
      </w:r>
      <w:r>
        <w:rPr>
          <w:rFonts w:ascii="Times New Roman" w:hAnsi="Times New Roman" w:eastAsia="黑体" w:cs="Times New Roman"/>
          <w:sz w:val="32"/>
          <w:szCs w:val="32"/>
        </w:rPr>
        <w:t>做好抗旱工作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要防汛抗旱两手抓，加强旱情监测研判，科学统筹水资源调配，落实节水措施，确保供水安全。提升存量水资源利用效率，精细调控承担供水任务的“龙头库”、有效利用河道天然径流，延长供水期。积极开辟抗旱水源，适时开展人工增雨，多渠道增加抗旱水源。加强宣传引导，倡导节约用水，动员全社会共同参与节水抗旱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2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宋体" w:eastAsia="仿宋_GB2312" w:cs="Times New Roman"/>
          <w:kern w:val="0"/>
          <w:sz w:val="32"/>
          <w:szCs w:val="32"/>
          <w:lang w:val="en-US" w:eastAsia="zh-CN"/>
        </w:rPr>
        <w:t>各乡镇、各成员单位要加强组织领导，确保备汛有序推进并及时上报进展情况。请各乡镇按附件1-6表格形式，县防指成员单位按附件7表格形式，分别于2月19日、3月13日、3月26日将阶段统计结果报县防汛办，以便上报市防汛办，并于3月26日前将备汛工作总结以书面文件和电子文档形式报送县防汛办邮箱：axfxb900@126.com。</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防汛抗旱责任落实情况统计表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业务培训和应急演练情况统计表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风险隐患排查整治情况统计表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防汛抢险队伍情况统计表</w:t>
      </w:r>
    </w:p>
    <w:p>
      <w:pPr>
        <w:keepNext w:val="0"/>
        <w:keepLines w:val="0"/>
        <w:pageBreakBefore w:val="0"/>
        <w:widowControl w:val="0"/>
        <w:kinsoku/>
        <w:wordWrap/>
        <w:overflowPunct/>
        <w:topLinePunct w:val="0"/>
        <w:autoSpaceDE/>
        <w:autoSpaceDN/>
        <w:bidi w:val="0"/>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乡（镇）水毁工程修复情况统计表</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防汛抗旱物资情况统计表</w:t>
      </w:r>
    </w:p>
    <w:p>
      <w:pPr>
        <w:keepNext w:val="0"/>
        <w:keepLines w:val="0"/>
        <w:pageBreakBefore w:val="0"/>
        <w:widowControl w:val="0"/>
        <w:kinsoku/>
        <w:wordWrap/>
        <w:overflowPunct/>
        <w:topLinePunct w:val="0"/>
        <w:autoSpaceDE/>
        <w:autoSpaceDN/>
        <w:bidi w:val="0"/>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防指成员单位202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年备汛情况汇总表</w:t>
      </w:r>
    </w:p>
    <w:p>
      <w:pPr>
        <w:keepNext w:val="0"/>
        <w:keepLines w:val="0"/>
        <w:pageBreakBefore w:val="0"/>
        <w:widowControl w:val="0"/>
        <w:kinsoku/>
        <w:wordWrap/>
        <w:overflowPunct/>
        <w:topLinePunct w:val="0"/>
        <w:autoSpaceDE/>
        <w:autoSpaceDN/>
        <w:bidi w:val="0"/>
        <w:adjustRightInd/>
        <w:snapToGrid/>
        <w:spacing w:line="520" w:lineRule="exact"/>
        <w:ind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安溪县</w:t>
      </w:r>
      <w:r>
        <w:rPr>
          <w:rFonts w:hint="eastAsia" w:ascii="仿宋_GB2312" w:hAnsi="仿宋_GB2312" w:eastAsia="仿宋_GB2312" w:cs="仿宋_GB2312"/>
          <w:sz w:val="32"/>
          <w:szCs w:val="32"/>
        </w:rPr>
        <w:t>人民政府防汛抗旱指挥部</w:t>
      </w:r>
    </w:p>
    <w:p>
      <w:pPr>
        <w:keepNext w:val="0"/>
        <w:keepLines w:val="0"/>
        <w:pageBreakBefore w:val="0"/>
        <w:widowControl w:val="0"/>
        <w:tabs>
          <w:tab w:val="left" w:pos="5040"/>
        </w:tabs>
        <w:kinsoku/>
        <w:wordWrap/>
        <w:overflowPunct/>
        <w:topLinePunct w:val="0"/>
        <w:autoSpaceDE/>
        <w:autoSpaceDN/>
        <w:bidi w:val="0"/>
        <w:adjustRightInd/>
        <w:snapToGrid/>
        <w:spacing w:line="520" w:lineRule="exact"/>
        <w:ind w:right="0" w:firstLine="5440"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王清火，</w:t>
      </w:r>
      <w:r>
        <w:rPr>
          <w:rFonts w:hint="eastAsia" w:ascii="仿宋_GB2312" w:hAnsi="仿宋_GB2312" w:eastAsia="仿宋_GB2312" w:cs="仿宋_GB2312"/>
          <w:sz w:val="32"/>
          <w:szCs w:val="32"/>
          <w:lang w:val="en-US" w:eastAsia="zh-CN"/>
        </w:rPr>
        <w:t>23220900</w:t>
      </w:r>
      <w:r>
        <w:rPr>
          <w:rFonts w:hint="eastAsia" w:ascii="仿宋_GB2312" w:hAnsi="仿宋_GB2312" w:eastAsia="仿宋_GB2312" w:cs="仿宋_GB2312"/>
          <w:sz w:val="32"/>
          <w:szCs w:val="32"/>
        </w:rPr>
        <w:t>）</w:t>
      </w:r>
    </w:p>
    <w:p>
      <w:pPr>
        <w:keepNext w:val="0"/>
        <w:keepLines w:val="0"/>
        <w:pageBreakBefore w:val="0"/>
        <w:widowControl w:val="0"/>
        <w:tabs>
          <w:tab w:val="left" w:pos="271"/>
          <w:tab w:val="left" w:pos="9838"/>
        </w:tabs>
        <w:kinsoku/>
        <w:wordWrap/>
        <w:overflowPunct/>
        <w:topLinePunct w:val="0"/>
        <w:autoSpaceDE/>
        <w:autoSpaceDN/>
        <w:bidi w:val="0"/>
        <w:adjustRightInd/>
        <w:snapToGrid/>
        <w:spacing w:line="520" w:lineRule="exact"/>
        <w:jc w:val="left"/>
        <w:textAlignment w:val="auto"/>
        <w:rPr>
          <w:rFonts w:hint="default" w:ascii="Times New Roman" w:hAnsi="Times New Roman" w:eastAsia="仿宋_GB2312" w:cs="Times New Roman"/>
          <w:sz w:val="32"/>
          <w:szCs w:val="32"/>
        </w:rPr>
        <w:sectPr>
          <w:footerReference r:id="rId3" w:type="default"/>
          <w:footerReference r:id="rId4" w:type="even"/>
          <w:pgSz w:w="11906" w:h="16838"/>
          <w:pgMar w:top="2098" w:right="1474" w:bottom="1984" w:left="1588" w:header="851" w:footer="1247" w:gutter="0"/>
          <w:pgNumType w:fmt="numberInDash"/>
          <w:cols w:space="0" w:num="1"/>
          <w:docGrid w:type="lines" w:linePitch="312" w:charSpace="0"/>
        </w:sectPr>
      </w:pPr>
    </w:p>
    <w:p>
      <w:pPr>
        <w:tabs>
          <w:tab w:val="left" w:pos="271"/>
          <w:tab w:val="left" w:pos="9838"/>
        </w:tabs>
        <w:spacing w:line="400" w:lineRule="exact"/>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tbl>
      <w:tblPr>
        <w:tblStyle w:val="8"/>
        <w:tblW w:w="13060" w:type="dxa"/>
        <w:tblInd w:w="0" w:type="dxa"/>
        <w:tblLayout w:type="fixed"/>
        <w:tblCellMar>
          <w:top w:w="0" w:type="dxa"/>
          <w:left w:w="0" w:type="dxa"/>
          <w:bottom w:w="0" w:type="dxa"/>
          <w:right w:w="0" w:type="dxa"/>
        </w:tblCellMar>
      </w:tblPr>
      <w:tblGrid>
        <w:gridCol w:w="429"/>
        <w:gridCol w:w="916"/>
        <w:gridCol w:w="904"/>
        <w:gridCol w:w="904"/>
        <w:gridCol w:w="904"/>
        <w:gridCol w:w="904"/>
        <w:gridCol w:w="904"/>
        <w:gridCol w:w="904"/>
        <w:gridCol w:w="904"/>
        <w:gridCol w:w="904"/>
        <w:gridCol w:w="904"/>
        <w:gridCol w:w="904"/>
        <w:gridCol w:w="2675"/>
      </w:tblGrid>
      <w:tr>
        <w:tblPrEx>
          <w:tblCellMar>
            <w:top w:w="0" w:type="dxa"/>
            <w:left w:w="0" w:type="dxa"/>
            <w:bottom w:w="0" w:type="dxa"/>
            <w:right w:w="0" w:type="dxa"/>
          </w:tblCellMar>
        </w:tblPrEx>
        <w:trPr>
          <w:trHeight w:val="600" w:hRule="atLeast"/>
        </w:trPr>
        <w:tc>
          <w:tcPr>
            <w:tcW w:w="13060"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36"/>
                <w:szCs w:val="36"/>
                <w:u w:val="single"/>
              </w:rPr>
            </w:pPr>
            <w:r>
              <w:rPr>
                <w:rStyle w:val="16"/>
                <w:rFonts w:hint="default" w:ascii="Times New Roman" w:hAnsi="Times New Roman" w:eastAsia="方正小标宋简体" w:cs="Times New Roman"/>
                <w:b w:val="0"/>
                <w:bCs/>
              </w:rPr>
              <w:t xml:space="preserve">    </w:t>
            </w:r>
            <w:r>
              <w:rPr>
                <w:rStyle w:val="16"/>
                <w:rFonts w:hint="default" w:ascii="Times New Roman" w:hAnsi="Times New Roman" w:eastAsia="方正小标宋简体" w:cs="Times New Roman"/>
                <w:b w:val="0"/>
                <w:bCs/>
                <w:u w:val="single"/>
              </w:rPr>
              <w:t xml:space="preserve">     </w:t>
            </w:r>
            <w:r>
              <w:rPr>
                <w:rStyle w:val="16"/>
                <w:rFonts w:hint="default" w:ascii="Times New Roman" w:hAnsi="Times New Roman" w:eastAsia="方正小标宋简体" w:cs="Times New Roman"/>
                <w:b w:val="0"/>
                <w:bCs/>
              </w:rPr>
              <w:t>乡（镇）防汛抗旱责任落实情况统计表</w:t>
            </w:r>
          </w:p>
        </w:tc>
      </w:tr>
      <w:tr>
        <w:tblPrEx>
          <w:tblCellMar>
            <w:top w:w="0" w:type="dxa"/>
            <w:left w:w="0" w:type="dxa"/>
            <w:bottom w:w="0" w:type="dxa"/>
            <w:right w:w="0" w:type="dxa"/>
          </w:tblCellMar>
        </w:tblPrEx>
        <w:trPr>
          <w:trHeight w:val="90" w:hRule="atLeast"/>
        </w:trPr>
        <w:tc>
          <w:tcPr>
            <w:tcW w:w="13060" w:type="dxa"/>
            <w:gridSpan w:val="13"/>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  </w:t>
            </w:r>
          </w:p>
          <w:p>
            <w:pPr>
              <w:widowControl/>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单位：（盖章）                                                                填报日期：   年   月   日</w:t>
            </w:r>
          </w:p>
        </w:tc>
      </w:tr>
      <w:tr>
        <w:tblPrEx>
          <w:tblCellMar>
            <w:top w:w="0" w:type="dxa"/>
            <w:left w:w="0" w:type="dxa"/>
            <w:bottom w:w="0" w:type="dxa"/>
            <w:right w:w="0" w:type="dxa"/>
          </w:tblCellMar>
        </w:tblPrEx>
        <w:trPr>
          <w:trHeight w:val="499" w:hRule="atLeast"/>
        </w:trPr>
        <w:tc>
          <w:tcPr>
            <w:tcW w:w="4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000000"/>
                <w:sz w:val="24"/>
                <w:szCs w:val="24"/>
                <w:lang w:eastAsia="zh-CN"/>
              </w:rPr>
            </w:pPr>
            <w:r>
              <w:rPr>
                <w:rFonts w:hint="default" w:ascii="Times New Roman" w:hAnsi="Times New Roman" w:eastAsia="仿宋_GB2312" w:cs="Times New Roman"/>
                <w:color w:val="000000"/>
                <w:kern w:val="0"/>
                <w:sz w:val="24"/>
                <w:szCs w:val="24"/>
              </w:rPr>
              <w:t>序号</w:t>
            </w:r>
          </w:p>
        </w:tc>
        <w:tc>
          <w:tcPr>
            <w:tcW w:w="91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ascii="Times New Roman" w:hAnsi="Times New Roman" w:eastAsia="仿宋_GB2312" w:cs="Times New Roman"/>
                <w:color w:val="000000"/>
                <w:kern w:val="0"/>
                <w:sz w:val="24"/>
                <w:szCs w:val="24"/>
                <w:lang w:eastAsia="zh-CN"/>
              </w:rPr>
              <w:t>乡镇</w:t>
            </w:r>
          </w:p>
        </w:tc>
        <w:tc>
          <w:tcPr>
            <w:tcW w:w="2712"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sz w:val="24"/>
                <w:szCs w:val="24"/>
              </w:rPr>
              <w:t>防汛抗旱责任落实情况</w:t>
            </w:r>
          </w:p>
        </w:tc>
        <w:tc>
          <w:tcPr>
            <w:tcW w:w="1808"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其中落实</w:t>
            </w:r>
          </w:p>
        </w:tc>
        <w:tc>
          <w:tcPr>
            <w:tcW w:w="719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4"/>
                <w:szCs w:val="24"/>
                <w:lang w:eastAsia="zh-CN"/>
              </w:rPr>
            </w:pPr>
            <w:r>
              <w:rPr>
                <w:rFonts w:hint="default" w:ascii="Times New Roman" w:hAnsi="Times New Roman" w:eastAsia="仿宋_GB2312" w:cs="Times New Roman"/>
                <w:color w:val="000000"/>
                <w:sz w:val="24"/>
                <w:szCs w:val="24"/>
              </w:rPr>
              <w:t>应急预案修订情况</w:t>
            </w:r>
          </w:p>
        </w:tc>
      </w:tr>
      <w:tr>
        <w:tblPrEx>
          <w:tblCellMar>
            <w:top w:w="0" w:type="dxa"/>
            <w:left w:w="0" w:type="dxa"/>
            <w:bottom w:w="0" w:type="dxa"/>
            <w:right w:w="0" w:type="dxa"/>
          </w:tblCellMar>
        </w:tblPrEx>
        <w:trPr>
          <w:trHeight w:val="499" w:hRule="atLeast"/>
        </w:trPr>
        <w:tc>
          <w:tcPr>
            <w:tcW w:w="42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1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pPr>
          </w:p>
        </w:tc>
        <w:tc>
          <w:tcPr>
            <w:tcW w:w="271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pPr>
          </w:p>
        </w:tc>
        <w:tc>
          <w:tcPr>
            <w:tcW w:w="904"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行政责任人</w:t>
            </w:r>
          </w:p>
        </w:tc>
        <w:tc>
          <w:tcPr>
            <w:tcW w:w="904"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包乡驻村干部</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县级</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乡级</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村级</w:t>
            </w:r>
          </w:p>
        </w:tc>
      </w:tr>
      <w:tr>
        <w:tblPrEx>
          <w:tblCellMar>
            <w:top w:w="0" w:type="dxa"/>
            <w:left w:w="0" w:type="dxa"/>
            <w:bottom w:w="0" w:type="dxa"/>
            <w:right w:w="0" w:type="dxa"/>
          </w:tblCellMar>
        </w:tblPrEx>
        <w:trPr>
          <w:trHeight w:val="702"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16"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pPr>
          </w:p>
        </w:tc>
        <w:tc>
          <w:tcPr>
            <w:tcW w:w="904"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县级(人)</w:t>
            </w:r>
          </w:p>
        </w:tc>
        <w:tc>
          <w:tcPr>
            <w:tcW w:w="9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乡级(人)</w:t>
            </w:r>
          </w:p>
        </w:tc>
        <w:tc>
          <w:tcPr>
            <w:tcW w:w="904"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村级(人)</w:t>
            </w:r>
          </w:p>
        </w:tc>
        <w:tc>
          <w:tcPr>
            <w:tcW w:w="904"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应修订(个)</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已修订(个)</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应修订(个)</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已修订(个)</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应修订(个)</w:t>
            </w: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已修订(个)</w:t>
            </w:r>
          </w:p>
        </w:tc>
      </w:tr>
      <w:tr>
        <w:tblPrEx>
          <w:tblCellMar>
            <w:top w:w="0" w:type="dxa"/>
            <w:left w:w="0" w:type="dxa"/>
            <w:bottom w:w="0" w:type="dxa"/>
            <w:right w:w="0" w:type="dxa"/>
          </w:tblCellMar>
        </w:tblPrEx>
        <w:trPr>
          <w:trHeight w:val="49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lang w:eastAsia="zh-CN"/>
              </w:rPr>
            </w:pPr>
            <w:r>
              <w:rPr>
                <w:rFonts w:hint="eastAsia"/>
                <w:lang w:eastAsia="zh-CN"/>
              </w:rPr>
              <w:t>县本级</w:t>
            </w:r>
          </w:p>
        </w:tc>
        <w:tc>
          <w:tcPr>
            <w:tcW w:w="9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49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2</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lang w:eastAsia="zh-CN"/>
              </w:rPr>
            </w:pPr>
            <w:r>
              <w:rPr>
                <w:rFonts w:hint="eastAsia"/>
                <w:lang w:eastAsia="zh-CN"/>
              </w:rPr>
              <w:t>镇级</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49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3</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eastAsiaTheme="minorEastAsia"/>
                <w:lang w:eastAsia="zh-CN"/>
              </w:rPr>
            </w:pPr>
            <w:r>
              <w:rPr>
                <w:rFonts w:hint="eastAsia"/>
                <w:lang w:eastAsia="zh-CN"/>
              </w:rPr>
              <w:t>村级</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499" w:hRule="atLeast"/>
        </w:trPr>
        <w:tc>
          <w:tcPr>
            <w:tcW w:w="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499" w:hRule="atLeast"/>
        </w:trPr>
        <w:tc>
          <w:tcPr>
            <w:tcW w:w="13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合计</w:t>
            </w: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2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r>
      <w:tr>
        <w:tblPrEx>
          <w:tblCellMar>
            <w:top w:w="0" w:type="dxa"/>
            <w:left w:w="0" w:type="dxa"/>
            <w:bottom w:w="0" w:type="dxa"/>
            <w:right w:w="0" w:type="dxa"/>
          </w:tblCellMar>
        </w:tblPrEx>
        <w:trPr>
          <w:trHeight w:val="1380" w:hRule="atLeast"/>
        </w:trPr>
        <w:tc>
          <w:tcPr>
            <w:tcW w:w="13060" w:type="dxa"/>
            <w:gridSpan w:val="13"/>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填表说明：</w:t>
            </w:r>
          </w:p>
          <w:p>
            <w:pPr>
              <w:widowControl/>
              <w:numPr>
                <w:ilvl w:val="0"/>
                <w:numId w:val="2"/>
              </w:numP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“防汛抗旱责任落实情况”栏填报已落实的责任人数量，含各级防汛抗旱行政责任人，水库堤防、地灾点、易涝点、渔港等重点部位防汛责任人，以及包乡驻村干部。</w:t>
            </w:r>
          </w:p>
          <w:p>
            <w:pPr>
              <w:widowControl/>
              <w:numPr>
                <w:ilvl w:val="0"/>
                <w:numId w:val="2"/>
              </w:numP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“应急预案修订情况”栏填报辖区应修订、已修订的预案数量。</w:t>
            </w:r>
          </w:p>
          <w:p>
            <w:pPr>
              <w:widowControl/>
              <w:textAlignment w:val="center"/>
              <w:rPr>
                <w:rFonts w:ascii="Times New Roman" w:hAnsi="Times New Roman" w:eastAsia="宋体" w:cs="Times New Roman"/>
                <w:color w:val="000000"/>
                <w:sz w:val="24"/>
                <w:szCs w:val="24"/>
              </w:rPr>
            </w:pPr>
            <w:r>
              <w:rPr>
                <w:rFonts w:hint="default" w:ascii="Times New Roman" w:hAnsi="Times New Roman" w:eastAsia="仿宋_GB2312" w:cs="Times New Roman"/>
                <w:color w:val="000000"/>
                <w:kern w:val="0"/>
                <w:sz w:val="24"/>
                <w:szCs w:val="24"/>
              </w:rPr>
              <w:t>3.请分别于2月</w:t>
            </w:r>
            <w:r>
              <w:rPr>
                <w:rFonts w:hint="eastAsia" w:ascii="Times New Roman" w:hAnsi="Times New Roman" w:eastAsia="仿宋_GB2312" w:cs="Times New Roman"/>
                <w:color w:val="000000"/>
                <w:kern w:val="0"/>
                <w:sz w:val="24"/>
                <w:szCs w:val="24"/>
                <w:lang w:val="en-US" w:eastAsia="zh-CN"/>
              </w:rPr>
              <w:t>19</w:t>
            </w:r>
            <w:r>
              <w:rPr>
                <w:rFonts w:hint="default"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13</w:t>
            </w:r>
            <w:r>
              <w:rPr>
                <w:rFonts w:hint="default"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26</w:t>
            </w:r>
            <w:r>
              <w:rPr>
                <w:rFonts w:hint="default" w:ascii="Times New Roman" w:hAnsi="Times New Roman" w:eastAsia="仿宋_GB2312" w:cs="Times New Roman"/>
                <w:color w:val="000000"/>
                <w:kern w:val="0"/>
                <w:sz w:val="24"/>
                <w:szCs w:val="24"/>
              </w:rPr>
              <w:t>日报送阶段统计结果。</w:t>
            </w:r>
          </w:p>
        </w:tc>
      </w:tr>
    </w:tbl>
    <w:p>
      <w:pPr>
        <w:tabs>
          <w:tab w:val="left" w:pos="271"/>
          <w:tab w:val="left" w:pos="9838"/>
        </w:tabs>
        <w:spacing w:line="400" w:lineRule="exact"/>
        <w:jc w:val="left"/>
        <w:rPr>
          <w:rFonts w:ascii="Times New Roman" w:hAnsi="Times New Roman" w:eastAsia="仿宋_GB2312" w:cs="Times New Roman"/>
          <w:sz w:val="32"/>
          <w:szCs w:val="32"/>
        </w:rPr>
      </w:pPr>
    </w:p>
    <w:p>
      <w:pPr>
        <w:tabs>
          <w:tab w:val="left" w:pos="271"/>
          <w:tab w:val="left" w:pos="9838"/>
        </w:tabs>
        <w:spacing w:line="400" w:lineRule="exact"/>
        <w:jc w:val="left"/>
        <w:rPr>
          <w:rFonts w:ascii="Times New Roman" w:hAnsi="Times New Roman" w:eastAsia="黑体" w:cs="Times New Roman"/>
          <w:sz w:val="32"/>
          <w:szCs w:val="32"/>
        </w:rPr>
      </w:pPr>
    </w:p>
    <w:p>
      <w:pPr>
        <w:tabs>
          <w:tab w:val="left" w:pos="271"/>
          <w:tab w:val="left" w:pos="9838"/>
        </w:tabs>
        <w:spacing w:line="400" w:lineRule="exact"/>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tbl>
      <w:tblPr>
        <w:tblStyle w:val="8"/>
        <w:tblW w:w="13069" w:type="dxa"/>
        <w:tblInd w:w="0" w:type="dxa"/>
        <w:tblLayout w:type="fixed"/>
        <w:tblCellMar>
          <w:top w:w="0" w:type="dxa"/>
          <w:left w:w="0" w:type="dxa"/>
          <w:bottom w:w="0" w:type="dxa"/>
          <w:right w:w="0" w:type="dxa"/>
        </w:tblCellMar>
      </w:tblPr>
      <w:tblGrid>
        <w:gridCol w:w="435"/>
        <w:gridCol w:w="795"/>
        <w:gridCol w:w="645"/>
        <w:gridCol w:w="645"/>
        <w:gridCol w:w="651"/>
        <w:gridCol w:w="585"/>
        <w:gridCol w:w="1305"/>
        <w:gridCol w:w="1005"/>
        <w:gridCol w:w="570"/>
        <w:gridCol w:w="690"/>
        <w:gridCol w:w="825"/>
        <w:gridCol w:w="675"/>
        <w:gridCol w:w="690"/>
        <w:gridCol w:w="570"/>
        <w:gridCol w:w="675"/>
        <w:gridCol w:w="525"/>
        <w:gridCol w:w="540"/>
        <w:gridCol w:w="630"/>
        <w:gridCol w:w="613"/>
      </w:tblGrid>
      <w:tr>
        <w:tblPrEx>
          <w:tblCellMar>
            <w:top w:w="0" w:type="dxa"/>
            <w:left w:w="0" w:type="dxa"/>
            <w:bottom w:w="0" w:type="dxa"/>
            <w:right w:w="0" w:type="dxa"/>
          </w:tblCellMar>
        </w:tblPrEx>
        <w:trPr>
          <w:trHeight w:val="600" w:hRule="atLeast"/>
        </w:trPr>
        <w:tc>
          <w:tcPr>
            <w:tcW w:w="13069" w:type="dxa"/>
            <w:gridSpan w:val="1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36"/>
                <w:szCs w:val="36"/>
                <w:u w:val="single"/>
              </w:rPr>
            </w:pPr>
            <w:r>
              <w:rPr>
                <w:rStyle w:val="16"/>
                <w:rFonts w:hint="default" w:ascii="Times New Roman" w:hAnsi="Times New Roman" w:eastAsia="方正小标宋简体" w:cs="Times New Roman"/>
                <w:b w:val="0"/>
                <w:bCs/>
                <w:u w:val="single"/>
              </w:rPr>
              <w:t xml:space="preserve">     </w:t>
            </w:r>
            <w:r>
              <w:rPr>
                <w:rStyle w:val="16"/>
                <w:rFonts w:hint="default" w:ascii="Times New Roman" w:hAnsi="Times New Roman" w:eastAsia="方正小标宋简体" w:cs="Times New Roman"/>
                <w:b w:val="0"/>
                <w:bCs/>
              </w:rPr>
              <w:t>乡（镇）</w:t>
            </w:r>
            <w:r>
              <w:rPr>
                <w:rFonts w:ascii="Times New Roman" w:hAnsi="Times New Roman" w:eastAsia="方正小标宋简体" w:cs="Times New Roman"/>
                <w:bCs/>
                <w:color w:val="000000"/>
                <w:kern w:val="0"/>
                <w:sz w:val="36"/>
                <w:szCs w:val="36"/>
              </w:rPr>
              <w:t>业务培训和应急演练情况统计表</w:t>
            </w:r>
          </w:p>
        </w:tc>
      </w:tr>
      <w:tr>
        <w:tblPrEx>
          <w:tblCellMar>
            <w:top w:w="0" w:type="dxa"/>
            <w:left w:w="0" w:type="dxa"/>
            <w:bottom w:w="0" w:type="dxa"/>
            <w:right w:w="0" w:type="dxa"/>
          </w:tblCellMar>
        </w:tblPrEx>
        <w:trPr>
          <w:trHeight w:val="402" w:hRule="atLeast"/>
        </w:trPr>
        <w:tc>
          <w:tcPr>
            <w:tcW w:w="13069" w:type="dxa"/>
            <w:gridSpan w:val="19"/>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4"/>
                <w:szCs w:val="24"/>
              </w:rPr>
            </w:pPr>
          </w:p>
          <w:p>
            <w:pPr>
              <w:widowControl/>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单位：（盖章）                                                            填报日期：        年    月    日</w:t>
            </w:r>
          </w:p>
        </w:tc>
      </w:tr>
      <w:tr>
        <w:tblPrEx>
          <w:tblCellMar>
            <w:top w:w="0" w:type="dxa"/>
            <w:left w:w="0" w:type="dxa"/>
            <w:bottom w:w="0" w:type="dxa"/>
            <w:right w:w="0" w:type="dxa"/>
          </w:tblCellMar>
        </w:tblPrEx>
        <w:trPr>
          <w:trHeight w:val="499"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序号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lang w:eastAsia="zh-CN"/>
              </w:rPr>
            </w:pPr>
            <w:r>
              <w:rPr>
                <w:rFonts w:hint="eastAsia" w:ascii="Times New Roman" w:hAnsi="Times New Roman" w:eastAsia="仿宋_GB2312" w:cs="Times New Roman"/>
                <w:color w:val="000000"/>
                <w:kern w:val="0"/>
                <w:sz w:val="24"/>
                <w:szCs w:val="24"/>
                <w:lang w:eastAsia="zh-CN"/>
              </w:rPr>
              <w:t>乡镇</w:t>
            </w:r>
          </w:p>
        </w:tc>
        <w:tc>
          <w:tcPr>
            <w:tcW w:w="483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业务培训情况</w:t>
            </w:r>
          </w:p>
        </w:tc>
        <w:tc>
          <w:tcPr>
            <w:tcW w:w="7003"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防汛演练情况</w:t>
            </w:r>
          </w:p>
        </w:tc>
      </w:tr>
      <w:tr>
        <w:tblPrEx>
          <w:tblCellMar>
            <w:top w:w="0" w:type="dxa"/>
            <w:left w:w="0" w:type="dxa"/>
            <w:bottom w:w="0" w:type="dxa"/>
            <w:right w:w="0" w:type="dxa"/>
          </w:tblCellMar>
        </w:tblPrEx>
        <w:trPr>
          <w:trHeight w:val="365" w:hRule="atLeast"/>
        </w:trPr>
        <w:tc>
          <w:tcPr>
            <w:tcW w:w="435"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计划开展场次</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default" w:ascii="Times New Roman" w:hAnsi="Times New Roman" w:eastAsia="仿宋_GB2312" w:cs="Times New Roman"/>
                <w:color w:val="000000"/>
                <w:kern w:val="0"/>
                <w:sz w:val="24"/>
                <w:szCs w:val="24"/>
              </w:rPr>
              <w:t>计划培训人数</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已开展场次</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已培训人数</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其中培训</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计划组织场次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已组织场次</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参加演练人数</w:t>
            </w:r>
          </w:p>
        </w:tc>
        <w:tc>
          <w:tcPr>
            <w:tcW w:w="491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其中</w:t>
            </w:r>
          </w:p>
        </w:tc>
      </w:tr>
      <w:tr>
        <w:tblPrEx>
          <w:tblCellMar>
            <w:top w:w="0" w:type="dxa"/>
            <w:left w:w="0" w:type="dxa"/>
            <w:bottom w:w="0" w:type="dxa"/>
            <w:right w:w="0" w:type="dxa"/>
          </w:tblCellMar>
        </w:tblPrEx>
        <w:trPr>
          <w:trHeight w:val="1380" w:hRule="atLeast"/>
        </w:trPr>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防汛抗旱行政责任人</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一线干部</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市级演练场次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参加演练人数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县级演练场次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参加演练人数</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乡级演练场次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参加演练人数</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村级演练场次</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参加演练人数</w:t>
            </w:r>
          </w:p>
        </w:tc>
      </w:tr>
      <w:tr>
        <w:tblPrEx>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0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2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02" w:hRule="atLeast"/>
        </w:trPr>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339" w:hRule="atLeast"/>
        </w:trPr>
        <w:tc>
          <w:tcPr>
            <w:tcW w:w="13069" w:type="dxa"/>
            <w:gridSpan w:val="19"/>
            <w:tcBorders>
              <w:top w:val="nil"/>
              <w:left w:val="nil"/>
              <w:bottom w:val="nil"/>
              <w:right w:val="nil"/>
            </w:tcBorders>
            <w:shd w:val="clear" w:color="auto" w:fill="auto"/>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填表说明：</w:t>
            </w:r>
          </w:p>
          <w:p>
            <w:pPr>
              <w:widowControl/>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1.“业务培训情况”栏分别填报计划开展、计划培训和已开展、已培训的场次、人数；其中“防汛抗旱行政责任人”指市、县、乡各级党政领导，“一线干部”指各级参与防汛抗旱工作干部，含村主干。</w:t>
            </w:r>
          </w:p>
          <w:p>
            <w:pPr>
              <w:widowControl/>
              <w:numPr>
                <w:ilvl w:val="0"/>
                <w:numId w:val="3"/>
              </w:numPr>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“防汛演练情况”栏填报计划组织、已组织演练场次和参加演练人数，并细化填报各级演练相关统计数据。</w:t>
            </w:r>
          </w:p>
          <w:p>
            <w:pPr>
              <w:widowControl/>
              <w:numPr>
                <w:ilvl w:val="0"/>
                <w:numId w:val="3"/>
              </w:numP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请分别于2月1</w:t>
            </w:r>
            <w:r>
              <w:rPr>
                <w:rFonts w:hint="eastAsia" w:ascii="Times New Roman" w:hAnsi="Times New Roman" w:eastAsia="仿宋_GB2312" w:cs="Times New Roman"/>
                <w:color w:val="000000"/>
                <w:kern w:val="0"/>
                <w:sz w:val="24"/>
                <w:szCs w:val="24"/>
                <w:lang w:val="en-US" w:eastAsia="zh-CN"/>
              </w:rPr>
              <w:t>9</w:t>
            </w:r>
            <w:r>
              <w:rPr>
                <w:rFonts w:hint="default"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13</w:t>
            </w:r>
            <w:r>
              <w:rPr>
                <w:rFonts w:hint="default" w:ascii="Times New Roman" w:hAnsi="Times New Roman" w:eastAsia="仿宋_GB2312" w:cs="Times New Roman"/>
                <w:color w:val="000000"/>
                <w:kern w:val="0"/>
                <w:sz w:val="24"/>
                <w:szCs w:val="24"/>
              </w:rPr>
              <w:t>日、3月2</w:t>
            </w:r>
            <w:r>
              <w:rPr>
                <w:rFonts w:hint="eastAsia" w:ascii="Times New Roman" w:hAnsi="Times New Roman" w:eastAsia="仿宋_GB2312" w:cs="Times New Roman"/>
                <w:color w:val="000000"/>
                <w:kern w:val="0"/>
                <w:sz w:val="24"/>
                <w:szCs w:val="24"/>
                <w:lang w:val="en-US" w:eastAsia="zh-CN"/>
              </w:rPr>
              <w:t>6</w:t>
            </w:r>
            <w:r>
              <w:rPr>
                <w:rFonts w:hint="default" w:ascii="Times New Roman" w:hAnsi="Times New Roman" w:eastAsia="仿宋_GB2312" w:cs="Times New Roman"/>
                <w:color w:val="000000"/>
                <w:kern w:val="0"/>
                <w:sz w:val="24"/>
                <w:szCs w:val="24"/>
              </w:rPr>
              <w:t>日报送阶段统计结果。</w:t>
            </w:r>
          </w:p>
          <w:p>
            <w:pPr>
              <w:widowControl/>
              <w:textAlignment w:val="center"/>
              <w:rPr>
                <w:rFonts w:ascii="Times New Roman" w:hAnsi="Times New Roman" w:eastAsia="仿宋_GB2312" w:cs="Times New Roman"/>
                <w:color w:val="000000"/>
                <w:sz w:val="24"/>
                <w:szCs w:val="24"/>
              </w:rPr>
            </w:pPr>
          </w:p>
        </w:tc>
      </w:tr>
    </w:tbl>
    <w:p>
      <w:pPr>
        <w:tabs>
          <w:tab w:val="left" w:pos="271"/>
          <w:tab w:val="left" w:pos="9838"/>
        </w:tabs>
        <w:spacing w:line="400" w:lineRule="exact"/>
        <w:jc w:val="left"/>
        <w:rPr>
          <w:rFonts w:hint="eastAsia"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tabs>
          <w:tab w:val="left" w:pos="271"/>
          <w:tab w:val="left" w:pos="9838"/>
        </w:tabs>
        <w:spacing w:line="400" w:lineRule="exact"/>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tbl>
      <w:tblPr>
        <w:tblStyle w:val="8"/>
        <w:tblpPr w:leftFromText="180" w:rightFromText="180" w:vertAnchor="text" w:horzAnchor="page" w:tblpX="481" w:tblpY="411"/>
        <w:tblOverlap w:val="never"/>
        <w:tblW w:w="16110" w:type="dxa"/>
        <w:tblInd w:w="0" w:type="dxa"/>
        <w:tblLayout w:type="fixed"/>
        <w:tblCellMar>
          <w:top w:w="0" w:type="dxa"/>
          <w:left w:w="108" w:type="dxa"/>
          <w:bottom w:w="0" w:type="dxa"/>
          <w:right w:w="108" w:type="dxa"/>
        </w:tblCellMar>
      </w:tblPr>
      <w:tblGrid>
        <w:gridCol w:w="458"/>
        <w:gridCol w:w="2151"/>
        <w:gridCol w:w="960"/>
        <w:gridCol w:w="1201"/>
        <w:gridCol w:w="2911"/>
        <w:gridCol w:w="990"/>
        <w:gridCol w:w="945"/>
        <w:gridCol w:w="3314"/>
        <w:gridCol w:w="1500"/>
        <w:gridCol w:w="1680"/>
      </w:tblGrid>
      <w:tr>
        <w:tblPrEx>
          <w:tblCellMar>
            <w:top w:w="0" w:type="dxa"/>
            <w:left w:w="108" w:type="dxa"/>
            <w:bottom w:w="0" w:type="dxa"/>
            <w:right w:w="108" w:type="dxa"/>
          </w:tblCellMar>
        </w:tblPrEx>
        <w:trPr>
          <w:trHeight w:val="585" w:hRule="atLeast"/>
        </w:trPr>
        <w:tc>
          <w:tcPr>
            <w:tcW w:w="16110" w:type="dxa"/>
            <w:gridSpan w:val="10"/>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44"/>
                <w:szCs w:val="44"/>
              </w:rPr>
            </w:pPr>
            <w:r>
              <w:rPr>
                <w:rStyle w:val="16"/>
                <w:rFonts w:hint="default" w:ascii="Times New Roman" w:hAnsi="Times New Roman" w:eastAsia="方正小标宋简体" w:cs="Times New Roman"/>
                <w:b w:val="0"/>
                <w:bCs/>
                <w:sz w:val="36"/>
                <w:szCs w:val="36"/>
                <w:u w:val="single"/>
              </w:rPr>
              <w:t xml:space="preserve">     </w:t>
            </w:r>
            <w:r>
              <w:rPr>
                <w:rStyle w:val="16"/>
                <w:rFonts w:hint="default" w:ascii="Times New Roman" w:hAnsi="Times New Roman" w:eastAsia="方正小标宋简体" w:cs="Times New Roman"/>
                <w:b w:val="0"/>
                <w:bCs/>
                <w:sz w:val="36"/>
                <w:szCs w:val="36"/>
              </w:rPr>
              <w:t>乡（镇）</w:t>
            </w:r>
            <w:r>
              <w:rPr>
                <w:rFonts w:hint="eastAsia" w:ascii="方正小标宋简体" w:hAnsi="方正小标宋简体" w:eastAsia="方正小标宋简体" w:cs="方正小标宋简体"/>
                <w:color w:val="000000"/>
                <w:kern w:val="0"/>
                <w:sz w:val="36"/>
                <w:szCs w:val="36"/>
              </w:rPr>
              <w:t>风险隐患排查整治情况统计表</w:t>
            </w:r>
          </w:p>
        </w:tc>
      </w:tr>
      <w:tr>
        <w:tblPrEx>
          <w:tblCellMar>
            <w:top w:w="0" w:type="dxa"/>
            <w:left w:w="108" w:type="dxa"/>
            <w:bottom w:w="0" w:type="dxa"/>
            <w:right w:w="108" w:type="dxa"/>
          </w:tblCellMar>
        </w:tblPrEx>
        <w:trPr>
          <w:trHeight w:val="620" w:hRule="atLeast"/>
        </w:trPr>
        <w:tc>
          <w:tcPr>
            <w:tcW w:w="16110" w:type="dxa"/>
            <w:gridSpan w:val="10"/>
            <w:tcBorders>
              <w:top w:val="nil"/>
              <w:left w:val="nil"/>
              <w:bottom w:val="nil"/>
              <w:right w:val="nil"/>
            </w:tcBorders>
            <w:shd w:val="clear" w:color="auto" w:fill="auto"/>
            <w:noWrap/>
            <w:vAlign w:val="center"/>
          </w:tcPr>
          <w:p>
            <w:pPr>
              <w:widowControl/>
              <w:jc w:val="left"/>
              <w:textAlignment w:val="center"/>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24"/>
                <w:szCs w:val="24"/>
              </w:rPr>
              <w:t xml:space="preserve">单位：（盖章）                                                            </w:t>
            </w:r>
            <w:r>
              <w:rPr>
                <w:rFonts w:hint="eastAsia" w:ascii="仿宋_GB2312" w:hAnsi="宋体" w:eastAsia="仿宋_GB2312" w:cs="仿宋_GB2312"/>
                <w:color w:val="000000"/>
                <w:kern w:val="0"/>
                <w:sz w:val="24"/>
                <w:szCs w:val="24"/>
                <w:lang w:val="en-US" w:eastAsia="zh-CN"/>
              </w:rPr>
              <w:t xml:space="preserve">                                      </w:t>
            </w:r>
            <w:r>
              <w:rPr>
                <w:rFonts w:hint="eastAsia" w:ascii="仿宋_GB2312" w:hAnsi="宋体" w:eastAsia="仿宋_GB2312" w:cs="仿宋_GB2312"/>
                <w:color w:val="000000"/>
                <w:kern w:val="0"/>
                <w:sz w:val="24"/>
                <w:szCs w:val="24"/>
              </w:rPr>
              <w:t>填报日期：    年  月  日</w:t>
            </w:r>
          </w:p>
        </w:tc>
      </w:tr>
      <w:tr>
        <w:tblPrEx>
          <w:tblCellMar>
            <w:top w:w="0" w:type="dxa"/>
            <w:left w:w="108" w:type="dxa"/>
            <w:bottom w:w="0" w:type="dxa"/>
            <w:right w:w="108" w:type="dxa"/>
          </w:tblCellMar>
        </w:tblPrEx>
        <w:trPr>
          <w:trHeight w:val="54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序号</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排查领域</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已排查（处）</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查出隐患（处）</w:t>
            </w: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存在问题</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已整改（处）</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未整改（处）</w:t>
            </w: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整改措施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整改责任人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组织检查人次</w:t>
            </w:r>
          </w:p>
        </w:tc>
      </w:tr>
      <w:tr>
        <w:tblPrEx>
          <w:tblCellMar>
            <w:top w:w="0" w:type="dxa"/>
            <w:left w:w="108" w:type="dxa"/>
            <w:bottom w:w="0" w:type="dxa"/>
            <w:right w:w="108" w:type="dxa"/>
          </w:tblCellMar>
        </w:tblPrEx>
        <w:trPr>
          <w:trHeight w:val="66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1</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防洪</w:t>
            </w:r>
            <w:r>
              <w:rPr>
                <w:rFonts w:hint="eastAsia" w:ascii="仿宋_GB2312" w:hAnsi="宋体" w:eastAsia="仿宋_GB2312" w:cs="仿宋_GB2312"/>
                <w:color w:val="000000"/>
                <w:kern w:val="0"/>
                <w:sz w:val="24"/>
                <w:szCs w:val="24"/>
                <w:lang w:eastAsia="zh-CN"/>
              </w:rPr>
              <w:t>堤防</w:t>
            </w:r>
            <w:r>
              <w:rPr>
                <w:rFonts w:hint="eastAsia" w:ascii="仿宋_GB2312" w:hAnsi="宋体" w:eastAsia="仿宋_GB2312" w:cs="仿宋_GB2312"/>
                <w:color w:val="000000"/>
                <w:kern w:val="0"/>
                <w:sz w:val="24"/>
                <w:szCs w:val="24"/>
              </w:rPr>
              <w:t>工程设施</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600" w:rightChars="286"/>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2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2</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城镇防涝排涝</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0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3</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地质灾害</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2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4</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避灾安置点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20" w:hRule="atLeast"/>
        </w:trPr>
        <w:tc>
          <w:tcPr>
            <w:tcW w:w="4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5</w:t>
            </w:r>
          </w:p>
        </w:tc>
        <w:tc>
          <w:tcPr>
            <w:tcW w:w="21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交通工程（包含水上</w:t>
            </w:r>
            <w:r>
              <w:rPr>
                <w:rFonts w:hint="eastAsia" w:ascii="仿宋_GB2312" w:hAnsi="宋体" w:eastAsia="仿宋_GB2312" w:cs="仿宋_GB2312"/>
                <w:color w:val="000000"/>
                <w:kern w:val="0"/>
                <w:sz w:val="24"/>
                <w:szCs w:val="24"/>
                <w:lang w:eastAsia="zh-CN"/>
              </w:rPr>
              <w:t>交通与施工</w:t>
            </w:r>
            <w:r>
              <w:rPr>
                <w:rFonts w:hint="eastAsia" w:ascii="仿宋_GB2312" w:hAnsi="宋体" w:eastAsia="仿宋_GB2312" w:cs="仿宋_GB2312"/>
                <w:color w:val="000000"/>
                <w:kern w:val="0"/>
                <w:sz w:val="24"/>
                <w:szCs w:val="24"/>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660" w:hRule="atLeast"/>
        </w:trPr>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2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3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1180" w:hRule="atLeast"/>
        </w:trPr>
        <w:tc>
          <w:tcPr>
            <w:tcW w:w="16110" w:type="dxa"/>
            <w:gridSpan w:val="10"/>
            <w:tcBorders>
              <w:top w:val="nil"/>
              <w:left w:val="nil"/>
              <w:bottom w:val="nil"/>
              <w:right w:val="nil"/>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hint="eastAsia" w:ascii="仿宋_GB2312" w:hAnsi="宋体" w:eastAsia="仿宋_GB2312" w:cs="仿宋_GB2312"/>
                <w:color w:val="000000"/>
                <w:kern w:val="0"/>
                <w:sz w:val="24"/>
                <w:szCs w:val="24"/>
              </w:rPr>
              <w:t>备注：填表说明：1.“风险隐患排查整治情况”各栏，填报自然灾害风险隐患已排查的数量、查出的隐患数量、已整改的数量和组织检查的人次。</w:t>
            </w:r>
          </w:p>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2.请分别于2月</w:t>
            </w:r>
            <w:r>
              <w:rPr>
                <w:rFonts w:hint="eastAsia" w:ascii="仿宋_GB2312" w:hAnsi="宋体" w:eastAsia="仿宋_GB2312" w:cs="仿宋_GB2312"/>
                <w:color w:val="000000"/>
                <w:kern w:val="0"/>
                <w:sz w:val="24"/>
                <w:szCs w:val="24"/>
                <w:lang w:val="en-US" w:eastAsia="zh-CN"/>
              </w:rPr>
              <w:t>19</w:t>
            </w:r>
            <w:r>
              <w:rPr>
                <w:rFonts w:hint="eastAsia" w:ascii="仿宋_GB2312" w:hAnsi="宋体" w:eastAsia="仿宋_GB2312" w:cs="仿宋_GB2312"/>
                <w:color w:val="000000"/>
                <w:kern w:val="0"/>
                <w:sz w:val="24"/>
                <w:szCs w:val="24"/>
              </w:rPr>
              <w:t>日、3月</w:t>
            </w:r>
            <w:r>
              <w:rPr>
                <w:rFonts w:hint="eastAsia" w:ascii="仿宋_GB2312" w:hAnsi="宋体" w:eastAsia="仿宋_GB2312" w:cs="仿宋_GB2312"/>
                <w:color w:val="000000"/>
                <w:kern w:val="0"/>
                <w:sz w:val="24"/>
                <w:szCs w:val="24"/>
                <w:lang w:val="en-US" w:eastAsia="zh-CN"/>
              </w:rPr>
              <w:t>13</w:t>
            </w:r>
            <w:r>
              <w:rPr>
                <w:rFonts w:hint="eastAsia" w:ascii="仿宋_GB2312" w:hAnsi="宋体" w:eastAsia="仿宋_GB2312" w:cs="仿宋_GB2312"/>
                <w:color w:val="000000"/>
                <w:kern w:val="0"/>
                <w:sz w:val="24"/>
                <w:szCs w:val="24"/>
              </w:rPr>
              <w:t>日、3月2</w:t>
            </w:r>
            <w:r>
              <w:rPr>
                <w:rFonts w:hint="eastAsia" w:ascii="仿宋_GB2312" w:hAnsi="宋体" w:eastAsia="仿宋_GB2312" w:cs="仿宋_GB2312"/>
                <w:color w:val="000000"/>
                <w:kern w:val="0"/>
                <w:sz w:val="24"/>
                <w:szCs w:val="24"/>
                <w:lang w:val="en-US" w:eastAsia="zh-CN"/>
              </w:rPr>
              <w:t>6</w:t>
            </w:r>
            <w:r>
              <w:rPr>
                <w:rFonts w:hint="eastAsia" w:ascii="仿宋_GB2312" w:hAnsi="宋体" w:eastAsia="仿宋_GB2312" w:cs="仿宋_GB2312"/>
                <w:color w:val="000000"/>
                <w:kern w:val="0"/>
                <w:sz w:val="24"/>
                <w:szCs w:val="24"/>
              </w:rPr>
              <w:t>日报送阶段统计结果。</w:t>
            </w:r>
          </w:p>
        </w:tc>
      </w:tr>
    </w:tbl>
    <w:p>
      <w:pPr>
        <w:pStyle w:val="7"/>
      </w:pPr>
    </w:p>
    <w:p>
      <w:pPr>
        <w:tabs>
          <w:tab w:val="left" w:pos="271"/>
          <w:tab w:val="left" w:pos="9838"/>
        </w:tabs>
        <w:spacing w:line="400" w:lineRule="exact"/>
        <w:jc w:val="left"/>
        <w:rPr>
          <w:rFonts w:ascii="Times New Roman" w:hAnsi="Times New Roman" w:eastAsia="黑体" w:cs="Times New Roman"/>
          <w:sz w:val="32"/>
          <w:szCs w:val="32"/>
        </w:rPr>
      </w:pPr>
    </w:p>
    <w:p>
      <w:pPr>
        <w:tabs>
          <w:tab w:val="left" w:pos="271"/>
          <w:tab w:val="left" w:pos="9838"/>
        </w:tabs>
        <w:spacing w:line="400" w:lineRule="exact"/>
        <w:jc w:val="left"/>
        <w:rPr>
          <w:rFonts w:hint="eastAsia" w:eastAsia="黑体"/>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tbl>
      <w:tblPr>
        <w:tblStyle w:val="8"/>
        <w:tblW w:w="12690" w:type="dxa"/>
        <w:tblInd w:w="93" w:type="dxa"/>
        <w:tblLayout w:type="fixed"/>
        <w:tblCellMar>
          <w:top w:w="0" w:type="dxa"/>
          <w:left w:w="108" w:type="dxa"/>
          <w:bottom w:w="0" w:type="dxa"/>
          <w:right w:w="108" w:type="dxa"/>
        </w:tblCellMar>
      </w:tblPr>
      <w:tblGrid>
        <w:gridCol w:w="828"/>
        <w:gridCol w:w="2651"/>
        <w:gridCol w:w="2760"/>
        <w:gridCol w:w="3000"/>
        <w:gridCol w:w="3451"/>
      </w:tblGrid>
      <w:tr>
        <w:tblPrEx>
          <w:tblCellMar>
            <w:top w:w="0" w:type="dxa"/>
            <w:left w:w="108" w:type="dxa"/>
            <w:bottom w:w="0" w:type="dxa"/>
            <w:right w:w="108" w:type="dxa"/>
          </w:tblCellMar>
        </w:tblPrEx>
        <w:trPr>
          <w:trHeight w:val="620" w:hRule="atLeast"/>
        </w:trPr>
        <w:tc>
          <w:tcPr>
            <w:tcW w:w="12690" w:type="dxa"/>
            <w:gridSpan w:val="5"/>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36"/>
                <w:szCs w:val="36"/>
              </w:rPr>
            </w:pPr>
            <w:r>
              <w:rPr>
                <w:rStyle w:val="16"/>
                <w:rFonts w:hint="default" w:ascii="Times New Roman" w:hAnsi="Times New Roman" w:eastAsia="方正小标宋简体" w:cs="Times New Roman"/>
                <w:b w:val="0"/>
                <w:bCs/>
                <w:u w:val="single"/>
              </w:rPr>
              <w:t xml:space="preserve">     </w:t>
            </w:r>
            <w:r>
              <w:rPr>
                <w:rStyle w:val="16"/>
                <w:rFonts w:ascii="Times New Roman" w:hAnsi="Times New Roman" w:eastAsia="方正小标宋简体" w:cs="Times New Roman"/>
                <w:b w:val="0"/>
                <w:bCs/>
              </w:rPr>
              <w:t>乡（镇）</w:t>
            </w:r>
            <w:r>
              <w:rPr>
                <w:rFonts w:hint="eastAsia" w:ascii="方正小标宋简体" w:hAnsi="方正小标宋简体" w:eastAsia="方正小标宋简体" w:cs="方正小标宋简体"/>
                <w:color w:val="000000"/>
                <w:kern w:val="0"/>
                <w:sz w:val="36"/>
                <w:szCs w:val="36"/>
              </w:rPr>
              <w:t>水毁工程修复情况统计表</w:t>
            </w:r>
          </w:p>
        </w:tc>
      </w:tr>
      <w:tr>
        <w:tblPrEx>
          <w:tblCellMar>
            <w:top w:w="0" w:type="dxa"/>
            <w:left w:w="108" w:type="dxa"/>
            <w:bottom w:w="0" w:type="dxa"/>
            <w:right w:w="108" w:type="dxa"/>
          </w:tblCellMar>
        </w:tblPrEx>
        <w:trPr>
          <w:trHeight w:val="520" w:hRule="atLeast"/>
        </w:trPr>
        <w:tc>
          <w:tcPr>
            <w:tcW w:w="12690" w:type="dxa"/>
            <w:gridSpan w:val="5"/>
            <w:tcBorders>
              <w:top w:val="nil"/>
              <w:left w:val="nil"/>
              <w:bottom w:val="nil"/>
              <w:right w:val="nil"/>
            </w:tcBorders>
            <w:shd w:val="clear" w:color="auto" w:fill="auto"/>
            <w:noWrap/>
            <w:vAlign w:val="center"/>
          </w:tcPr>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4"/>
                <w:szCs w:val="24"/>
              </w:rPr>
              <w:t>单位：（盖章）                                           填报日期：    年  月  日</w:t>
            </w:r>
          </w:p>
        </w:tc>
      </w:tr>
      <w:tr>
        <w:tblPrEx>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序号</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水毁工程修复方面</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应修复（处）</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已修复（处）</w:t>
            </w: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4"/>
                <w:szCs w:val="24"/>
              </w:rPr>
            </w:pPr>
            <w:r>
              <w:rPr>
                <w:rFonts w:hint="eastAsia" w:ascii="仿宋_GB2312" w:hAnsi="宋体" w:eastAsia="仿宋_GB2312" w:cs="仿宋_GB2312"/>
                <w:b/>
                <w:bCs/>
                <w:color w:val="000000"/>
                <w:kern w:val="0"/>
                <w:sz w:val="24"/>
                <w:szCs w:val="24"/>
              </w:rPr>
              <w:t>待修复（处）</w:t>
            </w:r>
          </w:p>
        </w:tc>
      </w:tr>
      <w:tr>
        <w:tblPrEx>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1</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防洪</w:t>
            </w:r>
            <w:r>
              <w:rPr>
                <w:rFonts w:hint="eastAsia" w:ascii="仿宋_GB2312" w:hAnsi="宋体" w:eastAsia="仿宋_GB2312" w:cs="仿宋_GB2312"/>
                <w:color w:val="000000"/>
                <w:kern w:val="0"/>
                <w:sz w:val="24"/>
                <w:szCs w:val="24"/>
                <w:lang w:eastAsia="zh-CN"/>
              </w:rPr>
              <w:t>堤防</w:t>
            </w:r>
            <w:r>
              <w:rPr>
                <w:rFonts w:hint="eastAsia" w:ascii="仿宋_GB2312" w:hAnsi="宋体" w:eastAsia="仿宋_GB2312" w:cs="仿宋_GB2312"/>
                <w:color w:val="000000"/>
                <w:kern w:val="0"/>
                <w:sz w:val="24"/>
                <w:szCs w:val="24"/>
              </w:rPr>
              <w:t>工程设施</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6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2</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城镇防涝排涝</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3</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地质灾害</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kern w:val="0"/>
                <w:sz w:val="24"/>
                <w:szCs w:val="24"/>
                <w:lang w:val="en-US" w:eastAsia="zh-CN"/>
              </w:rPr>
            </w:pPr>
            <w:r>
              <w:rPr>
                <w:rFonts w:hint="eastAsia" w:ascii="仿宋_GB2312" w:hAnsi="宋体" w:eastAsia="仿宋_GB2312" w:cs="仿宋_GB2312"/>
                <w:color w:val="000000"/>
                <w:kern w:val="0"/>
                <w:sz w:val="24"/>
                <w:szCs w:val="24"/>
                <w:lang w:val="en-US" w:eastAsia="zh-CN"/>
              </w:rPr>
              <w:t>4</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hint="eastAsia" w:ascii="仿宋_GB2312" w:hAnsi="宋体" w:eastAsia="仿宋_GB2312" w:cs="仿宋_GB2312"/>
                <w:color w:val="000000"/>
                <w:kern w:val="0"/>
                <w:sz w:val="24"/>
                <w:szCs w:val="24"/>
                <w:lang w:eastAsia="zh-CN"/>
              </w:rPr>
              <w:t>避灾安置点</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val="en-US" w:eastAsia="zh-CN"/>
              </w:rPr>
              <w:t>5</w:t>
            </w:r>
          </w:p>
        </w:tc>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交通工程（包含水上</w:t>
            </w:r>
            <w:r>
              <w:rPr>
                <w:rFonts w:hint="eastAsia" w:ascii="仿宋_GB2312" w:hAnsi="宋体" w:eastAsia="仿宋_GB2312" w:cs="仿宋_GB2312"/>
                <w:color w:val="000000"/>
                <w:kern w:val="0"/>
                <w:sz w:val="24"/>
                <w:szCs w:val="24"/>
                <w:lang w:eastAsia="zh-CN"/>
              </w:rPr>
              <w:t>交通与施工</w:t>
            </w:r>
            <w:r>
              <w:rPr>
                <w:rFonts w:hint="eastAsia" w:ascii="仿宋_GB2312" w:hAnsi="宋体" w:eastAsia="仿宋_GB2312" w:cs="仿宋_GB2312"/>
                <w:color w:val="000000"/>
                <w:kern w:val="0"/>
                <w:sz w:val="24"/>
                <w:szCs w:val="24"/>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640" w:hRule="atLeast"/>
        </w:trPr>
        <w:tc>
          <w:tcPr>
            <w:tcW w:w="34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合计</w:t>
            </w:r>
          </w:p>
        </w:tc>
        <w:tc>
          <w:tcPr>
            <w:tcW w:w="2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c>
          <w:tcPr>
            <w:tcW w:w="3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1460" w:hRule="atLeast"/>
        </w:trPr>
        <w:tc>
          <w:tcPr>
            <w:tcW w:w="12690" w:type="dxa"/>
            <w:gridSpan w:val="5"/>
            <w:tcBorders>
              <w:top w:val="nil"/>
              <w:left w:val="nil"/>
              <w:bottom w:val="nil"/>
              <w:right w:val="nil"/>
            </w:tcBorders>
            <w:shd w:val="clear" w:color="auto" w:fill="auto"/>
            <w:vAlign w:val="center"/>
          </w:tcPr>
          <w:p>
            <w:pPr>
              <w:widowControl/>
              <w:jc w:val="left"/>
              <w:textAlignment w:val="center"/>
              <w:rPr>
                <w:rFonts w:hint="eastAsia" w:ascii="仿宋_GB2312" w:hAnsi="宋体" w:eastAsia="仿宋_GB2312" w:cs="仿宋_GB2312"/>
                <w:color w:val="000000"/>
                <w:kern w:val="0"/>
                <w:sz w:val="24"/>
                <w:szCs w:val="24"/>
                <w:lang w:eastAsia="zh-CN"/>
              </w:rPr>
            </w:pPr>
            <w:r>
              <w:rPr>
                <w:rFonts w:hint="eastAsia" w:ascii="仿宋_GB2312" w:hAnsi="宋体" w:eastAsia="仿宋_GB2312" w:cs="仿宋_GB2312"/>
                <w:color w:val="000000"/>
                <w:kern w:val="0"/>
                <w:sz w:val="24"/>
                <w:szCs w:val="24"/>
              </w:rPr>
              <w:t>备注：填表说明：1.“水毁工程修复情况”栏，填报202</w:t>
            </w:r>
            <w:r>
              <w:rPr>
                <w:rFonts w:hint="eastAsia" w:ascii="仿宋_GB2312" w:hAnsi="宋体" w:eastAsia="仿宋_GB2312" w:cs="仿宋_GB2312"/>
                <w:color w:val="000000"/>
                <w:kern w:val="0"/>
                <w:sz w:val="24"/>
                <w:szCs w:val="24"/>
                <w:lang w:val="en-US" w:eastAsia="zh-CN"/>
              </w:rPr>
              <w:t>3</w:t>
            </w:r>
            <w:r>
              <w:rPr>
                <w:rFonts w:hint="eastAsia" w:ascii="仿宋_GB2312" w:hAnsi="宋体" w:eastAsia="仿宋_GB2312" w:cs="仿宋_GB2312"/>
                <w:color w:val="000000"/>
                <w:kern w:val="0"/>
                <w:sz w:val="24"/>
                <w:szCs w:val="24"/>
              </w:rPr>
              <w:t>年度因暴雨洪涝台风灾害发生水毁的工程设施应修复、已修复和待修复数量</w:t>
            </w:r>
            <w:r>
              <w:rPr>
                <w:rFonts w:hint="eastAsia" w:ascii="仿宋_GB2312" w:hAnsi="宋体" w:eastAsia="仿宋_GB2312" w:cs="仿宋_GB2312"/>
                <w:color w:val="000000"/>
                <w:kern w:val="0"/>
                <w:sz w:val="24"/>
                <w:szCs w:val="24"/>
                <w:lang w:eastAsia="zh-CN"/>
              </w:rPr>
              <w:t>，填报时应和同级水利部门核对。</w:t>
            </w:r>
          </w:p>
          <w:p>
            <w:pPr>
              <w:widowControl/>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4"/>
                <w:szCs w:val="24"/>
              </w:rPr>
              <w:t>2.请分别于2月</w:t>
            </w:r>
            <w:r>
              <w:rPr>
                <w:rFonts w:hint="eastAsia" w:ascii="仿宋_GB2312" w:hAnsi="宋体" w:eastAsia="仿宋_GB2312" w:cs="仿宋_GB2312"/>
                <w:color w:val="000000"/>
                <w:kern w:val="0"/>
                <w:sz w:val="24"/>
                <w:szCs w:val="24"/>
                <w:lang w:val="en-US" w:eastAsia="zh-CN"/>
              </w:rPr>
              <w:t>19</w:t>
            </w:r>
            <w:r>
              <w:rPr>
                <w:rFonts w:hint="eastAsia" w:ascii="仿宋_GB2312" w:hAnsi="宋体" w:eastAsia="仿宋_GB2312" w:cs="仿宋_GB2312"/>
                <w:color w:val="000000"/>
                <w:kern w:val="0"/>
                <w:sz w:val="24"/>
                <w:szCs w:val="24"/>
              </w:rPr>
              <w:t>日、3月</w:t>
            </w:r>
            <w:r>
              <w:rPr>
                <w:rFonts w:hint="eastAsia" w:ascii="仿宋_GB2312" w:hAnsi="宋体" w:eastAsia="仿宋_GB2312" w:cs="仿宋_GB2312"/>
                <w:color w:val="000000"/>
                <w:kern w:val="0"/>
                <w:sz w:val="24"/>
                <w:szCs w:val="24"/>
                <w:lang w:val="en-US" w:eastAsia="zh-CN"/>
              </w:rPr>
              <w:t>13</w:t>
            </w:r>
            <w:r>
              <w:rPr>
                <w:rFonts w:hint="eastAsia" w:ascii="仿宋_GB2312" w:hAnsi="宋体" w:eastAsia="仿宋_GB2312" w:cs="仿宋_GB2312"/>
                <w:color w:val="000000"/>
                <w:kern w:val="0"/>
                <w:sz w:val="24"/>
                <w:szCs w:val="24"/>
              </w:rPr>
              <w:t>日、3月</w:t>
            </w:r>
            <w:r>
              <w:rPr>
                <w:rFonts w:hint="eastAsia" w:ascii="仿宋_GB2312" w:hAnsi="宋体" w:eastAsia="仿宋_GB2312" w:cs="仿宋_GB2312"/>
                <w:color w:val="000000"/>
                <w:kern w:val="0"/>
                <w:sz w:val="24"/>
                <w:szCs w:val="24"/>
                <w:lang w:val="en-US" w:eastAsia="zh-CN"/>
              </w:rPr>
              <w:t>26</w:t>
            </w:r>
            <w:r>
              <w:rPr>
                <w:rFonts w:hint="eastAsia" w:ascii="仿宋_GB2312" w:hAnsi="宋体" w:eastAsia="仿宋_GB2312" w:cs="仿宋_GB2312"/>
                <w:color w:val="000000"/>
                <w:kern w:val="0"/>
                <w:sz w:val="24"/>
                <w:szCs w:val="24"/>
              </w:rPr>
              <w:t>日报送阶段统计结果。</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tabs>
          <w:tab w:val="left" w:pos="271"/>
          <w:tab w:val="left" w:pos="9838"/>
        </w:tabs>
        <w:spacing w:line="400" w:lineRule="exact"/>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5</w:t>
      </w:r>
    </w:p>
    <w:tbl>
      <w:tblPr>
        <w:tblStyle w:val="8"/>
        <w:tblW w:w="13237" w:type="dxa"/>
        <w:tblInd w:w="-174" w:type="dxa"/>
        <w:tblLayout w:type="fixed"/>
        <w:tblCellMar>
          <w:top w:w="0" w:type="dxa"/>
          <w:left w:w="0" w:type="dxa"/>
          <w:bottom w:w="0" w:type="dxa"/>
          <w:right w:w="0" w:type="dxa"/>
        </w:tblCellMar>
      </w:tblPr>
      <w:tblGrid>
        <w:gridCol w:w="939"/>
        <w:gridCol w:w="885"/>
        <w:gridCol w:w="901"/>
        <w:gridCol w:w="584"/>
        <w:gridCol w:w="584"/>
        <w:gridCol w:w="584"/>
        <w:gridCol w:w="584"/>
        <w:gridCol w:w="584"/>
        <w:gridCol w:w="584"/>
        <w:gridCol w:w="584"/>
        <w:gridCol w:w="584"/>
        <w:gridCol w:w="584"/>
        <w:gridCol w:w="584"/>
        <w:gridCol w:w="584"/>
        <w:gridCol w:w="584"/>
        <w:gridCol w:w="584"/>
        <w:gridCol w:w="584"/>
        <w:gridCol w:w="584"/>
        <w:gridCol w:w="584"/>
        <w:gridCol w:w="584"/>
        <w:gridCol w:w="584"/>
      </w:tblGrid>
      <w:tr>
        <w:tblPrEx>
          <w:tblCellMar>
            <w:top w:w="0" w:type="dxa"/>
            <w:left w:w="0" w:type="dxa"/>
            <w:bottom w:w="0" w:type="dxa"/>
            <w:right w:w="0" w:type="dxa"/>
          </w:tblCellMar>
        </w:tblPrEx>
        <w:trPr>
          <w:trHeight w:val="600" w:hRule="atLeast"/>
        </w:trPr>
        <w:tc>
          <w:tcPr>
            <w:tcW w:w="13237" w:type="dxa"/>
            <w:gridSpan w:val="2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6"/>
                <w:szCs w:val="36"/>
                <w:u w:val="single"/>
              </w:rPr>
            </w:pPr>
            <w:r>
              <w:rPr>
                <w:rStyle w:val="16"/>
                <w:rFonts w:hint="default" w:ascii="Times New Roman" w:hAnsi="Times New Roman" w:eastAsia="方正小标宋简体" w:cs="Times New Roman"/>
                <w:b w:val="0"/>
                <w:bCs/>
                <w:u w:val="single"/>
              </w:rPr>
              <w:t xml:space="preserve">     </w:t>
            </w:r>
            <w:r>
              <w:rPr>
                <w:rStyle w:val="16"/>
                <w:rFonts w:ascii="Times New Roman" w:hAnsi="Times New Roman" w:eastAsia="方正小标宋简体" w:cs="Times New Roman"/>
                <w:b w:val="0"/>
                <w:bCs/>
              </w:rPr>
              <w:t>乡（镇）</w:t>
            </w:r>
            <w:r>
              <w:rPr>
                <w:rStyle w:val="17"/>
                <w:rFonts w:hint="default" w:ascii="Times New Roman" w:hAnsi="Times New Roman" w:cs="Times New Roman"/>
              </w:rPr>
              <w:t>防汛抢险队伍情况统计表</w:t>
            </w:r>
          </w:p>
        </w:tc>
      </w:tr>
      <w:tr>
        <w:tblPrEx>
          <w:tblCellMar>
            <w:top w:w="0" w:type="dxa"/>
            <w:left w:w="0" w:type="dxa"/>
            <w:bottom w:w="0" w:type="dxa"/>
            <w:right w:w="0" w:type="dxa"/>
          </w:tblCellMar>
        </w:tblPrEx>
        <w:trPr>
          <w:trHeight w:val="402" w:hRule="atLeast"/>
        </w:trPr>
        <w:tc>
          <w:tcPr>
            <w:tcW w:w="13237" w:type="dxa"/>
            <w:gridSpan w:val="21"/>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单位：（盖章）                                              填报日期：     年   月   日</w:t>
            </w:r>
          </w:p>
        </w:tc>
      </w:tr>
      <w:tr>
        <w:tblPrEx>
          <w:tblCellMar>
            <w:top w:w="0" w:type="dxa"/>
            <w:left w:w="0" w:type="dxa"/>
            <w:bottom w:w="0" w:type="dxa"/>
            <w:right w:w="0" w:type="dxa"/>
          </w:tblCellMar>
        </w:tblPrEx>
        <w:trPr>
          <w:trHeight w:val="499" w:hRule="atLeast"/>
        </w:trPr>
        <w:tc>
          <w:tcPr>
            <w:tcW w:w="9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10512" w:type="dxa"/>
            <w:gridSpan w:val="1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其中</w:t>
            </w:r>
          </w:p>
        </w:tc>
      </w:tr>
      <w:tr>
        <w:tblPrEx>
          <w:tblCellMar>
            <w:top w:w="0" w:type="dxa"/>
            <w:left w:w="0" w:type="dxa"/>
            <w:bottom w:w="0" w:type="dxa"/>
            <w:right w:w="0" w:type="dxa"/>
          </w:tblCellMar>
        </w:tblPrEx>
        <w:trPr>
          <w:trHeight w:val="499" w:hRule="atLeast"/>
        </w:trPr>
        <w:tc>
          <w:tcPr>
            <w:tcW w:w="93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水利类</w:t>
            </w: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交通类</w:t>
            </w: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市政类</w:t>
            </w:r>
          </w:p>
        </w:tc>
        <w:tc>
          <w:tcPr>
            <w:tcW w:w="1752" w:type="dxa"/>
            <w:gridSpan w:val="3"/>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电力类</w:t>
            </w: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通信类</w:t>
            </w:r>
          </w:p>
        </w:tc>
        <w:tc>
          <w:tcPr>
            <w:tcW w:w="17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地质灾害类</w:t>
            </w:r>
          </w:p>
        </w:tc>
      </w:tr>
      <w:tr>
        <w:tblPrEx>
          <w:tblCellMar>
            <w:top w:w="0" w:type="dxa"/>
            <w:left w:w="0" w:type="dxa"/>
            <w:bottom w:w="0" w:type="dxa"/>
            <w:right w:w="0" w:type="dxa"/>
          </w:tblCellMar>
        </w:tblPrEx>
        <w:trPr>
          <w:trHeight w:val="1002" w:hRule="atLeast"/>
        </w:trPr>
        <w:tc>
          <w:tcPr>
            <w:tcW w:w="9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队</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伍</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（支）</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（人）</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机</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械</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设</w:t>
            </w:r>
          </w:p>
          <w:p>
            <w:pPr>
              <w:widowControl/>
              <w:jc w:val="center"/>
              <w:textAlignment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备</w:t>
            </w:r>
          </w:p>
          <w:p>
            <w:pPr>
              <w:widowControl/>
              <w:jc w:val="center"/>
              <w:textAlignment w:val="center"/>
              <w:rPr>
                <w:rFonts w:ascii="Times New Roman" w:hAnsi="Times New Roman" w:eastAsia="仿宋_GB2312" w:cs="Times New Roman"/>
                <w:color w:val="000000"/>
                <w:szCs w:val="21"/>
              </w:rPr>
            </w:pPr>
            <w:r>
              <w:rPr>
                <w:rFonts w:ascii="Times New Roman" w:hAnsi="Times New Roman" w:eastAsia="仿宋_GB2312" w:cs="Times New Roman"/>
                <w:color w:val="000000"/>
                <w:kern w:val="0"/>
                <w:szCs w:val="21"/>
              </w:rPr>
              <w:t>（台）</w:t>
            </w:r>
          </w:p>
        </w:tc>
      </w:tr>
      <w:tr>
        <w:tblPrEx>
          <w:tblCellMar>
            <w:top w:w="0" w:type="dxa"/>
            <w:left w:w="0" w:type="dxa"/>
            <w:bottom w:w="0" w:type="dxa"/>
            <w:right w:w="0" w:type="dxa"/>
          </w:tblCellMar>
        </w:tblPrEx>
        <w:trPr>
          <w:trHeight w:val="49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r>
      <w:tr>
        <w:tblPrEx>
          <w:tblCellMar>
            <w:top w:w="0" w:type="dxa"/>
            <w:left w:w="0" w:type="dxa"/>
            <w:bottom w:w="0" w:type="dxa"/>
            <w:right w:w="0" w:type="dxa"/>
          </w:tblCellMar>
        </w:tblPrEx>
        <w:trPr>
          <w:trHeight w:val="49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r>
      <w:tr>
        <w:tblPrEx>
          <w:tblCellMar>
            <w:top w:w="0" w:type="dxa"/>
            <w:left w:w="0" w:type="dxa"/>
            <w:bottom w:w="0" w:type="dxa"/>
            <w:right w:w="0" w:type="dxa"/>
          </w:tblCellMar>
        </w:tblPrEx>
        <w:trPr>
          <w:trHeight w:val="49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r>
      <w:tr>
        <w:tblPrEx>
          <w:tblCellMar>
            <w:top w:w="0" w:type="dxa"/>
            <w:left w:w="0" w:type="dxa"/>
            <w:bottom w:w="0" w:type="dxa"/>
            <w:right w:w="0" w:type="dxa"/>
          </w:tblCellMar>
        </w:tblPrEx>
        <w:trPr>
          <w:trHeight w:val="49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r>
      <w:tr>
        <w:tblPrEx>
          <w:tblCellMar>
            <w:top w:w="0" w:type="dxa"/>
            <w:left w:w="0" w:type="dxa"/>
            <w:bottom w:w="0" w:type="dxa"/>
            <w:right w:w="0" w:type="dxa"/>
          </w:tblCellMar>
        </w:tblPrEx>
        <w:trPr>
          <w:trHeight w:val="549"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Cs w:val="21"/>
              </w:rPr>
            </w:pPr>
          </w:p>
        </w:tc>
      </w:tr>
      <w:tr>
        <w:tblPrEx>
          <w:tblCellMar>
            <w:top w:w="0" w:type="dxa"/>
            <w:left w:w="0" w:type="dxa"/>
            <w:bottom w:w="0" w:type="dxa"/>
            <w:right w:w="0" w:type="dxa"/>
          </w:tblCellMar>
        </w:tblPrEx>
        <w:trPr>
          <w:trHeight w:val="919" w:hRule="atLeast"/>
        </w:trPr>
        <w:tc>
          <w:tcPr>
            <w:tcW w:w="13237" w:type="dxa"/>
            <w:gridSpan w:val="2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填表说明：</w:t>
            </w:r>
          </w:p>
          <w:p>
            <w:pPr>
              <w:widowControl/>
              <w:jc w:val="left"/>
              <w:textAlignment w:val="center"/>
              <w:rPr>
                <w:rFonts w:hint="eastAsia" w:ascii="仿宋_GB2312" w:hAnsi="宋体" w:eastAsia="仿宋_GB2312" w:cs="仿宋_GB2312"/>
                <w:color w:val="000000"/>
                <w:kern w:val="0"/>
                <w:sz w:val="24"/>
                <w:szCs w:val="24"/>
                <w:lang w:eastAsia="zh-CN"/>
              </w:rPr>
            </w:pPr>
            <w:r>
              <w:rPr>
                <w:rFonts w:hint="eastAsia" w:ascii="仿宋_GB2312" w:hAnsi="宋体" w:eastAsia="仿宋_GB2312" w:cs="仿宋_GB2312"/>
                <w:color w:val="000000"/>
                <w:kern w:val="0"/>
                <w:sz w:val="24"/>
                <w:szCs w:val="24"/>
              </w:rPr>
              <w:t>1.请落实辖区防汛抢险救援队伍基本情况，分栏填报汇总数量，并按水利、住建、交通、</w:t>
            </w:r>
            <w:r>
              <w:rPr>
                <w:rFonts w:hint="eastAsia" w:ascii="仿宋_GB2312" w:hAnsi="宋体" w:eastAsia="仿宋_GB2312" w:cs="仿宋_GB2312"/>
                <w:color w:val="000000"/>
                <w:kern w:val="0"/>
                <w:sz w:val="24"/>
                <w:szCs w:val="24"/>
                <w:lang w:eastAsia="zh-CN"/>
              </w:rPr>
              <w:t>城管</w:t>
            </w:r>
            <w:r>
              <w:rPr>
                <w:rFonts w:hint="eastAsia" w:ascii="仿宋_GB2312" w:hAnsi="宋体" w:eastAsia="仿宋_GB2312" w:cs="仿宋_GB2312"/>
                <w:color w:val="000000"/>
                <w:kern w:val="0"/>
                <w:sz w:val="24"/>
                <w:szCs w:val="24"/>
              </w:rPr>
              <w:t>、电力、通信、地质灾害等领域细化填报。地质灾害类指地质灾害应急技术支撑队伍，机械设备统计施工机械、交通车辆、应急发电机等大件器械为主。</w:t>
            </w:r>
          </w:p>
          <w:p>
            <w:pPr>
              <w:widowControl/>
              <w:jc w:val="left"/>
              <w:textAlignment w:val="center"/>
              <w:rPr>
                <w:rFonts w:ascii="Times New Roman" w:hAnsi="Times New Roman" w:eastAsia="仿宋_GB2312" w:cs="Times New Roman"/>
                <w:color w:val="000000"/>
                <w:szCs w:val="21"/>
              </w:rPr>
            </w:pPr>
            <w:r>
              <w:rPr>
                <w:rFonts w:hint="eastAsia" w:ascii="仿宋_GB2312" w:hAnsi="宋体" w:eastAsia="仿宋_GB2312" w:cs="仿宋_GB2312"/>
                <w:color w:val="000000"/>
                <w:kern w:val="0"/>
                <w:sz w:val="24"/>
                <w:szCs w:val="24"/>
              </w:rPr>
              <w:t>2.请分别于2月</w:t>
            </w:r>
            <w:r>
              <w:rPr>
                <w:rFonts w:hint="eastAsia" w:ascii="仿宋_GB2312" w:hAnsi="宋体" w:eastAsia="仿宋_GB2312" w:cs="仿宋_GB2312"/>
                <w:color w:val="000000"/>
                <w:kern w:val="0"/>
                <w:sz w:val="24"/>
                <w:szCs w:val="24"/>
                <w:lang w:val="en-US" w:eastAsia="zh-CN"/>
              </w:rPr>
              <w:t>19</w:t>
            </w:r>
            <w:r>
              <w:rPr>
                <w:rFonts w:hint="eastAsia" w:ascii="仿宋_GB2312" w:hAnsi="宋体" w:eastAsia="仿宋_GB2312" w:cs="仿宋_GB2312"/>
                <w:color w:val="000000"/>
                <w:kern w:val="0"/>
                <w:sz w:val="24"/>
                <w:szCs w:val="24"/>
              </w:rPr>
              <w:t>日、3月</w:t>
            </w:r>
            <w:r>
              <w:rPr>
                <w:rFonts w:hint="eastAsia" w:ascii="仿宋_GB2312" w:hAnsi="宋体" w:eastAsia="仿宋_GB2312" w:cs="仿宋_GB2312"/>
                <w:color w:val="000000"/>
                <w:kern w:val="0"/>
                <w:sz w:val="24"/>
                <w:szCs w:val="24"/>
                <w:lang w:val="en-US" w:eastAsia="zh-CN"/>
              </w:rPr>
              <w:t>13</w:t>
            </w:r>
            <w:r>
              <w:rPr>
                <w:rFonts w:hint="eastAsia" w:ascii="仿宋_GB2312" w:hAnsi="宋体" w:eastAsia="仿宋_GB2312" w:cs="仿宋_GB2312"/>
                <w:color w:val="000000"/>
                <w:kern w:val="0"/>
                <w:sz w:val="24"/>
                <w:szCs w:val="24"/>
              </w:rPr>
              <w:t>日、3月2</w:t>
            </w:r>
            <w:r>
              <w:rPr>
                <w:rFonts w:hint="eastAsia" w:ascii="仿宋_GB2312" w:hAnsi="宋体" w:eastAsia="仿宋_GB2312" w:cs="仿宋_GB2312"/>
                <w:color w:val="000000"/>
                <w:kern w:val="0"/>
                <w:sz w:val="24"/>
                <w:szCs w:val="24"/>
                <w:lang w:val="en-US" w:eastAsia="zh-CN"/>
              </w:rPr>
              <w:t>6</w:t>
            </w:r>
            <w:r>
              <w:rPr>
                <w:rFonts w:hint="eastAsia" w:ascii="仿宋_GB2312" w:hAnsi="宋体" w:eastAsia="仿宋_GB2312" w:cs="仿宋_GB2312"/>
                <w:color w:val="000000"/>
                <w:kern w:val="0"/>
                <w:sz w:val="24"/>
                <w:szCs w:val="24"/>
              </w:rPr>
              <w:t>日报送阶段统计结果。</w:t>
            </w:r>
          </w:p>
        </w:tc>
      </w:tr>
    </w:tbl>
    <w:p>
      <w:pPr>
        <w:tabs>
          <w:tab w:val="left" w:pos="271"/>
          <w:tab w:val="left" w:pos="9838"/>
        </w:tabs>
        <w:spacing w:line="400" w:lineRule="exact"/>
        <w:jc w:val="left"/>
        <w:rPr>
          <w:rFonts w:ascii="Times New Roman" w:hAnsi="Times New Roman" w:eastAsia="黑体" w:cs="Times New Roman"/>
          <w:sz w:val="32"/>
          <w:szCs w:val="32"/>
        </w:rPr>
      </w:pPr>
    </w:p>
    <w:p>
      <w:pPr>
        <w:tabs>
          <w:tab w:val="left" w:pos="271"/>
          <w:tab w:val="left" w:pos="9838"/>
        </w:tabs>
        <w:spacing w:line="400" w:lineRule="exact"/>
        <w:jc w:val="left"/>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6</w:t>
      </w:r>
    </w:p>
    <w:tbl>
      <w:tblPr>
        <w:tblStyle w:val="8"/>
        <w:tblW w:w="13069" w:type="dxa"/>
        <w:tblInd w:w="0" w:type="dxa"/>
        <w:tblLayout w:type="fixed"/>
        <w:tblCellMar>
          <w:top w:w="0" w:type="dxa"/>
          <w:left w:w="0" w:type="dxa"/>
          <w:bottom w:w="0" w:type="dxa"/>
          <w:right w:w="0" w:type="dxa"/>
        </w:tblCellMar>
      </w:tblPr>
      <w:tblGrid>
        <w:gridCol w:w="1815"/>
        <w:gridCol w:w="1686"/>
        <w:gridCol w:w="915"/>
        <w:gridCol w:w="1035"/>
        <w:gridCol w:w="807"/>
        <w:gridCol w:w="903"/>
        <w:gridCol w:w="911"/>
        <w:gridCol w:w="998"/>
        <w:gridCol w:w="998"/>
        <w:gridCol w:w="998"/>
        <w:gridCol w:w="998"/>
        <w:gridCol w:w="1005"/>
      </w:tblGrid>
      <w:tr>
        <w:tblPrEx>
          <w:tblCellMar>
            <w:top w:w="0" w:type="dxa"/>
            <w:left w:w="0" w:type="dxa"/>
            <w:bottom w:w="0" w:type="dxa"/>
            <w:right w:w="0" w:type="dxa"/>
          </w:tblCellMar>
        </w:tblPrEx>
        <w:trPr>
          <w:trHeight w:val="600" w:hRule="atLeast"/>
        </w:trPr>
        <w:tc>
          <w:tcPr>
            <w:tcW w:w="13069" w:type="dxa"/>
            <w:gridSpan w:val="1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小标宋简体" w:cs="Times New Roman"/>
                <w:color w:val="000000"/>
                <w:sz w:val="36"/>
                <w:szCs w:val="36"/>
                <w:u w:val="single"/>
              </w:rPr>
            </w:pPr>
            <w:r>
              <w:rPr>
                <w:rStyle w:val="16"/>
                <w:rFonts w:hint="default" w:ascii="Times New Roman" w:hAnsi="Times New Roman" w:eastAsia="方正小标宋简体" w:cs="Times New Roman"/>
                <w:b w:val="0"/>
                <w:bCs/>
                <w:u w:val="single"/>
              </w:rPr>
              <w:t xml:space="preserve">     </w:t>
            </w:r>
            <w:r>
              <w:rPr>
                <w:rStyle w:val="16"/>
                <w:rFonts w:ascii="Times New Roman" w:hAnsi="Times New Roman" w:eastAsia="方正小标宋简体" w:cs="Times New Roman"/>
                <w:b w:val="0"/>
                <w:bCs/>
              </w:rPr>
              <w:t>乡（镇）</w:t>
            </w:r>
            <w:r>
              <w:rPr>
                <w:rFonts w:ascii="Times New Roman" w:hAnsi="Times New Roman" w:eastAsia="方正小标宋简体" w:cs="Times New Roman"/>
                <w:color w:val="000000"/>
                <w:kern w:val="0"/>
                <w:sz w:val="36"/>
                <w:szCs w:val="36"/>
              </w:rPr>
              <w:t>防汛抗旱物资情况统计表</w:t>
            </w:r>
          </w:p>
        </w:tc>
      </w:tr>
      <w:tr>
        <w:tblPrEx>
          <w:tblCellMar>
            <w:top w:w="0" w:type="dxa"/>
            <w:left w:w="0" w:type="dxa"/>
            <w:bottom w:w="0" w:type="dxa"/>
            <w:right w:w="0" w:type="dxa"/>
          </w:tblCellMar>
        </w:tblPrEx>
        <w:trPr>
          <w:trHeight w:val="402" w:hRule="atLeast"/>
        </w:trPr>
        <w:tc>
          <w:tcPr>
            <w:tcW w:w="13069" w:type="dxa"/>
            <w:gridSpan w:val="12"/>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单位：（盖章）                                                                      填报日期：     年   月   日</w:t>
            </w:r>
          </w:p>
        </w:tc>
      </w:tr>
      <w:tr>
        <w:tblPrEx>
          <w:tblCellMar>
            <w:top w:w="0" w:type="dxa"/>
            <w:left w:w="0" w:type="dxa"/>
            <w:bottom w:w="0" w:type="dxa"/>
            <w:right w:w="0" w:type="dxa"/>
          </w:tblCellMar>
        </w:tblPrEx>
        <w:trPr>
          <w:trHeight w:val="499" w:hRule="atLeast"/>
        </w:trPr>
        <w:tc>
          <w:tcPr>
            <w:tcW w:w="18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储备一线物资</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（万元）</w:t>
            </w:r>
          </w:p>
        </w:tc>
        <w:tc>
          <w:tcPr>
            <w:tcW w:w="16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储备二线物资</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（万元）</w:t>
            </w:r>
          </w:p>
        </w:tc>
        <w:tc>
          <w:tcPr>
            <w:tcW w:w="9568"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其中</w:t>
            </w:r>
          </w:p>
        </w:tc>
      </w:tr>
      <w:tr>
        <w:tblPrEx>
          <w:tblCellMar>
            <w:top w:w="0" w:type="dxa"/>
            <w:left w:w="0" w:type="dxa"/>
            <w:bottom w:w="0" w:type="dxa"/>
            <w:right w:w="0" w:type="dxa"/>
          </w:tblCellMar>
        </w:tblPrEx>
        <w:trPr>
          <w:trHeight w:val="499" w:hRule="atLeast"/>
        </w:trPr>
        <w:tc>
          <w:tcPr>
            <w:tcW w:w="18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抢险救援</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应急保障</w:t>
            </w:r>
          </w:p>
        </w:tc>
        <w:tc>
          <w:tcPr>
            <w:tcW w:w="19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排水排涝</w:t>
            </w: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抗旱供水</w:t>
            </w:r>
          </w:p>
        </w:tc>
      </w:tr>
      <w:tr>
        <w:tblPrEx>
          <w:tblCellMar>
            <w:top w:w="0" w:type="dxa"/>
            <w:left w:w="0" w:type="dxa"/>
            <w:bottom w:w="0" w:type="dxa"/>
            <w:right w:w="0" w:type="dxa"/>
          </w:tblCellMar>
        </w:tblPrEx>
        <w:trPr>
          <w:trHeight w:val="1002" w:hRule="atLeast"/>
        </w:trPr>
        <w:tc>
          <w:tcPr>
            <w:tcW w:w="18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冲锋舟</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（艘）</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橡皮艇</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（艘）</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救生衣</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（件）</w:t>
            </w: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编织</w:t>
            </w:r>
            <w:r>
              <w:rPr>
                <w:rFonts w:ascii="Times New Roman" w:hAnsi="Times New Roman" w:eastAsia="仿宋_GB2312" w:cs="Times New Roman"/>
                <w:color w:val="000000"/>
                <w:kern w:val="0"/>
                <w:sz w:val="24"/>
                <w:szCs w:val="24"/>
              </w:rPr>
              <w:t>袋</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（万条）</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卫星</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电话</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（部）</w:t>
            </w: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汽（柴）</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油发</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电机</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（台）</w:t>
            </w: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"龙吸水"</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（辆）</w:t>
            </w: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排水泵</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（台）</w:t>
            </w: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抽水</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水泵</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应急</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净水</w:t>
            </w:r>
          </w:p>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设备</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（台）</w:t>
            </w:r>
          </w:p>
        </w:tc>
      </w:tr>
      <w:tr>
        <w:tblPrEx>
          <w:tblCellMar>
            <w:top w:w="0" w:type="dxa"/>
            <w:left w:w="0" w:type="dxa"/>
            <w:bottom w:w="0" w:type="dxa"/>
            <w:right w:w="0" w:type="dxa"/>
          </w:tblCellMar>
        </w:tblPrEx>
        <w:trPr>
          <w:trHeight w:val="4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49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1080" w:hRule="atLeast"/>
        </w:trPr>
        <w:tc>
          <w:tcPr>
            <w:tcW w:w="13069" w:type="dxa"/>
            <w:gridSpan w:val="12"/>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填表说明：1.一线物资指防汛相关部门储备，可随时调拨使用的物资，二线物资指非防汛相关部门储备，必要时可供调拨使用</w:t>
            </w:r>
          </w:p>
          <w:p>
            <w:pPr>
              <w:widowControl/>
              <w:ind w:left="1197" w:leftChars="570" w:firstLine="120" w:firstLineChars="50"/>
              <w:textAlignment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的物资。</w:t>
            </w:r>
          </w:p>
          <w:p>
            <w:pPr>
              <w:widowControl/>
              <w:ind w:left="1197" w:leftChars="570" w:firstLine="120" w:firstLineChars="50"/>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2.请分别于2月</w:t>
            </w:r>
            <w:r>
              <w:rPr>
                <w:rFonts w:hint="eastAsia" w:ascii="Times New Roman" w:hAnsi="Times New Roman" w:eastAsia="仿宋_GB2312" w:cs="Times New Roman"/>
                <w:color w:val="000000"/>
                <w:kern w:val="0"/>
                <w:sz w:val="24"/>
                <w:szCs w:val="24"/>
                <w:lang w:val="en-US" w:eastAsia="zh-CN"/>
              </w:rPr>
              <w:t>19</w:t>
            </w:r>
            <w:r>
              <w:rPr>
                <w:rFonts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13</w:t>
            </w:r>
            <w:r>
              <w:rPr>
                <w:rFonts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26</w:t>
            </w:r>
            <w:r>
              <w:rPr>
                <w:rFonts w:ascii="Times New Roman" w:hAnsi="Times New Roman" w:eastAsia="仿宋_GB2312" w:cs="Times New Roman"/>
                <w:color w:val="000000"/>
                <w:kern w:val="0"/>
                <w:sz w:val="24"/>
                <w:szCs w:val="24"/>
              </w:rPr>
              <w:t>日报送阶段统计结果。</w:t>
            </w:r>
          </w:p>
        </w:tc>
      </w:tr>
    </w:tbl>
    <w:p>
      <w:pPr>
        <w:tabs>
          <w:tab w:val="left" w:pos="271"/>
          <w:tab w:val="left" w:pos="9838"/>
        </w:tabs>
        <w:spacing w:line="400" w:lineRule="exact"/>
        <w:jc w:val="left"/>
        <w:rPr>
          <w:rFonts w:ascii="Times New Roman" w:hAnsi="Times New Roman" w:eastAsia="仿宋_GB2312" w:cs="Times New Roman"/>
          <w:szCs w:val="21"/>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tabs>
          <w:tab w:val="left" w:pos="271"/>
          <w:tab w:val="left" w:pos="9838"/>
        </w:tabs>
        <w:spacing w:line="400" w:lineRule="exact"/>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7</w:t>
      </w:r>
    </w:p>
    <w:tbl>
      <w:tblPr>
        <w:tblStyle w:val="8"/>
        <w:tblW w:w="13215" w:type="dxa"/>
        <w:jc w:val="center"/>
        <w:tblLayout w:type="fixed"/>
        <w:tblCellMar>
          <w:top w:w="0" w:type="dxa"/>
          <w:left w:w="0" w:type="dxa"/>
          <w:bottom w:w="0" w:type="dxa"/>
          <w:right w:w="0" w:type="dxa"/>
        </w:tblCellMar>
      </w:tblPr>
      <w:tblGrid>
        <w:gridCol w:w="765"/>
        <w:gridCol w:w="1290"/>
        <w:gridCol w:w="1513"/>
        <w:gridCol w:w="1455"/>
        <w:gridCol w:w="1560"/>
        <w:gridCol w:w="1545"/>
        <w:gridCol w:w="1695"/>
        <w:gridCol w:w="1620"/>
        <w:gridCol w:w="1772"/>
      </w:tblGrid>
      <w:tr>
        <w:tblPrEx>
          <w:tblCellMar>
            <w:top w:w="0" w:type="dxa"/>
            <w:left w:w="0" w:type="dxa"/>
            <w:bottom w:w="0" w:type="dxa"/>
            <w:right w:w="0" w:type="dxa"/>
          </w:tblCellMar>
        </w:tblPrEx>
        <w:trPr>
          <w:trHeight w:val="759" w:hRule="atLeast"/>
          <w:jc w:val="center"/>
        </w:trPr>
        <w:tc>
          <w:tcPr>
            <w:tcW w:w="13215"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b/>
                <w:color w:val="000000"/>
                <w:sz w:val="36"/>
                <w:szCs w:val="36"/>
              </w:rPr>
            </w:pPr>
            <w:r>
              <w:rPr>
                <w:rFonts w:hint="eastAsia" w:ascii="Times New Roman" w:hAnsi="Times New Roman" w:eastAsia="方正小标宋简体" w:cs="Times New Roman"/>
                <w:bCs/>
                <w:color w:val="000000"/>
                <w:kern w:val="0"/>
                <w:sz w:val="36"/>
                <w:szCs w:val="36"/>
              </w:rPr>
              <w:t>县</w:t>
            </w:r>
            <w:r>
              <w:rPr>
                <w:rFonts w:ascii="Times New Roman" w:hAnsi="Times New Roman" w:eastAsia="方正小标宋简体" w:cs="Times New Roman"/>
                <w:bCs/>
                <w:color w:val="000000"/>
                <w:kern w:val="0"/>
                <w:sz w:val="36"/>
                <w:szCs w:val="36"/>
              </w:rPr>
              <w:t>防指成员单位</w:t>
            </w:r>
            <w:r>
              <w:rPr>
                <w:rFonts w:hint="eastAsia" w:ascii="Times New Roman" w:hAnsi="Times New Roman" w:eastAsia="方正小标宋简体" w:cs="Times New Roman"/>
                <w:bCs/>
                <w:color w:val="000000"/>
                <w:kern w:val="0"/>
                <w:sz w:val="36"/>
                <w:szCs w:val="36"/>
                <w:lang w:eastAsia="zh-CN"/>
              </w:rPr>
              <w:t>202</w:t>
            </w:r>
            <w:r>
              <w:rPr>
                <w:rFonts w:hint="eastAsia" w:ascii="Times New Roman" w:hAnsi="Times New Roman" w:eastAsia="方正小标宋简体" w:cs="Times New Roman"/>
                <w:bCs/>
                <w:color w:val="000000"/>
                <w:kern w:val="0"/>
                <w:sz w:val="36"/>
                <w:szCs w:val="36"/>
                <w:lang w:val="en-US" w:eastAsia="zh-CN"/>
              </w:rPr>
              <w:t>4</w:t>
            </w:r>
            <w:r>
              <w:rPr>
                <w:rFonts w:ascii="Times New Roman" w:hAnsi="Times New Roman" w:eastAsia="方正小标宋简体" w:cs="Times New Roman"/>
                <w:bCs/>
                <w:color w:val="000000"/>
                <w:kern w:val="0"/>
                <w:sz w:val="36"/>
                <w:szCs w:val="36"/>
              </w:rPr>
              <w:t>年备汛情况汇总表</w:t>
            </w:r>
          </w:p>
        </w:tc>
      </w:tr>
      <w:tr>
        <w:tblPrEx>
          <w:tblCellMar>
            <w:top w:w="0" w:type="dxa"/>
            <w:left w:w="0" w:type="dxa"/>
            <w:bottom w:w="0" w:type="dxa"/>
            <w:right w:w="0" w:type="dxa"/>
          </w:tblCellMar>
        </w:tblPrEx>
        <w:trPr>
          <w:trHeight w:val="594" w:hRule="atLeast"/>
          <w:jc w:val="center"/>
        </w:trPr>
        <w:tc>
          <w:tcPr>
            <w:tcW w:w="13215"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单位：（盖章）                                                          填报日期：   年   月   日</w:t>
            </w:r>
          </w:p>
        </w:tc>
      </w:tr>
      <w:tr>
        <w:tblPrEx>
          <w:tblCellMar>
            <w:top w:w="0" w:type="dxa"/>
            <w:left w:w="0" w:type="dxa"/>
            <w:bottom w:w="0" w:type="dxa"/>
            <w:right w:w="0" w:type="dxa"/>
          </w:tblCellMar>
        </w:tblPrEx>
        <w:trPr>
          <w:trHeight w:val="480" w:hRule="atLeast"/>
          <w:jc w:val="cent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序号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单位名称</w:t>
            </w:r>
          </w:p>
        </w:tc>
        <w:tc>
          <w:tcPr>
            <w:tcW w:w="607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预案演练情况</w:t>
            </w:r>
          </w:p>
        </w:tc>
        <w:tc>
          <w:tcPr>
            <w:tcW w:w="50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抢险救援保障力量情况</w:t>
            </w:r>
          </w:p>
        </w:tc>
      </w:tr>
      <w:tr>
        <w:tblPrEx>
          <w:tblCellMar>
            <w:top w:w="0" w:type="dxa"/>
            <w:left w:w="0" w:type="dxa"/>
            <w:bottom w:w="0" w:type="dxa"/>
            <w:right w:w="0" w:type="dxa"/>
          </w:tblCellMar>
        </w:tblPrEx>
        <w:trPr>
          <w:trHeight w:val="1182" w:hRule="atLeast"/>
          <w:jc w:val="cent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预案名程</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演练情况</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参演人数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参演时间</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专业抢险队伍</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（支/人）</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抢险救援装备</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（台套）</w:t>
            </w: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抢险/救灾物资</w:t>
            </w:r>
          </w:p>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（万元）</w:t>
            </w:r>
          </w:p>
        </w:tc>
      </w:tr>
      <w:tr>
        <w:tblPrEx>
          <w:tblCellMar>
            <w:top w:w="0" w:type="dxa"/>
            <w:left w:w="0" w:type="dxa"/>
            <w:bottom w:w="0" w:type="dxa"/>
            <w:right w:w="0" w:type="dxa"/>
          </w:tblCellMar>
        </w:tblPrEx>
        <w:trPr>
          <w:trHeight w:val="6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仿宋_GB2312" w:cs="Times New Roman"/>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600" w:hRule="atLeast"/>
          <w:jc w:val="center"/>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cs="Times New Roman"/>
                <w:color w:val="000000"/>
                <w:kern w:val="0"/>
                <w:sz w:val="24"/>
                <w:szCs w:val="24"/>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c>
          <w:tcPr>
            <w:tcW w:w="1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2202" w:hRule="atLeast"/>
          <w:jc w:val="center"/>
        </w:trPr>
        <w:tc>
          <w:tcPr>
            <w:tcW w:w="13215"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填表说明：1.本表由</w:t>
            </w:r>
            <w:r>
              <w:rPr>
                <w:rFonts w:hint="eastAsia" w:ascii="Times New Roman" w:hAnsi="Times New Roman" w:eastAsia="仿宋_GB2312" w:cs="Times New Roman"/>
                <w:color w:val="000000"/>
                <w:kern w:val="0"/>
                <w:sz w:val="24"/>
                <w:szCs w:val="24"/>
              </w:rPr>
              <w:t>县</w:t>
            </w:r>
            <w:r>
              <w:rPr>
                <w:rFonts w:ascii="Times New Roman" w:hAnsi="Times New Roman" w:eastAsia="仿宋_GB2312" w:cs="Times New Roman"/>
                <w:color w:val="000000"/>
                <w:kern w:val="0"/>
                <w:sz w:val="24"/>
                <w:szCs w:val="24"/>
              </w:rPr>
              <w:t>防指成员单位根据防汛抗旱工作职责汇总填报本系统、行业有关备汛情况，相应栏目如有开展按工作实际填报，如无请填“/”。</w:t>
            </w:r>
          </w:p>
          <w:p>
            <w:pPr>
              <w:widowControl/>
              <w:jc w:val="left"/>
              <w:textAlignment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2.“预案演练情况”一栏填写预案全称并备注最近一次修订时间，演练情况请汇总本行业、本系统开展情况，按“XX场次、XX人参加”格式填报。</w:t>
            </w:r>
          </w:p>
          <w:p>
            <w:pPr>
              <w:widowControl/>
              <w:jc w:val="left"/>
              <w:textAlignment w:val="center"/>
              <w:rPr>
                <w:rFonts w:hint="eastAsia"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3.“抢险救援保障力量情况”一栏汇总填报本行业、本系统的队伍（按“XX支/XX人”格式）、设备和物资情况。</w:t>
            </w:r>
          </w:p>
          <w:p>
            <w:pPr>
              <w:widowControl/>
              <w:jc w:val="left"/>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4.请分别于2月</w:t>
            </w:r>
            <w:r>
              <w:rPr>
                <w:rFonts w:hint="eastAsia" w:ascii="Times New Roman" w:hAnsi="Times New Roman" w:eastAsia="仿宋_GB2312" w:cs="Times New Roman"/>
                <w:color w:val="000000"/>
                <w:kern w:val="0"/>
                <w:sz w:val="24"/>
                <w:szCs w:val="24"/>
                <w:lang w:val="en-US" w:eastAsia="zh-CN"/>
              </w:rPr>
              <w:t>19</w:t>
            </w:r>
            <w:r>
              <w:rPr>
                <w:rFonts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lang w:val="en-US" w:eastAsia="zh-CN"/>
              </w:rPr>
              <w:t>13</w:t>
            </w:r>
            <w:r>
              <w:rPr>
                <w:rFonts w:ascii="Times New Roman" w:hAnsi="Times New Roman" w:eastAsia="仿宋_GB2312" w:cs="Times New Roman"/>
                <w:color w:val="000000"/>
                <w:kern w:val="0"/>
                <w:sz w:val="24"/>
                <w:szCs w:val="24"/>
              </w:rPr>
              <w:t>日、3月</w:t>
            </w:r>
            <w:r>
              <w:rPr>
                <w:rFonts w:hint="eastAsia"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lang w:val="en-US" w:eastAsia="zh-CN"/>
              </w:rPr>
              <w:t>6</w:t>
            </w:r>
            <w:r>
              <w:rPr>
                <w:rFonts w:ascii="Times New Roman" w:hAnsi="Times New Roman" w:eastAsia="仿宋_GB2312" w:cs="Times New Roman"/>
                <w:color w:val="000000"/>
                <w:kern w:val="0"/>
                <w:sz w:val="24"/>
                <w:szCs w:val="24"/>
              </w:rPr>
              <w:t>日报送阶段统计结果。</w:t>
            </w:r>
          </w:p>
        </w:tc>
      </w:tr>
    </w:tbl>
    <w:p>
      <w:pPr>
        <w:tabs>
          <w:tab w:val="left" w:pos="271"/>
          <w:tab w:val="left" w:pos="9838"/>
        </w:tabs>
        <w:spacing w:line="400" w:lineRule="exact"/>
        <w:jc w:val="left"/>
        <w:rPr>
          <w:rFonts w:ascii="Times New Roman" w:hAnsi="Times New Roman" w:eastAsia="仿宋_GB2312" w:cs="Times New Roman"/>
          <w:szCs w:val="21"/>
        </w:rPr>
      </w:pPr>
    </w:p>
    <w:p>
      <w:pPr>
        <w:tabs>
          <w:tab w:val="left" w:pos="271"/>
          <w:tab w:val="left" w:pos="9838"/>
        </w:tabs>
        <w:spacing w:line="400" w:lineRule="exact"/>
        <w:jc w:val="left"/>
        <w:rPr>
          <w:rFonts w:ascii="Times New Roman" w:hAnsi="Times New Roman" w:eastAsia="仿宋_GB2312" w:cs="Times New Roman"/>
          <w:szCs w:val="21"/>
        </w:rPr>
      </w:pPr>
    </w:p>
    <w:p>
      <w:pPr>
        <w:tabs>
          <w:tab w:val="left" w:pos="271"/>
          <w:tab w:val="left" w:pos="9838"/>
        </w:tabs>
        <w:spacing w:line="400" w:lineRule="exact"/>
        <w:jc w:val="left"/>
        <w:rPr>
          <w:rFonts w:ascii="Times New Roman" w:hAnsi="Times New Roman" w:eastAsia="仿宋_GB2312" w:cs="Times New Roman"/>
          <w:szCs w:val="21"/>
        </w:rPr>
        <w:sectPr>
          <w:headerReference r:id="rId5" w:type="default"/>
          <w:footerReference r:id="rId7" w:type="default"/>
          <w:headerReference r:id="rId6" w:type="even"/>
          <w:footerReference r:id="rId8" w:type="even"/>
          <w:pgSz w:w="16838" w:h="11906" w:orient="landscape"/>
          <w:pgMar w:top="1587" w:right="1701" w:bottom="1474" w:left="2098" w:header="851" w:footer="1361" w:gutter="0"/>
          <w:pgNumType w:fmt="numberInDash"/>
          <w:cols w:space="0" w:num="1"/>
          <w:docGrid w:type="linesAndChars" w:linePitch="312" w:charSpace="0"/>
        </w:sectPr>
      </w:pPr>
    </w:p>
    <w:p>
      <w:pPr>
        <w:pStyle w:val="7"/>
        <w:ind w:left="0" w:leftChars="0" w:firstLine="0" w:firstLineChars="0"/>
      </w:pPr>
    </w:p>
    <w:sectPr>
      <w:headerReference r:id="rId9" w:type="default"/>
      <w:footerReference r:id="rId10" w:type="default"/>
      <w:pgSz w:w="11906" w:h="16838"/>
      <w:pgMar w:top="2098" w:right="1474" w:bottom="1587" w:left="1587" w:header="680" w:footer="1304" w:gutter="0"/>
      <w:pgNumType w:fmt="numberInDash"/>
      <w:cols w:space="0" w:num="1"/>
      <w:docGrid w:type="linesAndChars" w:linePitch="312"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ind w:right="360" w:firstLine="360"/>
      <w:rPr>
        <w:rFonts w:ascii="宋体" w:hAnsi="宋体" w:eastAsia="宋体" w:cs="宋体"/>
      </w:rPr>
    </w:pPr>
  </w:p>
  <w:p>
    <w:pPr>
      <w:pStyle w:val="5"/>
      <w:ind w:right="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3360" behindDoc="0" locked="0" layoutInCell="1" allowOverlap="1">
              <wp:simplePos x="0" y="0"/>
              <wp:positionH relativeFrom="margin">
                <wp:posOffset>137795</wp:posOffset>
              </wp:positionH>
              <wp:positionV relativeFrom="paragraph">
                <wp:posOffset>10795</wp:posOffset>
              </wp:positionV>
              <wp:extent cx="822325" cy="3930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2325" cy="393065"/>
                      </a:xfrm>
                      <a:prstGeom prst="rect">
                        <a:avLst/>
                      </a:prstGeom>
                      <a:noFill/>
                      <a:ln>
                        <a:noFill/>
                      </a:ln>
                    </wps:spPr>
                    <wps:txbx>
                      <w:txbxContent>
                        <w:p>
                          <w:pPr>
                            <w:pStyle w:val="5"/>
                            <w:rPr>
                              <w:rStyle w:val="11"/>
                              <w:rFonts w:hint="eastAsia" w:ascii="宋体" w:hAnsi="宋体" w:eastAsia="宋体" w:cs="宋体"/>
                              <w:sz w:val="28"/>
                              <w:szCs w:val="28"/>
                            </w:rPr>
                          </w:pPr>
                        </w:p>
                        <w:p>
                          <w:pPr>
                            <w:pStyle w:val="5"/>
                            <w:rPr>
                              <w:rStyle w:val="11"/>
                              <w:rFonts w:hint="eastAsia" w:ascii="宋体" w:hAnsi="宋体" w:eastAsia="宋体" w:cs="宋体"/>
                              <w:sz w:val="28"/>
                              <w:szCs w:val="28"/>
                            </w:rPr>
                          </w:pPr>
                        </w:p>
                        <w:p/>
                      </w:txbxContent>
                    </wps:txbx>
                    <wps:bodyPr lIns="0" tIns="0" rIns="0" bIns="0" upright="1"/>
                  </wps:wsp>
                </a:graphicData>
              </a:graphic>
            </wp:anchor>
          </w:drawing>
        </mc:Choice>
        <mc:Fallback>
          <w:pict>
            <v:shape id="_x0000_s1026" o:spid="_x0000_s1026" o:spt="202" type="#_x0000_t202" style="position:absolute;left:0pt;margin-left:10.85pt;margin-top:0.85pt;height:30.95pt;width:64.75pt;mso-position-horizontal-relative:margin;z-index:251663360;mso-width-relative:page;mso-height-relative:page;" filled="f" stroked="f" coordsize="21600,21600" o:gfxdata="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UMri71gAAAAcBAAAPAAAAAAAAAAEAIAAAACIAAABkcnMvZG93bnJldi54bWxQSwECFAAU&#10;AAAACACHTuJAglWmJLoBAABxAwAADgAAAAAAAAABACAAAAAlAQAAZHJzL2Uyb0RvYy54bWxQSwUG&#10;AAAAAAYABgBZAQAAUQUAAAAA&#10;">
              <v:fill on="f" focussize="0,0"/>
              <v:stroke on="f"/>
              <v:imagedata o:title=""/>
              <o:lock v:ext="edit" aspectratio="f"/>
              <v:textbox inset="0mm,0mm,0mm,0mm">
                <w:txbxContent>
                  <w:p>
                    <w:pPr>
                      <w:pStyle w:val="5"/>
                      <w:rPr>
                        <w:rStyle w:val="11"/>
                        <w:rFonts w:hint="eastAsia" w:ascii="宋体" w:hAnsi="宋体" w:eastAsia="宋体" w:cs="宋体"/>
                        <w:sz w:val="28"/>
                        <w:szCs w:val="28"/>
                      </w:rPr>
                    </w:pPr>
                  </w:p>
                  <w:p>
                    <w:pPr>
                      <w:pStyle w:val="5"/>
                      <w:rPr>
                        <w:rStyle w:val="11"/>
                        <w:rFonts w:hint="eastAsia" w:ascii="宋体" w:hAnsi="宋体" w:eastAsia="宋体" w:cs="宋体"/>
                        <w:sz w:val="28"/>
                        <w:szCs w:val="28"/>
                      </w:rPr>
                    </w:pPr>
                  </w:p>
                  <w:p/>
                </w:txbxContent>
              </v:textbox>
            </v:shape>
          </w:pict>
        </mc:Fallback>
      </mc:AlternateContent>
    </w:r>
    <w:r>
      <w:rPr>
        <w:rStyle w:val="11"/>
        <w:rFonts w:hint="eastAsia" w:ascii="宋体" w:hAnsi="宋体" w:eastAsia="宋体" w:cs="宋体"/>
        <w:sz w:val="28"/>
        <w:szCs w:val="28"/>
      </w:rPr>
      <w:t xml:space="preserve">— </w:t>
    </w: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PAGE  </w:instrText>
    </w:r>
    <w:r>
      <w:rPr>
        <w:rStyle w:val="11"/>
        <w:rFonts w:hint="eastAsia" w:ascii="宋体" w:hAnsi="宋体" w:eastAsia="宋体" w:cs="宋体"/>
        <w:sz w:val="28"/>
        <w:szCs w:val="28"/>
      </w:rPr>
      <w:fldChar w:fldCharType="separate"/>
    </w:r>
    <w:r>
      <w:rPr>
        <w:rStyle w:val="11"/>
        <w:rFonts w:ascii="宋体" w:hAnsi="宋体" w:eastAsia="宋体" w:cs="宋体"/>
        <w:sz w:val="28"/>
        <w:szCs w:val="28"/>
      </w:rPr>
      <w:t>5</w:t>
    </w:r>
    <w:r>
      <w:rPr>
        <w:rStyle w:val="11"/>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wps:txbx>
                    <wps:bodyPr vert="horz" wrap="none" lIns="0" tIns="0" rIns="0" bIns="0" anchor="t" anchorCtr="0" upright="1">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zYB9Rt8BAAC/AwAADgAAAAAA&#10;AAABACAAAAAeAQAAZHJzL2Uyb0RvYy54bWxQSwUGAAAAAAYABgBZAQAAbwUAAAAA&#10;">
              <v:fill on="f" focussize="0,0"/>
              <v:stroke on="f"/>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mun5S5wEAAMcD&#10;AAAOAAAAAAAAAAEAIAAAAB4BAABkcnMvZTJvRG9jLnhtbFBLBQYAAAAABgAGAFkBAAB3BQ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LI4MpjmAQAAxwMA&#10;AA4AAAAAAAAAAQAgAAAAHgEAAGRycy9lMm9Eb2MueG1sUEsFBgAAAAAGAAYAWQEAAHYFAAAAAA==&#10;">
              <v:fill on="f" focussize="0,0"/>
              <v:stroke on="f"/>
              <v:imagedata o:title=""/>
              <o:lock v:ext="edit" aspectratio="f"/>
              <v:textbox inset="0mm,0mm,0mm,0mm" style="mso-fit-shape-to-text:t;">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75271"/>
    <w:multiLevelType w:val="singleLevel"/>
    <w:tmpl w:val="30E75271"/>
    <w:lvl w:ilvl="0" w:tentative="0">
      <w:start w:val="4"/>
      <w:numFmt w:val="chineseCounting"/>
      <w:suff w:val="nothing"/>
      <w:lvlText w:val="%1、"/>
      <w:lvlJc w:val="left"/>
      <w:rPr>
        <w:rFonts w:hint="eastAsia"/>
      </w:rPr>
    </w:lvl>
  </w:abstractNum>
  <w:abstractNum w:abstractNumId="1">
    <w:nsid w:val="6209B0B8"/>
    <w:multiLevelType w:val="singleLevel"/>
    <w:tmpl w:val="6209B0B8"/>
    <w:lvl w:ilvl="0" w:tentative="0">
      <w:start w:val="2"/>
      <w:numFmt w:val="decimal"/>
      <w:suff w:val="nothing"/>
      <w:lvlText w:val="%1."/>
      <w:lvlJc w:val="left"/>
    </w:lvl>
  </w:abstractNum>
  <w:abstractNum w:abstractNumId="2">
    <w:nsid w:val="6209B0DD"/>
    <w:multiLevelType w:val="singleLevel"/>
    <w:tmpl w:val="6209B0D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290"/>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zZlYjk2ZTA1Mjk0NmJkNWMwNWIzMjg4OTJlNTcifQ=="/>
    <w:docVar w:name="KSO_WPS_MARK_KEY" w:val="46335533-9ec4-4ae8-ac80-f1b39d43959e"/>
  </w:docVars>
  <w:rsids>
    <w:rsidRoot w:val="00C164E0"/>
    <w:rsid w:val="00006016"/>
    <w:rsid w:val="00032455"/>
    <w:rsid w:val="00035DBC"/>
    <w:rsid w:val="00052920"/>
    <w:rsid w:val="000678E6"/>
    <w:rsid w:val="00075780"/>
    <w:rsid w:val="0009111F"/>
    <w:rsid w:val="000A6812"/>
    <w:rsid w:val="000B1F4D"/>
    <w:rsid w:val="000C6F5F"/>
    <w:rsid w:val="00102770"/>
    <w:rsid w:val="00114039"/>
    <w:rsid w:val="00134F08"/>
    <w:rsid w:val="00150CA6"/>
    <w:rsid w:val="00152F29"/>
    <w:rsid w:val="00160000"/>
    <w:rsid w:val="001876F7"/>
    <w:rsid w:val="001C2FA6"/>
    <w:rsid w:val="001C4FC4"/>
    <w:rsid w:val="001C570D"/>
    <w:rsid w:val="001D17C6"/>
    <w:rsid w:val="001E5D06"/>
    <w:rsid w:val="002214C5"/>
    <w:rsid w:val="002268F0"/>
    <w:rsid w:val="00245D26"/>
    <w:rsid w:val="00252579"/>
    <w:rsid w:val="002665C7"/>
    <w:rsid w:val="00277E24"/>
    <w:rsid w:val="002A7E72"/>
    <w:rsid w:val="002E2742"/>
    <w:rsid w:val="00330D6E"/>
    <w:rsid w:val="0036097C"/>
    <w:rsid w:val="00382F51"/>
    <w:rsid w:val="00385902"/>
    <w:rsid w:val="003A6B7E"/>
    <w:rsid w:val="003D3919"/>
    <w:rsid w:val="00403087"/>
    <w:rsid w:val="00422F8D"/>
    <w:rsid w:val="00423C57"/>
    <w:rsid w:val="004264D2"/>
    <w:rsid w:val="00467BE9"/>
    <w:rsid w:val="004A688E"/>
    <w:rsid w:val="004D4262"/>
    <w:rsid w:val="00531C46"/>
    <w:rsid w:val="005400EF"/>
    <w:rsid w:val="00540285"/>
    <w:rsid w:val="00557888"/>
    <w:rsid w:val="00562ED7"/>
    <w:rsid w:val="005902DA"/>
    <w:rsid w:val="0059210A"/>
    <w:rsid w:val="005B3912"/>
    <w:rsid w:val="005C0D23"/>
    <w:rsid w:val="00603195"/>
    <w:rsid w:val="00610B83"/>
    <w:rsid w:val="006375D6"/>
    <w:rsid w:val="006676A3"/>
    <w:rsid w:val="00670E3C"/>
    <w:rsid w:val="00713353"/>
    <w:rsid w:val="0071378E"/>
    <w:rsid w:val="00733E26"/>
    <w:rsid w:val="00736313"/>
    <w:rsid w:val="00740369"/>
    <w:rsid w:val="00790815"/>
    <w:rsid w:val="00793DD3"/>
    <w:rsid w:val="007B4C68"/>
    <w:rsid w:val="007D7874"/>
    <w:rsid w:val="0082796D"/>
    <w:rsid w:val="00833473"/>
    <w:rsid w:val="00837033"/>
    <w:rsid w:val="008A78B3"/>
    <w:rsid w:val="008D1C96"/>
    <w:rsid w:val="008F136D"/>
    <w:rsid w:val="009214BA"/>
    <w:rsid w:val="00924872"/>
    <w:rsid w:val="009309A4"/>
    <w:rsid w:val="00935D6D"/>
    <w:rsid w:val="00994D4B"/>
    <w:rsid w:val="00995081"/>
    <w:rsid w:val="009B57B1"/>
    <w:rsid w:val="009C305D"/>
    <w:rsid w:val="009F64DD"/>
    <w:rsid w:val="00A03E37"/>
    <w:rsid w:val="00A45F2B"/>
    <w:rsid w:val="00AD2BF9"/>
    <w:rsid w:val="00B00BD6"/>
    <w:rsid w:val="00B43761"/>
    <w:rsid w:val="00B57108"/>
    <w:rsid w:val="00B806D5"/>
    <w:rsid w:val="00B809A2"/>
    <w:rsid w:val="00BA4AF9"/>
    <w:rsid w:val="00BB3CAE"/>
    <w:rsid w:val="00BC571F"/>
    <w:rsid w:val="00BE55CA"/>
    <w:rsid w:val="00C048A4"/>
    <w:rsid w:val="00C164E0"/>
    <w:rsid w:val="00C2092E"/>
    <w:rsid w:val="00C2418C"/>
    <w:rsid w:val="00C557AC"/>
    <w:rsid w:val="00C63382"/>
    <w:rsid w:val="00C64C36"/>
    <w:rsid w:val="00C819F4"/>
    <w:rsid w:val="00C843B1"/>
    <w:rsid w:val="00C84F2A"/>
    <w:rsid w:val="00C920D4"/>
    <w:rsid w:val="00CD36D5"/>
    <w:rsid w:val="00CF3413"/>
    <w:rsid w:val="00D04F4A"/>
    <w:rsid w:val="00D165E0"/>
    <w:rsid w:val="00D33676"/>
    <w:rsid w:val="00D512B1"/>
    <w:rsid w:val="00DC12A0"/>
    <w:rsid w:val="00DE000A"/>
    <w:rsid w:val="00E03A13"/>
    <w:rsid w:val="00E37E37"/>
    <w:rsid w:val="00E51369"/>
    <w:rsid w:val="00E61204"/>
    <w:rsid w:val="00E6525D"/>
    <w:rsid w:val="00E76176"/>
    <w:rsid w:val="00EA4FE5"/>
    <w:rsid w:val="00EC1D7B"/>
    <w:rsid w:val="00ED6591"/>
    <w:rsid w:val="00EE3C9D"/>
    <w:rsid w:val="00F314C1"/>
    <w:rsid w:val="00F60995"/>
    <w:rsid w:val="00F678BF"/>
    <w:rsid w:val="00F70BF7"/>
    <w:rsid w:val="00FA4C7F"/>
    <w:rsid w:val="00FB3CA7"/>
    <w:rsid w:val="00FC2A1E"/>
    <w:rsid w:val="00FF45AA"/>
    <w:rsid w:val="00FF79D4"/>
    <w:rsid w:val="01410878"/>
    <w:rsid w:val="016D10B3"/>
    <w:rsid w:val="02CD301E"/>
    <w:rsid w:val="02FB6458"/>
    <w:rsid w:val="035166A0"/>
    <w:rsid w:val="055B5D1D"/>
    <w:rsid w:val="05B16441"/>
    <w:rsid w:val="06F27BB1"/>
    <w:rsid w:val="07776775"/>
    <w:rsid w:val="07D035F6"/>
    <w:rsid w:val="08071961"/>
    <w:rsid w:val="08C024AE"/>
    <w:rsid w:val="0BD336A4"/>
    <w:rsid w:val="0C502D05"/>
    <w:rsid w:val="0CEB354D"/>
    <w:rsid w:val="0D6E47E5"/>
    <w:rsid w:val="0E5C542D"/>
    <w:rsid w:val="0E9438E5"/>
    <w:rsid w:val="0F446F2A"/>
    <w:rsid w:val="0F99173A"/>
    <w:rsid w:val="10B10ECB"/>
    <w:rsid w:val="11112D3E"/>
    <w:rsid w:val="11D703D0"/>
    <w:rsid w:val="12617F82"/>
    <w:rsid w:val="12EC1A5C"/>
    <w:rsid w:val="13330DB7"/>
    <w:rsid w:val="136F4921"/>
    <w:rsid w:val="143E3E29"/>
    <w:rsid w:val="14ED1BC3"/>
    <w:rsid w:val="1519044C"/>
    <w:rsid w:val="16E4129B"/>
    <w:rsid w:val="174E7A4B"/>
    <w:rsid w:val="175E2CE2"/>
    <w:rsid w:val="18504D21"/>
    <w:rsid w:val="18DF798A"/>
    <w:rsid w:val="1BA31FF2"/>
    <w:rsid w:val="1E391C34"/>
    <w:rsid w:val="1EA00486"/>
    <w:rsid w:val="1F454512"/>
    <w:rsid w:val="208F6C70"/>
    <w:rsid w:val="216058A9"/>
    <w:rsid w:val="21A45A1C"/>
    <w:rsid w:val="229E0D7F"/>
    <w:rsid w:val="237613B4"/>
    <w:rsid w:val="23E00418"/>
    <w:rsid w:val="24350BEC"/>
    <w:rsid w:val="243674C1"/>
    <w:rsid w:val="253E703C"/>
    <w:rsid w:val="258A1977"/>
    <w:rsid w:val="264A172F"/>
    <w:rsid w:val="26645C1A"/>
    <w:rsid w:val="268C0949"/>
    <w:rsid w:val="2BCF1785"/>
    <w:rsid w:val="2C7E7C57"/>
    <w:rsid w:val="2CBE34DC"/>
    <w:rsid w:val="2D8A262B"/>
    <w:rsid w:val="2DF31F7F"/>
    <w:rsid w:val="2E7D1373"/>
    <w:rsid w:val="314B5F2D"/>
    <w:rsid w:val="31DB3455"/>
    <w:rsid w:val="323637DE"/>
    <w:rsid w:val="337A0A4C"/>
    <w:rsid w:val="33C27390"/>
    <w:rsid w:val="341113B0"/>
    <w:rsid w:val="341C5419"/>
    <w:rsid w:val="347F2CE0"/>
    <w:rsid w:val="36B8002D"/>
    <w:rsid w:val="36F46400"/>
    <w:rsid w:val="37226CC4"/>
    <w:rsid w:val="38263612"/>
    <w:rsid w:val="38C509BB"/>
    <w:rsid w:val="39033767"/>
    <w:rsid w:val="39927EB2"/>
    <w:rsid w:val="39EA2D41"/>
    <w:rsid w:val="3AD216C0"/>
    <w:rsid w:val="3B11613A"/>
    <w:rsid w:val="3BFF41E4"/>
    <w:rsid w:val="3F632CDC"/>
    <w:rsid w:val="4036290E"/>
    <w:rsid w:val="43217136"/>
    <w:rsid w:val="43DD305D"/>
    <w:rsid w:val="44A44A59"/>
    <w:rsid w:val="44CB3B1B"/>
    <w:rsid w:val="451C5E07"/>
    <w:rsid w:val="4642046D"/>
    <w:rsid w:val="47B10A89"/>
    <w:rsid w:val="47B4577E"/>
    <w:rsid w:val="47E0136E"/>
    <w:rsid w:val="480307B1"/>
    <w:rsid w:val="498B7C63"/>
    <w:rsid w:val="49D31C5E"/>
    <w:rsid w:val="4A1F053C"/>
    <w:rsid w:val="4AD2785F"/>
    <w:rsid w:val="4B0A1A86"/>
    <w:rsid w:val="4BA45062"/>
    <w:rsid w:val="4CE807C0"/>
    <w:rsid w:val="4CF83A52"/>
    <w:rsid w:val="4E6B6B36"/>
    <w:rsid w:val="4E882D43"/>
    <w:rsid w:val="4E8E0504"/>
    <w:rsid w:val="4F702FD7"/>
    <w:rsid w:val="51354093"/>
    <w:rsid w:val="51981331"/>
    <w:rsid w:val="52C00129"/>
    <w:rsid w:val="52E87329"/>
    <w:rsid w:val="53B13BBE"/>
    <w:rsid w:val="57746001"/>
    <w:rsid w:val="5783173F"/>
    <w:rsid w:val="58BD771E"/>
    <w:rsid w:val="58C105EC"/>
    <w:rsid w:val="591E66A9"/>
    <w:rsid w:val="59C04B5B"/>
    <w:rsid w:val="5ACFB599"/>
    <w:rsid w:val="5AD85ED5"/>
    <w:rsid w:val="5AED6472"/>
    <w:rsid w:val="5CF50FC0"/>
    <w:rsid w:val="5D2E17CD"/>
    <w:rsid w:val="5E39312E"/>
    <w:rsid w:val="5F434264"/>
    <w:rsid w:val="600F05EB"/>
    <w:rsid w:val="646A5DEF"/>
    <w:rsid w:val="652B1321"/>
    <w:rsid w:val="65CD0D2C"/>
    <w:rsid w:val="6CAB316B"/>
    <w:rsid w:val="6DE71920"/>
    <w:rsid w:val="6E1F40EF"/>
    <w:rsid w:val="6E903E99"/>
    <w:rsid w:val="6F556135"/>
    <w:rsid w:val="6F6551A2"/>
    <w:rsid w:val="70BB4818"/>
    <w:rsid w:val="70DC6D8C"/>
    <w:rsid w:val="71463740"/>
    <w:rsid w:val="71594F0D"/>
    <w:rsid w:val="72F51A47"/>
    <w:rsid w:val="74145D78"/>
    <w:rsid w:val="74A30F93"/>
    <w:rsid w:val="75587ADC"/>
    <w:rsid w:val="758B6044"/>
    <w:rsid w:val="75B275F6"/>
    <w:rsid w:val="777D7FE1"/>
    <w:rsid w:val="796A4F58"/>
    <w:rsid w:val="79C33A72"/>
    <w:rsid w:val="79D3498D"/>
    <w:rsid w:val="79F01427"/>
    <w:rsid w:val="7B89285C"/>
    <w:rsid w:val="7DA168CE"/>
    <w:rsid w:val="7EB77A2B"/>
    <w:rsid w:val="7ED3150D"/>
    <w:rsid w:val="7F9A1466"/>
    <w:rsid w:val="DF872D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ind w:firstLine="200" w:firstLineChars="200"/>
    </w:pPr>
    <w:rPr>
      <w:sz w:val="24"/>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unhideWhenUsed/>
    <w:qFormat/>
    <w:uiPriority w:val="99"/>
    <w:pPr>
      <w:spacing w:after="120"/>
      <w:ind w:left="420" w:leftChars="200"/>
    </w:pPr>
  </w:style>
  <w:style w:type="paragraph" w:styleId="5">
    <w:name w:val="footer"/>
    <w:basedOn w:val="1"/>
    <w:link w:val="13"/>
    <w:semiHidden/>
    <w:qFormat/>
    <w:uiPriority w:val="99"/>
    <w:pPr>
      <w:tabs>
        <w:tab w:val="center" w:pos="4153"/>
        <w:tab w:val="right" w:pos="8306"/>
      </w:tabs>
      <w:snapToGrid w:val="0"/>
      <w:jc w:val="left"/>
    </w:pPr>
    <w:rPr>
      <w:rFonts w:ascii="Calibri" w:hAnsi="Calibri" w:eastAsia="仿宋_GB2312" w:cs="Times New Roman"/>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unhideWhenUsed/>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脚 Char"/>
    <w:basedOn w:val="10"/>
    <w:link w:val="5"/>
    <w:semiHidden/>
    <w:qFormat/>
    <w:locked/>
    <w:uiPriority w:val="99"/>
    <w:rPr>
      <w:rFonts w:ascii="Calibri" w:hAnsi="Calibri" w:eastAsia="仿宋_GB2312" w:cs="Times New Roman"/>
      <w:sz w:val="18"/>
      <w:szCs w:val="18"/>
    </w:rPr>
  </w:style>
  <w:style w:type="character" w:customStyle="1" w:styleId="14">
    <w:name w:val="页脚 Char1"/>
    <w:basedOn w:val="10"/>
    <w:semiHidden/>
    <w:qFormat/>
    <w:uiPriority w:val="99"/>
    <w:rPr>
      <w:sz w:val="18"/>
      <w:szCs w:val="18"/>
    </w:rPr>
  </w:style>
  <w:style w:type="character" w:customStyle="1" w:styleId="15">
    <w:name w:val="页眉 Char"/>
    <w:basedOn w:val="10"/>
    <w:link w:val="6"/>
    <w:semiHidden/>
    <w:qFormat/>
    <w:uiPriority w:val="99"/>
    <w:rPr>
      <w:kern w:val="2"/>
      <w:sz w:val="18"/>
      <w:szCs w:val="18"/>
    </w:rPr>
  </w:style>
  <w:style w:type="character" w:customStyle="1" w:styleId="16">
    <w:name w:val="font01"/>
    <w:basedOn w:val="10"/>
    <w:qFormat/>
    <w:uiPriority w:val="0"/>
    <w:rPr>
      <w:rFonts w:hint="eastAsia" w:ascii="宋体" w:hAnsi="宋体" w:eastAsia="宋体" w:cs="宋体"/>
      <w:b/>
      <w:color w:val="000000"/>
      <w:sz w:val="36"/>
      <w:szCs w:val="36"/>
      <w:u w:val="none"/>
    </w:rPr>
  </w:style>
  <w:style w:type="character" w:customStyle="1" w:styleId="17">
    <w:name w:val="font11"/>
    <w:basedOn w:val="10"/>
    <w:qFormat/>
    <w:uiPriority w:val="0"/>
    <w:rPr>
      <w:rFonts w:hint="eastAsia" w:ascii="方正小标宋简体" w:hAnsi="方正小标宋简体" w:eastAsia="方正小标宋简体" w:cs="方正小标宋简体"/>
      <w:color w:val="000000"/>
      <w:sz w:val="36"/>
      <w:szCs w:val="36"/>
      <w:u w:val="none"/>
    </w:rPr>
  </w:style>
  <w:style w:type="character" w:customStyle="1" w:styleId="18">
    <w:name w:val="font2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4724</Words>
  <Characters>4836</Characters>
  <Lines>70</Lines>
  <Paragraphs>19</Paragraphs>
  <TotalTime>9</TotalTime>
  <ScaleCrop>false</ScaleCrop>
  <LinksUpToDate>false</LinksUpToDate>
  <CharactersWithSpaces>5434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2021-01-23T08:37:00Z</dcterms:created>
  <dc:creator>china</dc:creator>
  <cp:lastModifiedBy>小螃蟹</cp:lastModifiedBy>
  <cp:lastPrinted>2024-02-02T03:50:00Z</cp:lastPrinted>
  <dcterms:modified xsi:type="dcterms:W3CDTF">2024-03-25T08:41:30Z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7AEC640094EC43969D16439EFC8C4468_13</vt:lpwstr>
  </property>
</Properties>
</file>