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湖政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 w:cs="方正小标宋简体"/>
          <w:sz w:val="44"/>
          <w:szCs w:val="44"/>
          <w:lang w:eastAsia="zh-CN"/>
        </w:rPr>
        <w:t>湖头镇人民政府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关于调整</w:t>
      </w:r>
      <w:r>
        <w:rPr>
          <w:rFonts w:ascii="方正小标宋简体" w:hAnsi="新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新宋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年度</w:t>
      </w:r>
    </w:p>
    <w:p>
      <w:pPr>
        <w:spacing w:line="54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 w:cs="方正小标宋简体"/>
          <w:sz w:val="44"/>
          <w:szCs w:val="44"/>
          <w:lang w:eastAsia="zh-CN"/>
        </w:rPr>
        <w:t>湖头镇河长制成员的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通知</w:t>
      </w:r>
    </w:p>
    <w:p>
      <w:pPr>
        <w:spacing w:line="520" w:lineRule="exact"/>
        <w:rPr>
          <w:rFonts w:ascii="方正小标宋简体" w:eastAsia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村（社区）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鉴于人事调整和工作需要，为切实加强我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镇河长制工作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经研究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同意，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现将我镇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镇级河长、流域河长及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河长制办公室成员名单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重新调整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详见附表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湖头镇镇级</w:t>
      </w:r>
      <w:r>
        <w:rPr>
          <w:rFonts w:hint="eastAsia" w:ascii="仿宋_GB2312" w:eastAsia="仿宋_GB2312"/>
          <w:kern w:val="0"/>
          <w:sz w:val="32"/>
          <w:szCs w:val="32"/>
        </w:rPr>
        <w:t>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湖头镇镇</w:t>
      </w:r>
      <w:r>
        <w:rPr>
          <w:rFonts w:hint="eastAsia" w:ascii="仿宋_GB2312" w:eastAsia="仿宋_GB2312"/>
          <w:kern w:val="0"/>
          <w:sz w:val="32"/>
          <w:szCs w:val="32"/>
        </w:rPr>
        <w:t>级流域河长名单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湖头镇</w:t>
      </w:r>
      <w:r>
        <w:rPr>
          <w:rFonts w:hint="eastAsia" w:ascii="仿宋_GB2312" w:eastAsia="仿宋_GB2312"/>
          <w:kern w:val="0"/>
          <w:sz w:val="32"/>
          <w:szCs w:val="32"/>
        </w:rPr>
        <w:t>河长制办公室成员名单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0" w:firstLineChars="185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湖头镇人民政府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0" w:firstLineChars="1850"/>
        <w:textAlignment w:val="auto"/>
        <w:rPr>
          <w:rFonts w:hint="eastAsia" w:ascii="黑体" w:eastAsia="黑体" w:cs="ﾋﾎﾌ"/>
          <w:kern w:val="0"/>
          <w:sz w:val="36"/>
          <w:szCs w:val="36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lang w:eastAsia="zh-CN"/>
        </w:rPr>
        <w:t>湖头镇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河长名单</w:t>
      </w:r>
    </w:p>
    <w:p>
      <w:pPr>
        <w:spacing w:line="64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tbl>
      <w:tblPr>
        <w:tblStyle w:val="5"/>
        <w:tblW w:w="0" w:type="auto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5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  长</w:t>
            </w:r>
          </w:p>
        </w:tc>
        <w:tc>
          <w:tcPr>
            <w:tcW w:w="6964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黄文楷（湖头镇党委书记）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王文龙（湖头镇党委副书记、政府镇长）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85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副河长</w:t>
            </w:r>
          </w:p>
        </w:tc>
        <w:tc>
          <w:tcPr>
            <w:tcW w:w="696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spacing w:val="-1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32"/>
                <w:szCs w:val="32"/>
                <w:lang w:eastAsia="zh-CN"/>
              </w:rPr>
              <w:t>叶艺龙（政府副镇长）</w:t>
            </w:r>
          </w:p>
        </w:tc>
      </w:tr>
    </w:tbl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7" w:right="1474" w:bottom="1417" w:left="1588" w:header="851" w:footer="1588" w:gutter="0"/>
          <w:cols w:space="720" w:num="1"/>
          <w:titlePg/>
          <w:docGrid w:type="lines" w:linePitch="312" w:charSpace="0"/>
        </w:sect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lang w:eastAsia="zh-CN"/>
        </w:rPr>
        <w:t>湖头镇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级流域河长名单</w:t>
      </w:r>
    </w:p>
    <w:tbl>
      <w:tblPr>
        <w:tblStyle w:val="5"/>
        <w:tblpPr w:leftFromText="180" w:rightFromText="180" w:vertAnchor="text" w:horzAnchor="page" w:tblpX="2643" w:tblpY="49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70"/>
        <w:gridCol w:w="5359"/>
        <w:gridCol w:w="3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流域</w:t>
            </w:r>
          </w:p>
        </w:tc>
        <w:tc>
          <w:tcPr>
            <w:tcW w:w="5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河    流</w:t>
            </w:r>
          </w:p>
        </w:tc>
        <w:tc>
          <w:tcPr>
            <w:tcW w:w="3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河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晋江西溪流域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流域</w:t>
            </w:r>
          </w:p>
        </w:tc>
        <w:tc>
          <w:tcPr>
            <w:tcW w:w="5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晋江西溪湖头镇段河道</w:t>
            </w:r>
          </w:p>
        </w:tc>
        <w:tc>
          <w:tcPr>
            <w:tcW w:w="3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唐泽辉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晋江西溪流域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流域</w:t>
            </w:r>
          </w:p>
        </w:tc>
        <w:tc>
          <w:tcPr>
            <w:tcW w:w="5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芦内溪及郭埔站范围内各支流</w:t>
            </w:r>
          </w:p>
        </w:tc>
        <w:tc>
          <w:tcPr>
            <w:tcW w:w="3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陈政权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晋江西溪流域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流域</w:t>
            </w:r>
          </w:p>
        </w:tc>
        <w:tc>
          <w:tcPr>
            <w:tcW w:w="5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福寿溪及前进站范围内各支流</w:t>
            </w:r>
          </w:p>
        </w:tc>
        <w:tc>
          <w:tcPr>
            <w:tcW w:w="3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章振明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晋江西溪流域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流域</w:t>
            </w:r>
          </w:p>
        </w:tc>
        <w:tc>
          <w:tcPr>
            <w:tcW w:w="5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半岭溪、琥珀溪及镇区范围内各支流</w:t>
            </w:r>
          </w:p>
        </w:tc>
        <w:tc>
          <w:tcPr>
            <w:tcW w:w="3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谢昭辉</w:t>
            </w:r>
          </w:p>
        </w:tc>
      </w:tr>
    </w:tbl>
    <w:p>
      <w:pPr>
        <w:spacing w:line="64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1588" w:right="2098" w:bottom="1474" w:left="1588" w:header="851" w:footer="1588" w:gutter="0"/>
          <w:pgNumType w:start="18"/>
          <w:cols w:space="720" w:num="1"/>
          <w:titlePg/>
          <w:docGrid w:type="linesAndChars" w:linePitch="312" w:charSpace="0"/>
        </w:sect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kern w:val="0"/>
          <w:sz w:val="44"/>
          <w:szCs w:val="44"/>
          <w:lang w:eastAsia="zh-CN"/>
        </w:rPr>
        <w:t>湖头镇河长制办公室成员名单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218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单  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主  任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湖头镇人民政府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叶艺龙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政府副镇长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水利站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许晓杰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水利站负责人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成  员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党政办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吴晓斌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党政办负责人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土地所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陈仁平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自然资源所所长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环保站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王怀山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环保站负责人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农业服务中心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黄种德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林业站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吴水平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县城市管理局湖头分局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陈志艺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负责人</w:t>
            </w:r>
          </w:p>
        </w:tc>
      </w:tr>
    </w:tbl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 w:cs="仿宋_GB2312"/>
          <w:sz w:val="32"/>
          <w:szCs w:val="32"/>
        </w:rPr>
      </w:pPr>
    </w:p>
    <w:sectPr>
      <w:headerReference r:id="rId7" w:type="default"/>
      <w:footerReference r:id="rId8" w:type="default"/>
      <w:pgSz w:w="11906" w:h="16838"/>
      <w:pgMar w:top="2098" w:right="1286" w:bottom="10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20</w:t>
    </w:r>
    <w: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10"/>
        <w:rFonts w:ascii="宋体"/>
        <w:sz w:val="28"/>
        <w:szCs w:val="28"/>
      </w:rPr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2OWYzMzkwYmZhZGI3NjE1OWY1NjVlOThmYTcyNDYifQ=="/>
  </w:docVars>
  <w:rsids>
    <w:rsidRoot w:val="00554722"/>
    <w:rsid w:val="00554722"/>
    <w:rsid w:val="006A0776"/>
    <w:rsid w:val="006F5DAB"/>
    <w:rsid w:val="007A627C"/>
    <w:rsid w:val="00A16783"/>
    <w:rsid w:val="00B51082"/>
    <w:rsid w:val="00CB0E58"/>
    <w:rsid w:val="15314B2A"/>
    <w:rsid w:val="16671F6A"/>
    <w:rsid w:val="17F96B8B"/>
    <w:rsid w:val="1E6524F3"/>
    <w:rsid w:val="27E20AE8"/>
    <w:rsid w:val="34D74F6E"/>
    <w:rsid w:val="3CEE404C"/>
    <w:rsid w:val="3DE2686E"/>
    <w:rsid w:val="3E7230D0"/>
    <w:rsid w:val="401E7613"/>
    <w:rsid w:val="48520076"/>
    <w:rsid w:val="5A247CD2"/>
    <w:rsid w:val="5BB91F78"/>
    <w:rsid w:val="731A6448"/>
    <w:rsid w:val="73384D87"/>
    <w:rsid w:val="76CA6022"/>
    <w:rsid w:val="7B4F2FC1"/>
    <w:rsid w:val="7EE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locked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"/>
    <w:basedOn w:val="1"/>
    <w:link w:val="7"/>
    <w:qFormat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val="en-US" w:eastAsia="zh-CN"/>
    </w:rPr>
  </w:style>
  <w:style w:type="character" w:styleId="9">
    <w:name w:val="Strong"/>
    <w:basedOn w:val="7"/>
    <w:qFormat/>
    <w:uiPriority w:val="99"/>
    <w:rPr>
      <w:b/>
      <w:bCs/>
    </w:rPr>
  </w:style>
  <w:style w:type="character" w:styleId="10">
    <w:name w:val="page number"/>
    <w:basedOn w:val="7"/>
    <w:qFormat/>
    <w:uiPriority w:val="99"/>
  </w:style>
  <w:style w:type="character" w:customStyle="1" w:styleId="11">
    <w:name w:val="Footer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149</Words>
  <Characters>161</Characters>
  <Lines>0</Lines>
  <Paragraphs>0</Paragraphs>
  <TotalTime>8</TotalTime>
  <ScaleCrop>false</ScaleCrop>
  <LinksUpToDate>false</LinksUpToDate>
  <CharactersWithSpaces>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2021-04-19T08:36:00Z</dcterms:created>
  <dc:creator>Administrator</dc:creator>
  <cp:lastModifiedBy>湖头镇党政办</cp:lastModifiedBy>
  <cp:lastPrinted>2023-09-21T08:08:52Z</cp:lastPrinted>
  <dcterms:modified xsi:type="dcterms:W3CDTF">2023-09-21T08:10:53Z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38ECFD03F5C24E76A8D0E2B7D00239CE</vt:lpwstr>
  </property>
</Properties>
</file>