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1AD6E">
      <w:pPr>
        <w:jc w:val="center"/>
        <w:rPr>
          <w:rFonts w:ascii="黑体" w:hAnsi="黑体" w:eastAsia="黑体"/>
          <w:b/>
          <w:bCs/>
          <w:sz w:val="36"/>
          <w:szCs w:val="36"/>
        </w:rPr>
      </w:pPr>
      <w:r>
        <w:rPr>
          <w:rFonts w:ascii="黑体" w:hAnsi="黑体" w:eastAsia="黑体"/>
          <w:b/>
          <w:bCs/>
          <w:sz w:val="36"/>
          <w:szCs w:val="36"/>
        </w:rPr>
        <w:t>关于</w:t>
      </w:r>
      <w:r>
        <w:rPr>
          <w:rFonts w:hint="eastAsia" w:ascii="黑体" w:hAnsi="黑体" w:eastAsia="黑体"/>
          <w:b/>
          <w:bCs/>
          <w:sz w:val="36"/>
          <w:szCs w:val="36"/>
        </w:rPr>
        <w:t>安溪县湖头镇350524-HTCYY-A单元</w:t>
      </w:r>
    </w:p>
    <w:p w14:paraId="7440D27C">
      <w:pPr>
        <w:jc w:val="center"/>
        <w:rPr>
          <w:rFonts w:hint="eastAsia" w:ascii="黑体" w:hAnsi="黑体" w:eastAsia="黑体"/>
          <w:b/>
          <w:bCs/>
          <w:sz w:val="36"/>
          <w:szCs w:val="36"/>
        </w:rPr>
      </w:pPr>
      <w:r>
        <w:rPr>
          <w:rFonts w:hint="eastAsia" w:ascii="黑体" w:hAnsi="黑体" w:eastAsia="黑体"/>
          <w:b/>
          <w:bCs/>
          <w:sz w:val="36"/>
          <w:szCs w:val="36"/>
        </w:rPr>
        <w:t>（物流仓储配套）地块控制性详细规划</w:t>
      </w:r>
      <w:r>
        <w:rPr>
          <w:rFonts w:ascii="黑体" w:hAnsi="黑体" w:eastAsia="黑体"/>
          <w:b/>
          <w:bCs/>
          <w:sz w:val="36"/>
          <w:szCs w:val="36"/>
        </w:rPr>
        <w:t>的公示</w:t>
      </w:r>
    </w:p>
    <w:p w14:paraId="768DE1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为满足闽光钢铁物流仓储需求，提高用地节约集约水平， 推进闽光钢铁园区配套用地建设发展，根据《福建省实施&lt;中华人民共和国城乡规划法&gt;办法》等相关要求，安溪湖头镇政府委托福建省城乡规划设计研究院编制该地块详细规划，</w:t>
      </w:r>
      <w:r>
        <w:rPr>
          <w:rFonts w:hint="eastAsia" w:ascii="仿宋_GB2312" w:hAnsi="仿宋_GB2312" w:eastAsia="仿宋_GB2312" w:cs="仿宋_GB2312"/>
          <w:sz w:val="28"/>
          <w:szCs w:val="28"/>
          <w:lang w:val="en-US" w:eastAsia="zh-CN"/>
        </w:rPr>
        <w:t>2025年7月4日通过县自然资源局组织的</w:t>
      </w:r>
      <w:r>
        <w:rPr>
          <w:rFonts w:hint="eastAsia" w:ascii="仿宋_GB2312" w:hAnsi="仿宋_GB2312" w:eastAsia="仿宋_GB2312" w:cs="仿宋_GB2312"/>
          <w:sz w:val="28"/>
          <w:szCs w:val="28"/>
        </w:rPr>
        <w:t>专家技术评审。经过完善，已形成规划成果。现将该规划成果内容予以公示：</w:t>
      </w:r>
    </w:p>
    <w:p w14:paraId="3C02B4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一、公示时间:2025年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日-2025年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p w14:paraId="4EE232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二、公示</w:t>
      </w:r>
      <w:r>
        <w:rPr>
          <w:rFonts w:hint="eastAsia" w:ascii="仿宋_GB2312" w:hAnsi="仿宋_GB2312" w:eastAsia="仿宋_GB2312" w:cs="仿宋_GB2312"/>
          <w:sz w:val="28"/>
          <w:szCs w:val="28"/>
          <w:lang w:val="en-US" w:eastAsia="zh-CN"/>
        </w:rPr>
        <w:t>地点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安溪县湖头镇政府公示栏</w:t>
      </w:r>
    </w:p>
    <w:p w14:paraId="416092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pacing w:val="2"/>
          <w:sz w:val="32"/>
          <w:szCs w:val="32"/>
          <w:highlight w:val="none"/>
        </w:rPr>
      </w:pP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网上公示网址:</w:t>
      </w:r>
      <w:r>
        <w:rPr>
          <w:highlight w:val="none"/>
        </w:rPr>
        <w:fldChar w:fldCharType="begin"/>
      </w:r>
      <w:r>
        <w:rPr>
          <w:highlight w:val="none"/>
        </w:rPr>
        <w:instrText xml:space="preserve"> HYPERLINK "http://www.fjax.gov.cn/" </w:instrText>
      </w:r>
      <w:r>
        <w:rPr>
          <w:highlight w:val="none"/>
        </w:rPr>
        <w:fldChar w:fldCharType="separate"/>
      </w:r>
      <w:r>
        <w:rPr>
          <w:rFonts w:hint="eastAsia" w:ascii="仿宋_GB2312" w:hAnsi="仿宋_GB2312" w:eastAsia="仿宋_GB2312" w:cs="仿宋_GB2312"/>
          <w:spacing w:val="2"/>
          <w:sz w:val="32"/>
          <w:szCs w:val="32"/>
          <w:highlight w:val="none"/>
        </w:rPr>
        <w:t>http://www.fjax.gov.cn/</w:t>
      </w:r>
      <w:r>
        <w:rPr>
          <w:rFonts w:hint="eastAsia" w:ascii="仿宋_GB2312" w:hAnsi="仿宋_GB2312" w:eastAsia="仿宋_GB2312" w:cs="仿宋_GB2312"/>
          <w:spacing w:val="2"/>
          <w:sz w:val="32"/>
          <w:szCs w:val="32"/>
          <w:highlight w:val="none"/>
        </w:rPr>
        <w:fldChar w:fldCharType="end"/>
      </w:r>
    </w:p>
    <w:p w14:paraId="4F620D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联 系 人：</w:t>
      </w:r>
      <w:r>
        <w:rPr>
          <w:rFonts w:hint="eastAsia" w:ascii="仿宋_GB2312" w:hAnsi="仿宋_GB2312" w:eastAsia="仿宋_GB2312" w:cs="仿宋_GB2312"/>
          <w:sz w:val="28"/>
          <w:szCs w:val="28"/>
          <w:highlight w:val="none"/>
          <w:lang w:eastAsia="zh-CN"/>
        </w:rPr>
        <w:t>易吉地；</w:t>
      </w:r>
      <w:r>
        <w:rPr>
          <w:rFonts w:hint="eastAsia" w:ascii="仿宋_GB2312" w:hAnsi="仿宋_GB2312" w:eastAsia="仿宋_GB2312" w:cs="仿宋_GB2312"/>
          <w:sz w:val="28"/>
          <w:szCs w:val="28"/>
          <w:highlight w:val="none"/>
          <w:lang w:val="en-US" w:eastAsia="zh-CN"/>
        </w:rPr>
        <w:t>联系方式</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23401091</w:t>
      </w:r>
      <w:r>
        <w:rPr>
          <w:rFonts w:hint="eastAsia" w:ascii="仿宋_GB2312" w:hAnsi="仿宋_GB2312" w:eastAsia="仿宋_GB2312" w:cs="仿宋_GB2312"/>
          <w:sz w:val="28"/>
          <w:szCs w:val="28"/>
          <w:highlight w:val="none"/>
          <w:lang w:eastAsia="zh-CN"/>
        </w:rPr>
        <w:t>；</w:t>
      </w:r>
    </w:p>
    <w:p w14:paraId="0151422F">
      <w:pPr>
        <w:keepNext w:val="0"/>
        <w:keepLines w:val="0"/>
        <w:pageBreakBefore w:val="0"/>
        <w:widowControl w:val="0"/>
        <w:kinsoku/>
        <w:wordWrap/>
        <w:overflowPunct/>
        <w:topLinePunct w:val="0"/>
        <w:autoSpaceDE/>
        <w:autoSpaceDN/>
        <w:bidi w:val="0"/>
        <w:adjustRightInd/>
        <w:snapToGrid/>
        <w:spacing w:line="560" w:lineRule="exact"/>
        <w:ind w:firstLine="537" w:firstLineChars="166"/>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pacing w:val="2"/>
          <w:sz w:val="32"/>
          <w:szCs w:val="32"/>
        </w:rPr>
        <w:t>传    真：</w:t>
      </w:r>
      <w:r>
        <w:rPr>
          <w:rFonts w:hint="eastAsia" w:ascii="仿宋_GB2312" w:hAnsi="仿宋_GB2312" w:eastAsia="仿宋_GB2312" w:cs="仿宋_GB2312"/>
          <w:spacing w:val="2"/>
          <w:sz w:val="32"/>
          <w:szCs w:val="32"/>
          <w:lang w:val="en-US" w:eastAsia="zh-CN"/>
        </w:rPr>
        <w:t>23405533</w:t>
      </w:r>
    </w:p>
    <w:p w14:paraId="47BD99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z w:val="28"/>
          <w:szCs w:val="28"/>
          <w:highlight w:val="none"/>
        </w:rPr>
        <w:t>电子邮箱：</w:t>
      </w:r>
      <w:r>
        <w:rPr>
          <w:rFonts w:hint="eastAsia" w:ascii="仿宋_GB2312" w:hAnsi="仿宋_GB2312" w:eastAsia="仿宋_GB2312" w:cs="仿宋_GB2312"/>
          <w:spacing w:val="2"/>
          <w:sz w:val="32"/>
          <w:szCs w:val="32"/>
          <w:lang w:val="en-US" w:eastAsia="zh-CN"/>
        </w:rPr>
        <w:t>hu3401091@163.com</w:t>
      </w:r>
      <w:bookmarkStart w:id="0" w:name="_GoBack"/>
      <w:bookmarkEnd w:id="0"/>
    </w:p>
    <w:p w14:paraId="3CF27B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通信地址：安溪县湖头镇湖美路46号；邮编：362400</w:t>
      </w:r>
    </w:p>
    <w:p w14:paraId="3A9769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社会各界群众及单位如对该控制性详细规划提出意见和看法，请在公示期内以书面方式或电子邮件形式进行反馈，逾期视为同意。我镇将于规划公示30天后，依法履行相关规划审批手续。</w:t>
      </w:r>
      <w:r>
        <w:rPr>
          <w:rFonts w:hint="eastAsia" w:ascii="仿宋_GB2312" w:hAnsi="仿宋_GB2312" w:eastAsia="仿宋_GB2312" w:cs="仿宋_GB2312"/>
          <w:sz w:val="28"/>
          <w:szCs w:val="28"/>
          <w:lang w:val="en-US" w:eastAsia="zh-CN"/>
        </w:rPr>
        <w:t>注：反馈意见应注明真实联系人姓名、联系电话、联系地址。</w:t>
      </w:r>
    </w:p>
    <w:p w14:paraId="56B79E3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附件：《安溪县湖头镇350524-HTCYY-A单元（物流仓储配套）地块控制性详细规划》</w:t>
      </w:r>
    </w:p>
    <w:p w14:paraId="7FEE49C9">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_GB2312" w:hAnsi="仿宋_GB2312" w:eastAsia="仿宋_GB2312" w:cs="仿宋_GB2312"/>
          <w:sz w:val="28"/>
          <w:szCs w:val="28"/>
          <w:lang w:val="en-US" w:eastAsia="zh-CN"/>
        </w:rPr>
      </w:pPr>
    </w:p>
    <w:p w14:paraId="5F59B747">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安溪县湖头镇人民政府</w:t>
      </w:r>
    </w:p>
    <w:p w14:paraId="30749EFF">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ascii="仿宋" w:hAnsi="仿宋" w:eastAsia="仿宋"/>
          <w:sz w:val="28"/>
          <w:szCs w:val="28"/>
        </w:rPr>
      </w:pPr>
      <w:r>
        <w:rPr>
          <w:rFonts w:hint="eastAsia" w:ascii="仿宋_GB2312" w:hAnsi="仿宋_GB2312" w:eastAsia="仿宋_GB2312" w:cs="仿宋_GB2312"/>
          <w:sz w:val="28"/>
          <w:szCs w:val="28"/>
          <w:lang w:val="en-US" w:eastAsia="zh-CN"/>
        </w:rPr>
        <w:t>2025年7月11日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F5"/>
    <w:rsid w:val="0001210E"/>
    <w:rsid w:val="001761AD"/>
    <w:rsid w:val="002E10F5"/>
    <w:rsid w:val="0039434C"/>
    <w:rsid w:val="007026A3"/>
    <w:rsid w:val="008527F3"/>
    <w:rsid w:val="00885CD2"/>
    <w:rsid w:val="49E14E00"/>
    <w:rsid w:val="5E4B458F"/>
    <w:rsid w:val="6C21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szCs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531</Characters>
  <Lines>2</Lines>
  <Paragraphs>1</Paragraphs>
  <TotalTime>4</TotalTime>
  <ScaleCrop>false</ScaleCrop>
  <LinksUpToDate>false</LinksUpToDate>
  <CharactersWithSpaces>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2025-07-07T11:57:00Z</dcterms:created>
  <dc:creator>艺森 王</dc:creator>
  <cp:lastModifiedBy>简亦繁</cp:lastModifiedBy>
  <dcterms:modified xsi:type="dcterms:W3CDTF">2025-07-11T01:34:25Z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eyJoZGlkIjoiNTU0MWRlOTlmOGZjNGQ3NTk1OTlmM2MzZDMxNmEyZjciLCJ1c2VySWQiOiI0MzM0MTAzMTgifQ==</vt:lpwstr>
  </property>
  <property fmtid="{D5CDD505-2E9C-101B-9397-08002B2CF9AE}" pid="3" name="KSOProductBuildVer">
    <vt:lpwstr>2052-12.1.0.21915</vt:lpwstr>
  </property>
  <property fmtid="{D5CDD505-2E9C-101B-9397-08002B2CF9AE}" pid="4" name="ICV">
    <vt:lpwstr>7913056D7B8E4DC5B6A05E5EE6EA4EF3_12</vt:lpwstr>
  </property>
</Properties>
</file>