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5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《安溪县湖头镇后溪村村庄规划</w:t>
      </w:r>
    </w:p>
    <w:p w14:paraId="1394D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（2021-2035年）》规划成果公示</w:t>
      </w:r>
    </w:p>
    <w:p w14:paraId="40B4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jc w:val="center"/>
        <w:textAlignment w:val="auto"/>
        <w:rPr>
          <w:b/>
          <w:bCs/>
          <w:sz w:val="32"/>
          <w:szCs w:val="40"/>
        </w:rPr>
      </w:pPr>
    </w:p>
    <w:p w14:paraId="62A9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二十大精神，全面实施乡村振兴战略，按照湖头镇党委、政府的工作部署，发挥村庄规划引领与管控作用，实现各项建设项目有据可依，加强村庄公共服务设施建设，改善村庄人居环境，优化国土空间开发保护格局的目标，安溪县湖头镇人民政府组织编制《安溪县湖头镇后溪村村庄规划（2021-2035年）》。通过资料收集、实地勘察、分析梳理、征求意见、专家评审及村民代表会议等方式收集意见，经设计单位多轮修改后形成规划成果。依据《中华人民共和国城乡规划法》《村庄规划编制规程》(DB35/T 2061—2022)等有关规定，现对该规划成果予以公示（公示期三十天），征求社会各界的意见和建议，社会各界可通过邮寄信件和发送电子邮件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方式于公示期内提出意见。</w:t>
      </w:r>
    </w:p>
    <w:p w14:paraId="1708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一、规划范围</w:t>
      </w:r>
    </w:p>
    <w:p w14:paraId="5A57D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本次规划的范围为后溪村全域范围，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后溪村地处湖头镇西南区域，东与前溪村相接，北与横山村接壤，西与高尚村相连，南为埔美村，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村域总面积为87.40公顷。</w:t>
      </w:r>
    </w:p>
    <w:p w14:paraId="2F85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二、规划定位</w:t>
      </w:r>
    </w:p>
    <w:p w14:paraId="47DAE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规划将后溪村类型定为：稳定改善类村庄。</w:t>
      </w:r>
    </w:p>
    <w:p w14:paraId="524B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溪村总体发展定位为“荔稻飘香，镇村共荣”，积极承接城镇人口疏解和功能外溢，加快推动与城镇公共服务设施的共建共享、基础设施的互联互通，促进城乡融合发展。重点打造“农业种植+商贸服务+工业配套服务”，促进民俗文化、现代农业、特色旅游多元产业联动的特色村庄。</w:t>
      </w:r>
    </w:p>
    <w:p w14:paraId="0777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三、产业布局规划</w:t>
      </w:r>
    </w:p>
    <w:p w14:paraId="14ADC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依托后溪村现有产业基础，逐步形成“特色农业—加工升级—科技赋能—文旅增值”的产业闭环。通过品牌联创、资源互通等措施，实现产业增效、村民增收与乡村振兴的协同发展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规划形成“三大片区”产业布局，推动后溪村发展。</w:t>
      </w:r>
    </w:p>
    <w:p w14:paraId="028D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乡村生活核心区：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以居住为主要功能，推动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，利用村庄闲置农房，适当植入乡村文化体验项目，促进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旅游发展。</w:t>
      </w:r>
    </w:p>
    <w:p w14:paraId="0776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城镇产业发展区：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以光电产业为主导，带动后溪村发展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提供村民更多就业机会。</w:t>
      </w:r>
    </w:p>
    <w:p w14:paraId="26D02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现代农业种植区：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周边村庄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，依托现有果园资源，发展荔枝种植产业，发挥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品牌效应。</w:t>
      </w:r>
    </w:p>
    <w:p w14:paraId="690C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79D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6043806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：2025年7月9日-8月7日</w:t>
      </w:r>
    </w:p>
    <w:p w14:paraId="4AB7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：湖头镇党务政务公示栏、湖头镇后溪村公示栏</w:t>
      </w:r>
    </w:p>
    <w:p w14:paraId="13EF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易吉地</w:t>
      </w:r>
    </w:p>
    <w:p w14:paraId="57DA4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    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0595-23404598</w:t>
      </w:r>
    </w:p>
    <w:p w14:paraId="7B18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    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0595-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23405533</w:t>
      </w:r>
    </w:p>
    <w:p w14:paraId="79FF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：hu3401090@163.com</w:t>
      </w:r>
    </w:p>
    <w:p w14:paraId="29995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安溪县湖头镇湖美路46号</w:t>
      </w:r>
    </w:p>
    <w:p w14:paraId="1E6CA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邮    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362400</w:t>
      </w:r>
    </w:p>
    <w:bookmarkEnd w:id="0"/>
    <w:p w14:paraId="5CE3ADF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p w14:paraId="398C4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1.村域综合规划图</w:t>
      </w:r>
    </w:p>
    <w:p w14:paraId="2124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2.农村居民点规划布局图</w:t>
      </w:r>
    </w:p>
    <w:p w14:paraId="3515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3.农村居民点总平面图</w:t>
      </w:r>
    </w:p>
    <w:p w14:paraId="0EDA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4.规划指标表</w:t>
      </w:r>
    </w:p>
    <w:p w14:paraId="2A281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5.村域国土空间功能结构调整表</w:t>
      </w:r>
    </w:p>
    <w:p w14:paraId="2767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6.规划管控规则</w:t>
      </w:r>
    </w:p>
    <w:p w14:paraId="02B7C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D9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0CC5C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湖头镇人民政府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29D736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FE66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02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633" w:bottom="141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OWE3MTc5NTBjNDU5ZDY3NDYwYzY2ZmRkZGIxYTAifQ=="/>
  </w:docVars>
  <w:rsids>
    <w:rsidRoot w:val="00172A27"/>
    <w:rsid w:val="0001358A"/>
    <w:rsid w:val="00016038"/>
    <w:rsid w:val="00071E89"/>
    <w:rsid w:val="00086C69"/>
    <w:rsid w:val="000E3A31"/>
    <w:rsid w:val="00172A27"/>
    <w:rsid w:val="0018650A"/>
    <w:rsid w:val="00195A94"/>
    <w:rsid w:val="001B79E7"/>
    <w:rsid w:val="00271EBB"/>
    <w:rsid w:val="00296A1A"/>
    <w:rsid w:val="002B4222"/>
    <w:rsid w:val="003760C4"/>
    <w:rsid w:val="003A6DAF"/>
    <w:rsid w:val="00445E75"/>
    <w:rsid w:val="00605145"/>
    <w:rsid w:val="00651C43"/>
    <w:rsid w:val="006960AB"/>
    <w:rsid w:val="006D0FC7"/>
    <w:rsid w:val="00796971"/>
    <w:rsid w:val="008032FB"/>
    <w:rsid w:val="00880C1A"/>
    <w:rsid w:val="008E0845"/>
    <w:rsid w:val="008E432D"/>
    <w:rsid w:val="008E6B6F"/>
    <w:rsid w:val="009144DD"/>
    <w:rsid w:val="009D2C86"/>
    <w:rsid w:val="009F63E7"/>
    <w:rsid w:val="00A22393"/>
    <w:rsid w:val="00BA5EF7"/>
    <w:rsid w:val="00C2061A"/>
    <w:rsid w:val="00C64AF9"/>
    <w:rsid w:val="00D643B0"/>
    <w:rsid w:val="00DA46AB"/>
    <w:rsid w:val="00DA7049"/>
    <w:rsid w:val="00DD4212"/>
    <w:rsid w:val="00EB0EAB"/>
    <w:rsid w:val="00F76B60"/>
    <w:rsid w:val="02520412"/>
    <w:rsid w:val="0AC838FF"/>
    <w:rsid w:val="0AE06246"/>
    <w:rsid w:val="12825EB9"/>
    <w:rsid w:val="12AD497C"/>
    <w:rsid w:val="135B70C7"/>
    <w:rsid w:val="186050C8"/>
    <w:rsid w:val="1A736E54"/>
    <w:rsid w:val="1DF67157"/>
    <w:rsid w:val="20CB61B6"/>
    <w:rsid w:val="2450386C"/>
    <w:rsid w:val="24B369D8"/>
    <w:rsid w:val="261B6360"/>
    <w:rsid w:val="35D66BA3"/>
    <w:rsid w:val="36DE1D08"/>
    <w:rsid w:val="3BE3200C"/>
    <w:rsid w:val="43FC3B0B"/>
    <w:rsid w:val="47BE156E"/>
    <w:rsid w:val="4A0B1FA6"/>
    <w:rsid w:val="4CFC7921"/>
    <w:rsid w:val="51BF4CA7"/>
    <w:rsid w:val="5B2353A2"/>
    <w:rsid w:val="5FB05672"/>
    <w:rsid w:val="6C0A6189"/>
    <w:rsid w:val="6C296637"/>
    <w:rsid w:val="6C9E0FF0"/>
    <w:rsid w:val="6D7568DE"/>
    <w:rsid w:val="73B67941"/>
    <w:rsid w:val="74847F5C"/>
    <w:rsid w:val="76C01C1A"/>
    <w:rsid w:val="79564C9B"/>
    <w:rsid w:val="7D6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50" w:beforeLines="50" w:after="50" w:afterLines="50"/>
      <w:outlineLvl w:val="0"/>
    </w:pPr>
    <w:rPr>
      <w:rFonts w:ascii="Times New Roman" w:hAnsi="Times New Roman" w:eastAsia="黑体" w:cs="Times New Roman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420" w:lineRule="exact"/>
      <w:outlineLvl w:val="1"/>
    </w:pPr>
    <w:rPr>
      <w:rFonts w:ascii="Arial" w:hAnsi="Arial" w:eastAsia="黑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420" w:lineRule="exact"/>
      <w:outlineLvl w:val="2"/>
    </w:pPr>
    <w:rPr>
      <w:rFonts w:ascii="Calibri" w:hAnsi="Calibri" w:eastAsia="黑体" w:cs="Times New Roman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注"/>
    <w:basedOn w:val="1"/>
    <w:qFormat/>
    <w:uiPriority w:val="0"/>
    <w:pPr>
      <w:ind w:firstLine="420" w:firstLineChars="200"/>
    </w:pPr>
    <w:rPr>
      <w:rFonts w:hint="eastAsia" w:ascii="Calibri" w:hAnsi="Calibri" w:eastAsia="宋体" w:cs="Times New Roman"/>
      <w:color w:val="0000FF"/>
      <w:sz w:val="24"/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1034</Characters>
  <Lines>8</Lines>
  <Paragraphs>2</Paragraphs>
  <TotalTime>0</TotalTime>
  <ScaleCrop>false</ScaleCrop>
  <LinksUpToDate>false</LinksUpToDate>
  <CharactersWithSpaces>1071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2021-10-05T09:55:00Z</dcterms:created>
  <dc:creator>hp</dc:creator>
  <cp:lastModifiedBy>小海。</cp:lastModifiedBy>
  <dcterms:modified xsi:type="dcterms:W3CDTF">2025-07-11T01:23:25Z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B85786A0BBC14EEEA0E2DFA2B2B50777</vt:lpwstr>
  </property>
  <property fmtid="{D5CDD505-2E9C-101B-9397-08002B2CF9AE}" pid="4" name="KSOTemplateDocerSaveRecord">
    <vt:lpwstr>eyJoZGlkIjoiZmMyYmRmODljMjU2NjRjOGUyYjg3NTI4NGMwZWZjOTUiLCJ1c2VySWQiOiI5NTA3NDkxMzUifQ==</vt:lpwstr>
  </property>
</Properties>
</file>