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金政〔2</w:t>
      </w:r>
      <w:r>
        <w:rPr>
          <w:rFonts w:hint="default" w:ascii="仿宋_GB2312" w:eastAsia="仿宋_GB2312"/>
          <w:color w:val="000000"/>
          <w:sz w:val="32"/>
          <w:szCs w:val="32"/>
        </w:rPr>
        <w:t>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号</w:t>
      </w:r>
    </w:p>
    <w:p>
      <w:pPr>
        <w:pStyle w:val="4"/>
        <w:widowControl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pStyle w:val="4"/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关于呈报审批安溪县金谷镇金谷村</w:t>
      </w:r>
    </w:p>
    <w:p>
      <w:pPr>
        <w:pStyle w:val="4"/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村庄规划的请示</w:t>
      </w:r>
    </w:p>
    <w:p>
      <w:pPr>
        <w:pStyle w:val="4"/>
        <w:widowControl/>
        <w:spacing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安溪</w:t>
      </w:r>
      <w:r>
        <w:rPr>
          <w:rFonts w:ascii="仿宋_GB2312" w:eastAsia="仿宋_GB2312"/>
          <w:color w:val="000000"/>
          <w:sz w:val="32"/>
          <w:szCs w:val="32"/>
        </w:rPr>
        <w:t>县人民政府: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在县委县政府的领导下，为科学有效指导安溪县金谷镇金谷村的规划建设，我镇委托硕威工程科技股份有限公司编制《安溪县金谷镇金谷村村庄</w:t>
      </w:r>
      <w:r>
        <w:rPr>
          <w:rFonts w:ascii="仿宋_GB2312" w:eastAsia="仿宋_GB2312"/>
          <w:sz w:val="32"/>
          <w:szCs w:val="32"/>
        </w:rPr>
        <w:t>规划（202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-2035年）</w:t>
      </w:r>
      <w:r>
        <w:rPr>
          <w:rFonts w:ascii="仿宋_GB2312" w:eastAsia="仿宋_GB2312"/>
          <w:color w:val="000000"/>
          <w:sz w:val="32"/>
          <w:szCs w:val="32"/>
        </w:rPr>
        <w:t>》。经过设计单位多轮实地勘察、资料收集、分析梳理和征求意见，完成规划方案。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于</w:t>
      </w:r>
      <w:r>
        <w:rPr>
          <w:rFonts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3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4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10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日通过县自然资源局组织的专家技术评审，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4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20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日通过</w:t>
      </w:r>
      <w:r>
        <w:rPr>
          <w:rFonts w:ascii="仿宋_GB2312" w:eastAsia="仿宋_GB2312"/>
          <w:sz w:val="32"/>
          <w:szCs w:val="32"/>
        </w:rPr>
        <w:t>金谷村村民代表会议审议，于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4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21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日至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5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default" w:ascii="仿宋_GB2312" w:hAnsi="Calibri" w:eastAsia="仿宋_GB2312" w:cs="宋体"/>
          <w:spacing w:val="2"/>
          <w:sz w:val="32"/>
          <w:szCs w:val="32"/>
        </w:rPr>
        <w:t>21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>在金谷镇党务政务公示栏和金谷村公告栏进行30天的规划公示，公示期满无异议；经修改完善，于202</w:t>
      </w:r>
      <w:r>
        <w:rPr>
          <w:rFonts w:hint="default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hint="default"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hint="default" w:ascii="仿宋_GB2312" w:eastAsia="仿宋_GB2312"/>
          <w:color w:val="000000"/>
          <w:sz w:val="32"/>
          <w:szCs w:val="32"/>
        </w:rPr>
        <w:t>22</w:t>
      </w:r>
      <w:r>
        <w:rPr>
          <w:rFonts w:ascii="仿宋_GB2312" w:eastAsia="仿宋_GB2312"/>
          <w:color w:val="000000"/>
          <w:sz w:val="32"/>
          <w:szCs w:val="32"/>
        </w:rPr>
        <w:t>日通过县委乡村规划编制委员会审查。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现将</w:t>
      </w:r>
      <w:r>
        <w:rPr>
          <w:rFonts w:ascii="仿宋_GB2312" w:eastAsia="仿宋_GB2312"/>
          <w:sz w:val="32"/>
          <w:szCs w:val="32"/>
        </w:rPr>
        <w:t>安溪县金谷镇金谷村村庄规划</w:t>
      </w:r>
      <w:r>
        <w:rPr>
          <w:rFonts w:ascii="仿宋_GB2312" w:eastAsia="仿宋_GB2312"/>
          <w:color w:val="000000"/>
          <w:sz w:val="32"/>
          <w:szCs w:val="32"/>
        </w:rPr>
        <w:t>方案成果呈报县人民政府审批。</w:t>
      </w: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附件:</w:t>
      </w:r>
      <w:r>
        <w:rPr>
          <w:rFonts w:ascii="仿宋_GB2312" w:eastAsia="仿宋_GB2312"/>
          <w:sz w:val="32"/>
          <w:szCs w:val="32"/>
        </w:rPr>
        <w:t>《安溪县金谷镇金谷村村庄规划（202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-2035年）</w:t>
      </w:r>
      <w:r>
        <w:rPr>
          <w:rFonts w:ascii="仿宋_GB2312" w:eastAsia="仿宋_GB2312"/>
          <w:color w:val="000000"/>
          <w:sz w:val="32"/>
          <w:szCs w:val="32"/>
        </w:rPr>
        <w:t>》</w:t>
      </w:r>
    </w:p>
    <w:p>
      <w:pPr>
        <w:pStyle w:val="4"/>
        <w:widowControl/>
        <w:spacing w:line="560" w:lineRule="exact"/>
        <w:ind w:firstLine="1600" w:firstLineChars="500"/>
        <w:jc w:val="both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方案文本</w:t>
      </w:r>
    </w:p>
    <w:p>
      <w:pPr>
        <w:pStyle w:val="4"/>
        <w:widowControl/>
        <w:spacing w:line="560" w:lineRule="exact"/>
        <w:jc w:val="both"/>
        <w:rPr>
          <w:rFonts w:hint="default" w:ascii="仿宋_GB2312" w:eastAsia="仿宋_GB2312"/>
          <w:color w:val="000000"/>
          <w:sz w:val="32"/>
          <w:szCs w:val="32"/>
        </w:rPr>
      </w:pPr>
    </w:p>
    <w:p>
      <w:pPr>
        <w:pStyle w:val="4"/>
        <w:widowControl/>
        <w:spacing w:line="560" w:lineRule="exact"/>
        <w:jc w:val="both"/>
        <w:rPr>
          <w:rFonts w:hint="default" w:ascii="仿宋_GB2312" w:eastAsia="仿宋_GB2312"/>
          <w:color w:val="000000"/>
          <w:sz w:val="32"/>
          <w:szCs w:val="32"/>
        </w:rPr>
      </w:pPr>
    </w:p>
    <w:p>
      <w:pPr>
        <w:pStyle w:val="4"/>
        <w:widowControl/>
        <w:spacing w:line="560" w:lineRule="exact"/>
        <w:ind w:firstLine="4960" w:firstLineChars="1550"/>
        <w:jc w:val="right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金谷镇人民政府</w:t>
      </w:r>
    </w:p>
    <w:p>
      <w:pPr>
        <w:pStyle w:val="4"/>
        <w:widowControl/>
        <w:spacing w:line="560" w:lineRule="exact"/>
        <w:jc w:val="right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202</w:t>
      </w:r>
      <w:r>
        <w:rPr>
          <w:rFonts w:hint="default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hint="default"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hint="default" w:ascii="仿宋_GB2312" w:eastAsia="仿宋_GB2312"/>
          <w:color w:val="000000"/>
          <w:sz w:val="32"/>
          <w:szCs w:val="32"/>
        </w:rPr>
        <w:t>23</w:t>
      </w:r>
      <w:r>
        <w:rPr>
          <w:rFonts w:ascii="仿宋_GB2312" w:eastAsia="仿宋_GB2312"/>
          <w:color w:val="000000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xNjRjYjQxYTBjNWUwZWU3OWNmYmIwMzE0MTQxMDQifQ=="/>
  </w:docVars>
  <w:rsids>
    <w:rsidRoot w:val="005E39A0"/>
    <w:rsid w:val="00006355"/>
    <w:rsid w:val="0009645C"/>
    <w:rsid w:val="001268C1"/>
    <w:rsid w:val="00143405"/>
    <w:rsid w:val="002660E2"/>
    <w:rsid w:val="002756AC"/>
    <w:rsid w:val="0028236D"/>
    <w:rsid w:val="002F669D"/>
    <w:rsid w:val="00366C1F"/>
    <w:rsid w:val="003D4C19"/>
    <w:rsid w:val="003F7A05"/>
    <w:rsid w:val="0043534B"/>
    <w:rsid w:val="00443F34"/>
    <w:rsid w:val="004930F1"/>
    <w:rsid w:val="004F7CEF"/>
    <w:rsid w:val="005437A7"/>
    <w:rsid w:val="005666BD"/>
    <w:rsid w:val="00586B0D"/>
    <w:rsid w:val="005E39A0"/>
    <w:rsid w:val="006F4B82"/>
    <w:rsid w:val="00707C3F"/>
    <w:rsid w:val="00721D98"/>
    <w:rsid w:val="007524C2"/>
    <w:rsid w:val="007B7DE1"/>
    <w:rsid w:val="00875EF7"/>
    <w:rsid w:val="008E3D84"/>
    <w:rsid w:val="009C5E57"/>
    <w:rsid w:val="00A348E7"/>
    <w:rsid w:val="00A75451"/>
    <w:rsid w:val="00AA2241"/>
    <w:rsid w:val="00B176AF"/>
    <w:rsid w:val="00B745CE"/>
    <w:rsid w:val="00B80758"/>
    <w:rsid w:val="00C12C81"/>
    <w:rsid w:val="00C70C86"/>
    <w:rsid w:val="00C91061"/>
    <w:rsid w:val="00C9559E"/>
    <w:rsid w:val="00CF77D7"/>
    <w:rsid w:val="00D61EA3"/>
    <w:rsid w:val="00D72758"/>
    <w:rsid w:val="00DF4A7E"/>
    <w:rsid w:val="00E22425"/>
    <w:rsid w:val="00EC4BEE"/>
    <w:rsid w:val="00F737BB"/>
    <w:rsid w:val="00F77A69"/>
    <w:rsid w:val="00FD7787"/>
    <w:rsid w:val="031131B5"/>
    <w:rsid w:val="3D8B2481"/>
    <w:rsid w:val="50180A66"/>
    <w:rsid w:val="6D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363</Characters>
  <Lines>2</Lines>
  <Paragraphs>1</Paragraphs>
  <TotalTime>7</TotalTime>
  <ScaleCrop>false</ScaleCrop>
  <LinksUpToDate>false</LinksUpToDate>
  <CharactersWithSpaces>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Administrator</dc:creator>
  <cp:lastModifiedBy>Administrator</cp:lastModifiedBy>
  <cp:lastPrinted>2023-09-26T02:16:17Z</cp:lastPrinted>
  <dcterms:modified xsi:type="dcterms:W3CDTF">2023-09-26T02:16:37Z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966516DD17EE444F80C89D076E4A230C_13</vt:lpwstr>
  </property>
</Properties>
</file>