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hint="eastAsia" w:ascii="方正仿宋简体" w:hAnsi="宋体" w:eastAsia="方正仿宋简体"/>
          <w:szCs w:val="32"/>
        </w:rPr>
      </w:pPr>
    </w:p>
    <w:p>
      <w:pPr>
        <w:snapToGrid w:val="0"/>
        <w:spacing w:line="570" w:lineRule="exact"/>
        <w:jc w:val="center"/>
        <w:rPr>
          <w:rFonts w:hint="eastAsia" w:ascii="方正仿宋简体" w:hAnsi="宋体" w:eastAsia="方正仿宋简体"/>
          <w:szCs w:val="32"/>
        </w:rPr>
      </w:pPr>
    </w:p>
    <w:p>
      <w:pPr>
        <w:snapToGrid w:val="0"/>
        <w:spacing w:line="570" w:lineRule="exact"/>
        <w:jc w:val="center"/>
        <w:rPr>
          <w:rFonts w:hint="eastAsia" w:ascii="方正仿宋简体" w:hAnsi="宋体" w:eastAsia="方正仿宋简体"/>
          <w:szCs w:val="32"/>
        </w:rPr>
      </w:pPr>
    </w:p>
    <w:p>
      <w:pPr>
        <w:snapToGrid w:val="0"/>
        <w:spacing w:line="570" w:lineRule="exact"/>
        <w:jc w:val="center"/>
        <w:rPr>
          <w:rFonts w:hint="eastAsia" w:ascii="方正仿宋简体" w:hAnsi="宋体" w:eastAsia="方正仿宋简体"/>
          <w:szCs w:val="32"/>
        </w:rPr>
      </w:pPr>
    </w:p>
    <w:p>
      <w:pPr>
        <w:snapToGrid w:val="0"/>
        <w:spacing w:line="340" w:lineRule="exact"/>
        <w:jc w:val="center"/>
        <w:rPr>
          <w:rFonts w:hint="eastAsia" w:ascii="方正仿宋简体" w:hAnsi="宋体" w:eastAsia="方正仿宋简体"/>
          <w:szCs w:val="32"/>
        </w:rPr>
      </w:pPr>
    </w:p>
    <w:p>
      <w:pPr>
        <w:snapToGrid w:val="0"/>
        <w:spacing w:line="300" w:lineRule="exact"/>
        <w:jc w:val="center"/>
        <w:rPr>
          <w:rFonts w:hint="eastAsia" w:ascii="方正仿宋简体" w:hAnsi="宋体" w:eastAsia="方正仿宋简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469" w:afterLines="150" w:line="300" w:lineRule="exact"/>
        <w:jc w:val="center"/>
        <w:textAlignment w:val="auto"/>
        <w:rPr>
          <w:rFonts w:hint="eastAsia" w:ascii="方正仿宋简体" w:hAnsi="宋体" w:eastAsia="方正仿宋简体"/>
          <w:szCs w:val="32"/>
        </w:rPr>
      </w:pPr>
    </w:p>
    <w:p>
      <w:pPr>
        <w:snapToGrid w:val="0"/>
        <w:spacing w:line="400" w:lineRule="exact"/>
        <w:jc w:val="center"/>
        <w:rPr>
          <w:rFonts w:hint="eastAsia" w:ascii="方正仿宋简体" w:hAnsi="宋体" w:eastAsia="方正仿宋简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jc w:val="center"/>
        <w:textAlignment w:val="auto"/>
        <w:rPr>
          <w:rFonts w:hint="eastAsia" w:ascii="方正仿宋简体" w:hAnsi="宋体" w:eastAsia="方正仿宋简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安政办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napToGrid w:val="0"/>
        <w:spacing w:line="300" w:lineRule="exact"/>
        <w:ind w:right="-142"/>
        <w:jc w:val="center"/>
        <w:rPr>
          <w:rFonts w:hint="eastAsia" w:ascii="仿宋_GB2312"/>
        </w:rPr>
      </w:pPr>
    </w:p>
    <w:p>
      <w:pPr>
        <w:snapToGrid w:val="0"/>
        <w:spacing w:line="560" w:lineRule="exact"/>
        <w:ind w:right="-144"/>
        <w:jc w:val="center"/>
        <w:rPr>
          <w:rFonts w:hint="eastAsia" w:ascii="仿宋_GB2312"/>
        </w:rPr>
      </w:pPr>
    </w:p>
    <w:p>
      <w:pPr>
        <w:pStyle w:val="2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pacing w:val="-6"/>
          <w:w w:val="94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-6"/>
          <w:w w:val="94"/>
          <w:sz w:val="44"/>
          <w:szCs w:val="44"/>
        </w:rPr>
        <w:t>安溪县人民政府办公室关于印发《安溪县重点</w:t>
      </w:r>
      <w:r>
        <w:rPr>
          <w:rFonts w:hint="eastAsia" w:ascii="方正小标宋简体" w:eastAsia="方正小标宋简体"/>
          <w:spacing w:val="-6"/>
          <w:w w:val="94"/>
          <w:sz w:val="44"/>
          <w:szCs w:val="44"/>
          <w:lang w:eastAsia="zh-CN"/>
        </w:rPr>
        <w:t>人群</w:t>
      </w:r>
    </w:p>
    <w:p>
      <w:pPr>
        <w:pStyle w:val="2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pacing w:val="-6"/>
          <w:w w:val="94"/>
          <w:sz w:val="44"/>
          <w:szCs w:val="44"/>
        </w:rPr>
      </w:pPr>
      <w:r>
        <w:rPr>
          <w:rFonts w:hint="eastAsia" w:ascii="方正小标宋简体" w:eastAsia="方正小标宋简体"/>
          <w:spacing w:val="-6"/>
          <w:w w:val="94"/>
          <w:sz w:val="44"/>
          <w:szCs w:val="44"/>
          <w:lang w:eastAsia="zh-CN"/>
        </w:rPr>
        <w:t>就业困难人员</w:t>
      </w:r>
      <w:r>
        <w:rPr>
          <w:rFonts w:hint="eastAsia" w:ascii="方正小标宋简体" w:eastAsia="方正小标宋简体"/>
          <w:spacing w:val="-6"/>
          <w:w w:val="94"/>
          <w:sz w:val="44"/>
          <w:szCs w:val="44"/>
        </w:rPr>
        <w:t>就业帮扶若干措施》的通知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各乡镇人民政府，县直有关单位：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经县政府同意，现将《安溪县重点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人群就业困难人员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就业帮扶若干措施》印发给你们，请遵照执行。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安溪县人民政府办公室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wordWrap w:val="0"/>
        <w:spacing w:line="560" w:lineRule="exact"/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（此件</w:t>
      </w:r>
      <w:r>
        <w:rPr>
          <w:rFonts w:hint="eastAsia" w:ascii="仿宋_GB2312" w:eastAsia="仿宋_GB2312" w:cs="Arial"/>
          <w:sz w:val="32"/>
          <w:szCs w:val="32"/>
          <w:lang w:eastAsia="zh-CN"/>
        </w:rPr>
        <w:t>主动</w:t>
      </w:r>
      <w:r>
        <w:rPr>
          <w:rFonts w:hint="eastAsia" w:ascii="仿宋_GB2312" w:eastAsia="仿宋_GB2312" w:cs="Arial"/>
          <w:sz w:val="32"/>
          <w:szCs w:val="32"/>
        </w:rPr>
        <w:t>公开）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</w:rPr>
        <w:t>安溪县重点</w:t>
      </w:r>
      <w:r>
        <w:rPr>
          <w:rFonts w:hint="eastAsia" w:ascii="方正小标宋简体" w:eastAsia="方正小标宋简体"/>
          <w:spacing w:val="-10"/>
          <w:sz w:val="44"/>
          <w:szCs w:val="44"/>
          <w:lang w:eastAsia="zh-CN"/>
        </w:rPr>
        <w:t>人群就业困难人员</w:t>
      </w:r>
      <w:r>
        <w:rPr>
          <w:rFonts w:hint="eastAsia" w:ascii="方正小标宋简体" w:eastAsia="方正小标宋简体"/>
          <w:spacing w:val="-10"/>
          <w:sz w:val="44"/>
          <w:szCs w:val="44"/>
        </w:rPr>
        <w:t>就业帮扶</w:t>
      </w:r>
    </w:p>
    <w:p>
      <w:pPr>
        <w:spacing w:line="560" w:lineRule="exact"/>
        <w:jc w:val="center"/>
        <w:rPr>
          <w:rFonts w:hint="eastAsia" w:asci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</w:rPr>
        <w:t>若干措施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为进一步构建电信网络诈骗犯罪防范治理体系，帮助重点人群就业困难人员就业创业，服务社会经济发展，营造勤劳致富、合法致富的良好社会氛围，现制定如下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帮扶措施。</w:t>
      </w:r>
    </w:p>
    <w:p>
      <w:pPr>
        <w:wordWrap w:val="0"/>
        <w:autoSpaceDE w:val="0"/>
        <w:spacing w:line="540" w:lineRule="exact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一、强化宣传增强就业意识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通过微信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抖音、微博等自媒体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宣传茶乡的良好形象、企业的发展前景和良好的就业工作环境，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引导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人群就业困难人员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充分就业，就近就地就业。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落实灵活就业社保补贴、创业担保贷款、见证补贴等就业优惠政策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，帮助实现就业。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正面宣传就业创业精神，注重典型塑造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，发挥</w:t>
      </w:r>
      <w:r>
        <w:rPr>
          <w:rFonts w:hint="eastAsia" w:ascii="仿宋_GB2312" w:hAnsi="仿宋_GB2312" w:eastAsia="仿宋_GB2312" w:cs="仿宋_GB2312"/>
          <w:sz w:val="32"/>
          <w:szCs w:val="32"/>
        </w:rPr>
        <w:t>榜样引领作用。</w:t>
      </w:r>
    </w:p>
    <w:p>
      <w:pPr>
        <w:wordWrap w:val="0"/>
        <w:autoSpaceDE w:val="0"/>
        <w:spacing w:line="540" w:lineRule="exact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二、搭建平台助推精准就业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调查摸底企业岗位用工需求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，滚动下发各乡镇，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由各乡镇定期不定期将岗位信息推送给重点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人群就业困难人员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。收集重点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人群就业困难人员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求职信息，对有就业意愿的以“就业援助月”“春风行动”“专题（场）招聘活动”等就业服务专项行动为抓手，引导参加招聘求职，提供免费的职业指导、职业介绍、人策匹配等服务，帮助实现就业。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三、鼓励支持企业吸纳就业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对我县规上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、限上商贸企业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吸纳重点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人群就业困难人员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就业且签订1年以上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期限劳动合同、在企业参加职工基本养老保险并稳定就业3个月以上的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，每吸纳1名重点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人群就业困难人员按</w:t>
      </w:r>
      <w:r>
        <w:rPr>
          <w:rFonts w:hint="eastAsia" w:ascii="仿宋_GB2312" w:hAnsi="仿宋_GB2312" w:eastAsia="仿宋_GB2312" w:cs="仿宋_GB2312"/>
          <w:sz w:val="32"/>
          <w:szCs w:val="32"/>
        </w:rPr>
        <w:t>1000元的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标准给予企业一次性就业补贴，每家企业最高不超过10万元，所需经费由县级财政承担，从企业用工服务补贴资金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。该项政策自文件印</w:t>
      </w:r>
      <w:r>
        <w:rPr>
          <w:rFonts w:hint="eastAsia" w:ascii="仿宋_GB2312" w:hAnsi="仿宋_GB2312" w:eastAsia="仿宋_GB2312" w:cs="仿宋_GB2312"/>
          <w:sz w:val="32"/>
          <w:szCs w:val="32"/>
        </w:rPr>
        <w:t>发之日开始执行，至2024年12月31日截止（即文件印发之日至2024年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日期间入职）。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四、引导创新创业带动</w:t>
      </w:r>
      <w:r>
        <w:rPr>
          <w:rFonts w:hint="eastAsia" w:ascii="黑体" w:hAnsi="黑体" w:eastAsia="黑体" w:cs="黑体"/>
          <w:sz w:val="32"/>
          <w:szCs w:val="32"/>
        </w:rPr>
        <w:t>就业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各乡镇要充分利用本地优势资源，特别是电子商务、茶叶、藤铁工艺等项目，引导重点人群就业困难人员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创新创业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，走上合法致富道路。符合条件的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及时落实创业担保贷款、创业带动就业补贴、创业项目资助等创业优惠政策。开展“马兰花”创业培训，通过培训提升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</w:rPr>
        <w:t>创业能力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鼓励参与各种创业活动，参评创业项目资助，不断提高创业水平。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、及时兑现社会保险补贴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对企业招用就业困难人员，与其签订1年以上期限劳动合同并按规定缴纳社会保险的，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符合就业补助资金补贴条件的</w:t>
      </w:r>
      <w:r>
        <w:rPr>
          <w:rFonts w:hint="eastAsia" w:ascii="仿宋_GB2312" w:hAnsi="仿宋_GB2312" w:eastAsia="仿宋_GB2312" w:cs="仿宋_GB2312"/>
          <w:sz w:val="32"/>
          <w:szCs w:val="32"/>
        </w:rPr>
        <w:t>按其为就业困难人员实际缴纳的基本养老保险费、基本医疗保险费、失业保险费的80%给予补贴，不包括个人应缴纳的社会保险费，以及企业（单位）和个人应缴纳的其他社会保险费。所需资金从就业补助资金中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，按就业补助资金拨付流程办理。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加强</w:t>
      </w:r>
      <w:r>
        <w:rPr>
          <w:rFonts w:hint="eastAsia" w:ascii="黑体" w:hAnsi="黑体" w:eastAsia="黑体" w:cs="黑体"/>
          <w:sz w:val="32"/>
          <w:szCs w:val="32"/>
        </w:rPr>
        <w:t>培训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提升技能水平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各乡镇要依托村（社区）调查摸底辖区内重点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人群就业困难人员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培训意愿，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县公安、人社、教育等部门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联合行业协会、企业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，依托</w:t>
      </w:r>
      <w:r>
        <w:rPr>
          <w:rFonts w:hint="eastAsia" w:ascii="仿宋_GB2312" w:hAnsi="仿宋_GB2312" w:eastAsia="仿宋_GB2312" w:cs="仿宋_GB2312"/>
          <w:sz w:val="32"/>
          <w:szCs w:val="32"/>
        </w:rPr>
        <w:t>中职学校精准制定重点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人群就业困难人员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岗前培训、岗位技能提升培训计划，努力实现“培训促就业”。发挥辖区内乡土人才、技能人才作用，对重点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人群就业困难人员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开展就业技能培训。引导重点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人群就业困难人员积极参加就业技能培训，对取得专项能力证书、技能等级证书的，按证书等级不同分别给予500-3900元/人标准不等的补贴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，所需资金从就业补助资金中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，按就业补助资金拨付流程办理。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明确职责强化</w:t>
      </w:r>
      <w:r>
        <w:rPr>
          <w:rFonts w:hint="eastAsia" w:ascii="黑体" w:hAnsi="黑体" w:eastAsia="黑体" w:cs="黑体"/>
          <w:sz w:val="32"/>
          <w:szCs w:val="32"/>
        </w:rPr>
        <w:t>分工协作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全县各乡镇、部门要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统一思想认识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，强化属地管理和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部门职责，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形成齐抓共管的工作局面。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各乡镇政府负责结合网格化管理，摸清辖区内重点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人群就业困难人员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求职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培训意愿，鼓励引导重点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人群就业困难人员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充分就业，强化源头治理。县人社部门负责做好搭建平台、畅通企业与求职者信息沟通交流渠道和就业政策兑现。县公安部门负责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认定提供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全县重点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人群就业困难人员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名单，协助做好就业帮扶相关工作。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工信商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部门负责认定提供规上工业企业、限上商贸企业名单，协助做好就业帮扶相关工作。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县财政部门负责保障并及时兑现优惠奖励政策资金支出。县教育、国企党工委等相关部门要根据职责，积极创造条件，提供就业岗位、岗前培训等服务。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本文件自印发之日起施行，有效期至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2024年12月31日止。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附件：1.安溪县企业吸纳重点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人群就业困难人员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就业补贴申</w:t>
      </w:r>
    </w:p>
    <w:p>
      <w:pPr>
        <w:spacing w:line="56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报办法；</w:t>
      </w:r>
    </w:p>
    <w:p>
      <w:pPr>
        <w:spacing w:line="560" w:lineRule="exact"/>
        <w:ind w:left="0" w:leftChars="0" w:firstLine="1497" w:firstLineChars="46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2.《安溪县企业吸纳重点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人群就业困难人员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就业补贴</w:t>
      </w:r>
    </w:p>
    <w:p>
      <w:pPr>
        <w:spacing w:line="560" w:lineRule="exact"/>
        <w:ind w:left="0" w:leftChars="0" w:firstLine="1497" w:firstLineChars="46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申请表》；</w:t>
      </w:r>
    </w:p>
    <w:p>
      <w:pPr>
        <w:spacing w:line="560" w:lineRule="exact"/>
        <w:ind w:left="0" w:leftChars="0" w:firstLine="1497" w:firstLineChars="46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3.《安溪县企业吸纳重点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人群就业困难人员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就业补贴</w:t>
      </w:r>
    </w:p>
    <w:p>
      <w:pPr>
        <w:spacing w:line="560" w:lineRule="exact"/>
        <w:ind w:left="0" w:leftChars="0" w:firstLine="1497" w:firstLineChars="46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明细表》。</w:t>
      </w:r>
    </w:p>
    <w:p>
      <w:pPr>
        <w:spacing w:line="56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安溪县企业吸纳重点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人群就业困难人员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就业补贴申报办法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一、奖励条件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对我县规上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、限上商贸企业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吸纳重点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人群就业困难人员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就业且签订1年以上期限劳动合同、在企业参加职工基本养老保险并稳定就业3个月以上。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企业每吸纳1名重点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人群就业困难人员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给予1000元补贴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，每家企业最高不超过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三、申请方式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符合条件的企业每年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月向县人才和就业服务中心申请，并提交以下申请材料：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1.安溪县企业吸纳重点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人群就业困难人员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就业补贴申请表；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2.安溪县企业吸纳重点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人群就业困难人员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就业补贴明细表；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3.企业工商营业执照复印件；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4.企业开户许可证复印件；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5.企业吸纳重点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人群就业困难人员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身份证和劳动合同复印件；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6.近3个月的养老保险缴费凭证及银行工资流水凭证。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（申报联系单位：安溪县人才和就业服务中心，联系人：吴先生 23234844，地址：安溪县金融行政服务中心6号楼B幢1112室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安溪县企业吸纳重点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人群就业困难人员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就业补贴申请表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申请企业（盖章）：                             单位：人、元</w:t>
      </w:r>
    </w:p>
    <w:tbl>
      <w:tblPr>
        <w:tblStyle w:val="5"/>
        <w:tblW w:w="9029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2187"/>
        <w:gridCol w:w="524"/>
        <w:gridCol w:w="1985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247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申请企业名称</w:t>
            </w:r>
          </w:p>
        </w:tc>
        <w:tc>
          <w:tcPr>
            <w:tcW w:w="655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247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统一社会信用代码</w:t>
            </w:r>
          </w:p>
        </w:tc>
        <w:tc>
          <w:tcPr>
            <w:tcW w:w="271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sz w:val="20"/>
                <w:szCs w:val="20"/>
              </w:rPr>
              <w:t>吸纳重点</w:t>
            </w: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人群就业困难人员</w:t>
            </w:r>
            <w:r>
              <w:rPr>
                <w:rFonts w:hint="eastAsia" w:ascii="仿宋_GB2312" w:eastAsia="仿宋_GB2312"/>
                <w:sz w:val="20"/>
                <w:szCs w:val="20"/>
              </w:rPr>
              <w:t>人数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247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申请补贴金额（元）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371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247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企业开户银行及账号</w:t>
            </w:r>
          </w:p>
        </w:tc>
        <w:tc>
          <w:tcPr>
            <w:tcW w:w="655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9029" w:type="dxa"/>
            <w:gridSpan w:val="5"/>
            <w:noWrap w:val="0"/>
            <w:vAlign w:val="center"/>
          </w:tcPr>
          <w:p>
            <w:pPr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企业承诺：申请材料完全属实，如不真实愿意承担由此产生的一切法律责任。</w:t>
            </w:r>
          </w:p>
          <w:p>
            <w:pPr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法定代表人签名：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6" w:hRule="atLeast"/>
        </w:trPr>
        <w:tc>
          <w:tcPr>
            <w:tcW w:w="9029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人才和就业服务中心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盖章：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6" w:hRule="atLeast"/>
        </w:trPr>
        <w:tc>
          <w:tcPr>
            <w:tcW w:w="9029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县人力资源和社会保障部门意见：</w:t>
            </w:r>
          </w:p>
          <w:p>
            <w:pPr>
              <w:ind w:firstLine="5600" w:firstLineChars="20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盖章：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480" w:lineRule="exact"/>
        <w:ind w:firstLine="645"/>
        <w:textAlignment w:val="auto"/>
        <w:rPr>
          <w:rFonts w:hint="eastAsia" w:ascii="Arial" w:hAnsi="Arial" w:eastAsia="仿宋_GB2312" w:cs="Arial"/>
          <w:sz w:val="32"/>
          <w:szCs w:val="32"/>
        </w:rPr>
        <w:sectPr>
          <w:footerReference r:id="rId3" w:type="default"/>
          <w:pgSz w:w="11906" w:h="16838"/>
          <w:pgMar w:top="1417" w:right="1474" w:bottom="1417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W w:w="15645" w:type="dxa"/>
        <w:tblInd w:w="-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60"/>
        <w:gridCol w:w="760"/>
        <w:gridCol w:w="1333"/>
        <w:gridCol w:w="1627"/>
        <w:gridCol w:w="1560"/>
        <w:gridCol w:w="1990"/>
        <w:gridCol w:w="1610"/>
        <w:gridCol w:w="1500"/>
        <w:gridCol w:w="1200"/>
        <w:gridCol w:w="1140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156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11"/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86" w:hRule="atLeast"/>
        </w:trPr>
        <w:tc>
          <w:tcPr>
            <w:tcW w:w="156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安溪县企业吸纳重点人群就业困难人员就业补贴明细表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45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申请企业（盖章）：                                              填报时间：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员工</w:t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手机电话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签订劳动合同日期（年月日-年月日）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缴纳社会保险费起始日期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发放工资记录起始日期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补贴标准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（元/人）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补贴金额（元）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33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合计金额（元）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480" w:lineRule="exact"/>
        <w:textAlignment w:val="auto"/>
        <w:rPr>
          <w:rFonts w:hint="default" w:ascii="Arial" w:hAnsi="Arial" w:eastAsia="仿宋_GB2312" w:cs="Arial"/>
          <w:sz w:val="32"/>
          <w:szCs w:val="32"/>
          <w:lang w:val="en-US" w:eastAsia="zh-CN"/>
        </w:rPr>
      </w:pPr>
    </w:p>
    <w:sectPr>
      <w:footerReference r:id="rId4" w:type="default"/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92A1C"/>
    <w:rsid w:val="00122F4D"/>
    <w:rsid w:val="02597FD2"/>
    <w:rsid w:val="03597FD5"/>
    <w:rsid w:val="045B7898"/>
    <w:rsid w:val="06691F53"/>
    <w:rsid w:val="07EF5B78"/>
    <w:rsid w:val="0DE33899"/>
    <w:rsid w:val="12CA7DDB"/>
    <w:rsid w:val="1AE001B7"/>
    <w:rsid w:val="1D5C094F"/>
    <w:rsid w:val="1E4C6CCD"/>
    <w:rsid w:val="1ED004BF"/>
    <w:rsid w:val="1EFF1431"/>
    <w:rsid w:val="1FAA3668"/>
    <w:rsid w:val="212C7AF1"/>
    <w:rsid w:val="239308F9"/>
    <w:rsid w:val="23CD5F0F"/>
    <w:rsid w:val="23D01C19"/>
    <w:rsid w:val="23FF1D9C"/>
    <w:rsid w:val="265818B5"/>
    <w:rsid w:val="26AC76BD"/>
    <w:rsid w:val="273921F7"/>
    <w:rsid w:val="27C56DBF"/>
    <w:rsid w:val="29C012C7"/>
    <w:rsid w:val="2AA95286"/>
    <w:rsid w:val="2B5B221A"/>
    <w:rsid w:val="31DD118E"/>
    <w:rsid w:val="3B0308CD"/>
    <w:rsid w:val="3C9F3FA3"/>
    <w:rsid w:val="3FE92A1C"/>
    <w:rsid w:val="40832E14"/>
    <w:rsid w:val="419E6C87"/>
    <w:rsid w:val="42076AC0"/>
    <w:rsid w:val="4499223D"/>
    <w:rsid w:val="4E0B0F2B"/>
    <w:rsid w:val="505568EB"/>
    <w:rsid w:val="51CE3EA4"/>
    <w:rsid w:val="53071EA5"/>
    <w:rsid w:val="5C845820"/>
    <w:rsid w:val="5EF7448B"/>
    <w:rsid w:val="5F590E01"/>
    <w:rsid w:val="635C5A4C"/>
    <w:rsid w:val="66A77D8F"/>
    <w:rsid w:val="67424A1C"/>
    <w:rsid w:val="67FB4551"/>
    <w:rsid w:val="68BD770B"/>
    <w:rsid w:val="68C4105D"/>
    <w:rsid w:val="6A845674"/>
    <w:rsid w:val="6B1C1A27"/>
    <w:rsid w:val="6E016D7D"/>
    <w:rsid w:val="6F9A4F3D"/>
    <w:rsid w:val="6F9D0B26"/>
    <w:rsid w:val="700910B8"/>
    <w:rsid w:val="73132E42"/>
    <w:rsid w:val="77DE3500"/>
    <w:rsid w:val="FBDAB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2021-09-22T16:21:00Z</dcterms:created>
  <dc:creator>Administrator</dc:creator>
  <cp:lastModifiedBy>casic</cp:lastModifiedBy>
  <cp:lastPrinted>2023-01-11T10:07:00Z</cp:lastPrinted>
  <dcterms:modified xsi:type="dcterms:W3CDTF">2023-09-20T10:07:27Z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6DCA4D2F8B4E4C8B89D4C2F1276AA4D3</vt:lpwstr>
  </property>
</Properties>
</file>