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40" w:lineRule="exact"/>
        <w:jc w:val="center"/>
        <w:rPr>
          <w:rFonts w:ascii="Times New Roman" w:hAnsi="Times New Roman" w:cs="Times New Roman"/>
          <w:sz w:val="44"/>
          <w:szCs w:val="44"/>
        </w:rPr>
      </w:pPr>
      <w:r>
        <w:rPr>
          <w:rFonts w:hint="eastAsia" w:ascii="方正小标宋简体" w:hAnsi="方正小标宋简体" w:eastAsia="方正小标宋简体" w:cs="方正小标宋简体"/>
          <w:sz w:val="44"/>
          <w:szCs w:val="44"/>
        </w:rPr>
        <w:t>安溪县市场监督管理局</w:t>
      </w:r>
    </w:p>
    <w:p>
      <w:pPr>
        <w:pStyle w:val="9"/>
        <w:spacing w:line="640" w:lineRule="exact"/>
        <w:jc w:val="center"/>
        <w:rPr>
          <w:rFonts w:ascii="Times New Roman" w:hAnsi="Times New Roman" w:cs="Times New Roman"/>
          <w:sz w:val="44"/>
          <w:szCs w:val="44"/>
        </w:rPr>
      </w:pPr>
      <w:r>
        <w:rPr>
          <w:rFonts w:hint="eastAsia" w:ascii="方正小标宋简体" w:hAnsi="方正小标宋简体" w:eastAsia="方正小标宋简体" w:cs="方正小标宋简体"/>
          <w:sz w:val="44"/>
          <w:szCs w:val="44"/>
        </w:rPr>
        <w:t>行政处罚决定书</w:t>
      </w:r>
    </w:p>
    <w:p>
      <w:pPr>
        <w:pStyle w:val="9"/>
        <w:keepNext w:val="0"/>
        <w:keepLines w:val="0"/>
        <w:pageBreakBefore w:val="0"/>
        <w:widowControl/>
        <w:kinsoku w:val="0"/>
        <w:wordWrap/>
        <w:overflowPunct/>
        <w:topLinePunct w:val="0"/>
        <w:autoSpaceDE w:val="0"/>
        <w:autoSpaceDN w:val="0"/>
        <w:bidi w:val="0"/>
        <w:adjustRightInd w:val="0"/>
        <w:snapToGrid w:val="0"/>
        <w:spacing w:beforeLines="100" w:afterLines="100"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安市监处罚〔202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号</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当事人：安溪县碧岩山养殖场</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主体资格证照名称：营业执照</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统一社会信用代码：91350524335733302C</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住所：福建省泉州市安溪县祥华乡东坑村三角落14号</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法定代表人：张安全</w:t>
      </w:r>
    </w:p>
    <w:p>
      <w:pPr>
        <w:pStyle w:val="9"/>
        <w:keepNext w:val="0"/>
        <w:keepLines w:val="0"/>
        <w:pageBreakBefore w:val="0"/>
        <w:widowControl w:val="0"/>
        <w:overflowPunct/>
        <w:topLinePunct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安溪县碧岩山养殖场</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连续2年未按规定报送年度报告</w:t>
      </w:r>
      <w:r>
        <w:rPr>
          <w:rFonts w:hint="eastAsia" w:ascii="仿宋_GB2312" w:hAnsi="仿宋_GB2312" w:eastAsia="仿宋_GB2312" w:cs="仿宋_GB2312"/>
          <w:sz w:val="32"/>
          <w:szCs w:val="32"/>
          <w:lang w:eastAsia="zh-CN"/>
        </w:rPr>
        <w:t>被列入经营异常名录未改正，且通过登记的住所或经营场所无法取得联系，</w:t>
      </w:r>
      <w:r>
        <w:rPr>
          <w:rFonts w:hint="eastAsia" w:ascii="仿宋_GB2312" w:hAnsi="仿宋_GB2312" w:eastAsia="仿宋_GB2312" w:cs="仿宋_GB2312"/>
          <w:color w:val="auto"/>
          <w:sz w:val="32"/>
          <w:szCs w:val="32"/>
          <w:highlight w:val="none"/>
        </w:rPr>
        <w:t>涉嫌</w:t>
      </w:r>
      <w:r>
        <w:rPr>
          <w:rFonts w:hint="eastAsia" w:ascii="仿宋_GB2312" w:hAnsi="仿宋_GB2312" w:eastAsia="仿宋_GB2312" w:cs="仿宋_GB2312"/>
          <w:sz w:val="32"/>
          <w:szCs w:val="32"/>
        </w:rPr>
        <w:t>违反了《企业信息公示暂行条例》第八条的规定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本局于202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日对当事人予以立案调查。</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现</w:t>
      </w:r>
      <w:r>
        <w:rPr>
          <w:rFonts w:hint="eastAsia" w:ascii="仿宋_GB2312" w:hAnsi="仿宋_GB2312" w:eastAsia="仿宋_GB2312" w:cs="仿宋_GB2312"/>
          <w:color w:val="auto"/>
          <w:sz w:val="32"/>
          <w:szCs w:val="32"/>
          <w:highlight w:val="none"/>
        </w:rPr>
        <w:t>查明，1、</w:t>
      </w: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因连续2年以上未报送年度报告被列入经营异常名录。2、</w:t>
      </w: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未在立案前补报年度报告。3、经</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局现场核查，</w:t>
      </w: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已不在原登记地址经营或联系不上。4、202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局在安溪县人民政府网站通知公告栏发布《安溪县市场监督管理局关于拟吊销营业执照的公告》及企业名单，要求公告的企业在公告之日起15日内，与</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局联系，并向</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局提供企业已依法开展经营活动的证明资料。截止公告期满之日，</w:t>
      </w: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未与</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局联系并提供相关资料。</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上述事实，主要有以下证据证明：</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证据1：</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局发布的《关于核查连续2年未按规定报送年度报告企业的通知》，证明案件的来源；</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证据2：电子数据证据提取笔录1份，安溪县人民政府网站公告截图1张及《拟吊销营业执照企业名单》1份，证明</w:t>
      </w:r>
      <w:r>
        <w:rPr>
          <w:rFonts w:hint="eastAsia" w:ascii="仿宋_GB2312" w:hAnsi="仿宋_GB2312" w:eastAsia="仿宋_GB2312" w:cs="仿宋_GB2312"/>
          <w:color w:val="auto"/>
          <w:sz w:val="32"/>
          <w:szCs w:val="32"/>
          <w:highlight w:val="none"/>
          <w:lang w:eastAsia="zh-CN"/>
        </w:rPr>
        <w:t>本</w:t>
      </w:r>
      <w:r>
        <w:rPr>
          <w:rFonts w:hint="eastAsia" w:ascii="仿宋_GB2312" w:hAnsi="仿宋_GB2312" w:eastAsia="仿宋_GB2312" w:cs="仿宋_GB2312"/>
          <w:color w:val="auto"/>
          <w:sz w:val="32"/>
          <w:szCs w:val="32"/>
          <w:highlight w:val="none"/>
        </w:rPr>
        <w:t>局依法定程序在安溪县人民政府门户网站发布公告的事实；</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证据3：电子数据证据提取笔录1份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安溪县碧岩山养殖场列入经营异常名录情况截图</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张，证明涉案企业因连续2年未按规定公示年报被列入经营异常名录的事实；</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证据4：电子数据证据提取笔录1份，安溪县碧岩山养殖场年度报告查询情况截图1张，证明涉案企业未改正未按规定公示年报的事实；</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证据5：对安溪县碧岩山养殖场开展核查制作的市场主体住所现场核查情况表1张，证明</w:t>
      </w:r>
      <w:r>
        <w:rPr>
          <w:rFonts w:hint="eastAsia" w:ascii="仿宋_GB2312" w:hAnsi="仿宋_GB2312" w:eastAsia="仿宋_GB2312" w:cs="仿宋_GB2312"/>
          <w:color w:val="auto"/>
          <w:sz w:val="32"/>
          <w:szCs w:val="32"/>
          <w:highlight w:val="none"/>
          <w:lang w:eastAsia="zh-CN"/>
        </w:rPr>
        <w:t>涉案企业</w:t>
      </w:r>
      <w:r>
        <w:rPr>
          <w:rFonts w:hint="eastAsia" w:ascii="仿宋_GB2312" w:hAnsi="仿宋_GB2312" w:eastAsia="仿宋_GB2312" w:cs="仿宋_GB2312"/>
          <w:color w:val="auto"/>
          <w:sz w:val="32"/>
          <w:szCs w:val="32"/>
          <w:highlight w:val="none"/>
        </w:rPr>
        <w:t xml:space="preserve">已不在原登记地址经营或联系不上的事实。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日，本局依法通过安溪县人民政府门户网站发布行政处罚告知公告，告知当事人拟对</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sz w:val="32"/>
          <w:szCs w:val="32"/>
          <w:highlight w:val="none"/>
        </w:rPr>
        <w:t>作出行政处罚决定</w:t>
      </w:r>
      <w:r>
        <w:rPr>
          <w:rFonts w:hint="eastAsia" w:ascii="仿宋_GB2312" w:hAnsi="仿宋_GB2312" w:eastAsia="仿宋_GB2312" w:cs="仿宋_GB2312"/>
          <w:color w:val="auto"/>
          <w:sz w:val="32"/>
          <w:szCs w:val="32"/>
          <w:highlight w:val="none"/>
          <w:lang w:eastAsia="zh-CN"/>
        </w:rPr>
        <w:t>，并告知其相关</w:t>
      </w:r>
      <w:r>
        <w:rPr>
          <w:rFonts w:hint="eastAsia" w:ascii="仿宋_GB2312" w:hAnsi="仿宋_GB2312" w:eastAsia="仿宋_GB2312" w:cs="仿宋_GB2312"/>
          <w:color w:val="auto"/>
          <w:sz w:val="32"/>
          <w:szCs w:val="32"/>
          <w:highlight w:val="none"/>
        </w:rPr>
        <w:t>事实、理由、依据</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享有的权利，当事人在法定期限内未提出陈述、申辩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听证要求。</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综上，</w:t>
      </w:r>
      <w:r>
        <w:rPr>
          <w:rFonts w:hint="eastAsia" w:ascii="仿宋_GB2312" w:hAnsi="仿宋_GB2312" w:eastAsia="仿宋_GB2312" w:cs="仿宋_GB2312"/>
          <w:color w:val="auto"/>
          <w:sz w:val="32"/>
          <w:szCs w:val="32"/>
          <w:highlight w:val="none"/>
        </w:rPr>
        <w:t>当事人的行为违反了《企业信息公示暂行条例》第八条第一款：“企业应当于每年1月1日至6月30日，通过国家企业信用信息公示系统向市场监督管理部门报送上一年度年度报告，并向社会公示。”的规定，构成了连续2年未按规定报送年度报告被列入经营异常名录未改正，且通过登记的住所或经营场所无法取得联系的违法行为。</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此，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”的规定，本局决定处罚如下：</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吊销当事人的营业执照。</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当事人</w:t>
      </w:r>
      <w:r>
        <w:rPr>
          <w:rFonts w:hint="eastAsia" w:ascii="仿宋_GB2312" w:hAnsi="仿宋_GB2312" w:eastAsia="仿宋_GB2312" w:cs="仿宋_GB2312"/>
          <w:color w:val="auto"/>
          <w:sz w:val="32"/>
          <w:szCs w:val="32"/>
          <w:highlight w:val="none"/>
        </w:rPr>
        <w:t>如不服本行政处罚决定，可以</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收到本行政处罚决定书之日起六十日内向安溪县人民政府申请行政复议；也可以在收到本行政处罚决定书之日起六个月内</w:t>
      </w:r>
      <w:r>
        <w:rPr>
          <w:rFonts w:hint="eastAsia" w:ascii="仿宋_GB2312" w:hAnsi="仿宋_GB2312" w:eastAsia="仿宋_GB2312" w:cs="仿宋_GB2312"/>
          <w:color w:val="auto"/>
          <w:sz w:val="32"/>
          <w:szCs w:val="32"/>
          <w:highlight w:val="none"/>
          <w:lang w:eastAsia="zh-CN"/>
        </w:rPr>
        <w:t>直接</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永春县</w:t>
      </w:r>
      <w:r>
        <w:rPr>
          <w:rFonts w:hint="eastAsia" w:ascii="仿宋_GB2312" w:hAnsi="仿宋_GB2312" w:eastAsia="仿宋_GB2312" w:cs="仿宋_GB2312"/>
          <w:color w:val="auto"/>
          <w:sz w:val="32"/>
          <w:szCs w:val="32"/>
          <w:highlight w:val="none"/>
        </w:rPr>
        <w:t>人民法院提起行政诉讼。</w:t>
      </w:r>
      <w:r>
        <w:rPr>
          <w:rFonts w:hint="eastAsia" w:ascii="仿宋_GB2312" w:hAnsi="仿宋_GB2312" w:eastAsia="仿宋_GB2312" w:cs="仿宋_GB2312"/>
          <w:color w:val="auto"/>
          <w:sz w:val="32"/>
          <w:szCs w:val="32"/>
          <w:highlight w:val="none"/>
          <w:lang w:eastAsia="zh-CN"/>
        </w:rPr>
        <w:t>当事人对行政处罚决定不服申请行政复议或者提起行政诉讼的</w:t>
      </w:r>
      <w:r>
        <w:rPr>
          <w:rFonts w:hint="eastAsia" w:ascii="仿宋_GB2312" w:hAnsi="仿宋_GB2312" w:eastAsia="仿宋_GB2312" w:cs="仿宋_GB2312"/>
          <w:color w:val="auto"/>
          <w:sz w:val="32"/>
          <w:szCs w:val="32"/>
          <w:highlight w:val="none"/>
        </w:rPr>
        <w:t>，行政处罚</w:t>
      </w:r>
      <w:r>
        <w:rPr>
          <w:rFonts w:hint="eastAsia" w:ascii="仿宋_GB2312" w:hAnsi="仿宋_GB2312" w:eastAsia="仿宋_GB2312" w:cs="仿宋_GB2312"/>
          <w:color w:val="auto"/>
          <w:sz w:val="32"/>
          <w:szCs w:val="32"/>
          <w:highlight w:val="none"/>
          <w:lang w:eastAsia="zh-CN"/>
        </w:rPr>
        <w:t>决定</w:t>
      </w:r>
      <w:r>
        <w:rPr>
          <w:rFonts w:hint="eastAsia" w:ascii="仿宋_GB2312" w:hAnsi="仿宋_GB2312" w:eastAsia="仿宋_GB2312" w:cs="仿宋_GB2312"/>
          <w:color w:val="auto"/>
          <w:sz w:val="32"/>
          <w:szCs w:val="32"/>
          <w:highlight w:val="none"/>
        </w:rPr>
        <w:t>不停止执行。</w:t>
      </w:r>
    </w:p>
    <w:p>
      <w:pPr>
        <w:pStyle w:val="9"/>
        <w:keepNext w:val="0"/>
        <w:keepLines w:val="0"/>
        <w:pageBreakBefore w:val="0"/>
        <w:overflowPunct/>
        <w:topLinePunct w:val="0"/>
        <w:bidi w:val="0"/>
        <w:adjustRightInd w:val="0"/>
        <w:snapToGrid w:val="0"/>
        <w:spacing w:line="560" w:lineRule="exact"/>
        <w:textAlignment w:val="baseline"/>
        <w:rPr>
          <w:rFonts w:hint="eastAsia" w:ascii="仿宋_GB2312" w:hAnsi="仿宋_GB2312" w:eastAsia="仿宋_GB2312" w:cs="仿宋_GB2312"/>
          <w:sz w:val="32"/>
          <w:szCs w:val="32"/>
        </w:rPr>
      </w:pPr>
    </w:p>
    <w:p>
      <w:pPr>
        <w:pStyle w:val="9"/>
        <w:keepNext w:val="0"/>
        <w:keepLines w:val="0"/>
        <w:pageBreakBefore w:val="0"/>
        <w:overflowPunct/>
        <w:topLinePunct w:val="0"/>
        <w:bidi w:val="0"/>
        <w:adjustRightInd w:val="0"/>
        <w:snapToGrid w:val="0"/>
        <w:spacing w:line="560" w:lineRule="exact"/>
        <w:textAlignment w:val="baseline"/>
        <w:rPr>
          <w:rFonts w:hint="eastAsia" w:ascii="仿宋_GB2312" w:hAnsi="仿宋_GB2312" w:eastAsia="仿宋_GB2312" w:cs="仿宋_GB2312"/>
          <w:sz w:val="32"/>
          <w:szCs w:val="32"/>
        </w:rPr>
      </w:pPr>
    </w:p>
    <w:p>
      <w:pPr>
        <w:pStyle w:val="9"/>
        <w:keepNext w:val="0"/>
        <w:keepLines w:val="0"/>
        <w:pageBreakBefore w:val="0"/>
        <w:overflowPunct/>
        <w:topLinePunct w:val="0"/>
        <w:bidi w:val="0"/>
        <w:adjustRightInd w:val="0"/>
        <w:snapToGrid w:val="0"/>
        <w:spacing w:line="560" w:lineRule="exact"/>
        <w:ind w:firstLine="601"/>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安溪县市场监督管理局</w:t>
      </w:r>
    </w:p>
    <w:p>
      <w:pPr>
        <w:pStyle w:val="9"/>
        <w:keepNext w:val="0"/>
        <w:keepLines w:val="0"/>
        <w:pageBreakBefore w:val="0"/>
        <w:overflowPunct/>
        <w:topLinePunct w:val="0"/>
        <w:bidi w:val="0"/>
        <w:adjustRightInd w:val="0"/>
        <w:snapToGrid w:val="0"/>
        <w:spacing w:line="560" w:lineRule="exact"/>
        <w:ind w:firstLine="601"/>
        <w:jc w:val="right"/>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eastAsia="zh-CN"/>
        </w:rPr>
        <w:t>日</w:t>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right"/>
        <w:textAlignment w:val="baseline"/>
        <w:rPr>
          <w:rFonts w:hint="eastAsia" w:ascii="仿宋_GB2312" w:hAnsi="仿宋_GB2312" w:eastAsia="仿宋_GB2312" w:cs="仿宋_GB2312"/>
          <w:sz w:val="32"/>
          <w:szCs w:val="32"/>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eastAsia="黑体" w:cs="黑体"/>
          <w:b/>
          <w:bCs/>
          <w:sz w:val="32"/>
          <w:szCs w:val="32"/>
        </w:rPr>
      </w:pPr>
      <w:r>
        <w:rPr>
          <w:rFonts w:hint="eastAsia" w:ascii="黑体" w:eastAsia="黑体" w:cs="黑体"/>
          <w:b/>
          <w:bCs/>
          <w:sz w:val="32"/>
          <w:szCs w:val="32"/>
        </w:rPr>
        <w:t>（市场监督管理部门将依法向社会公开行政处罚决定信息）</w:t>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cs="Times New Roman"/>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275590</wp:posOffset>
                </wp:positionV>
                <wp:extent cx="5579745" cy="635"/>
                <wp:effectExtent l="0" t="0" r="0" b="0"/>
                <wp:wrapNone/>
                <wp:docPr id="1" name="直线 2"/>
                <wp:cNvGraphicFramePr/>
                <a:graphic xmlns:a="http://schemas.openxmlformats.org/drawingml/2006/main">
                  <a:graphicData uri="http://schemas.microsoft.com/office/word/2010/wordprocessingShape">
                    <wps:wsp>
                      <wps:cNvCnPr/>
                      <wps:spPr>
                        <a:xfrm>
                          <a:off x="0" y="0"/>
                          <a:ext cx="557974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5pt;margin-top:21.7pt;height:0.05pt;width:439.35pt;z-index:251659264;mso-width-relative:page;mso-height-relative:page;" filled="f" stroked="t" coordsize="21600,21600" o:gfxdata="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d9h8q9MAAAAHAQAADwAAAAAAAAABACAAAAA4AAAAZHJzL2Rvd25yZXYu&#10;eG1sUEsBAhQAFAAAAAgAh07iQPbw5YLqAQAA3gMAAA4AAAAAAAAAAQAgAAAAOAEAAGRycy9lMm9E&#10;b2MueG1sUEsFBgAAAAAGAAYAWQEAAJQFAAAAAA==&#10;">
                <v:fill on="f" focussize="0,0"/>
                <v:stroke weight="1.5pt" color="#000000" joinstyle="round"/>
                <v:imagedata o:title=""/>
                <o:lock v:ext="edit" aspectratio="f"/>
              </v:line>
            </w:pict>
          </mc:Fallback>
        </mc:AlternateContent>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仿宋_GB2312" w:hAnsi="仿宋_GB2312" w:eastAsia="仿宋_GB2312" w:cs="Times New Roman"/>
          <w:sz w:val="32"/>
          <w:szCs w:val="32"/>
        </w:rPr>
      </w:pPr>
      <w:r>
        <w:rPr>
          <w:rFonts w:hint="eastAsia" w:ascii="仿宋_GB2312" w:eastAsia="仿宋_GB2312" w:cs="仿宋_GB2312"/>
          <w:sz w:val="32"/>
          <w:szCs w:val="32"/>
        </w:rPr>
        <w:t>本文书一式</w:t>
      </w:r>
      <w:r>
        <w:rPr>
          <w:rFonts w:hint="eastAsia" w:ascii="仿宋_GB2312" w:hAnsi="Times New Roman" w:eastAsia="仿宋_GB2312" w:cs="仿宋_GB2312"/>
          <w:sz w:val="32"/>
          <w:szCs w:val="32"/>
        </w:rPr>
        <w:t>三</w:t>
      </w:r>
      <w:r>
        <w:rPr>
          <w:rFonts w:hint="eastAsia" w:ascii="仿宋_GB2312" w:eastAsia="仿宋_GB2312" w:cs="仿宋_GB2312"/>
          <w:sz w:val="32"/>
          <w:szCs w:val="32"/>
        </w:rPr>
        <w:t>份，</w:t>
      </w:r>
      <w:r>
        <w:rPr>
          <w:rFonts w:hint="eastAsia" w:ascii="仿宋_GB2312" w:hAnsi="Times New Roman" w:eastAsia="仿宋_GB2312" w:cs="仿宋_GB2312"/>
          <w:sz w:val="32"/>
          <w:szCs w:val="32"/>
        </w:rPr>
        <w:t>一</w:t>
      </w:r>
      <w:r>
        <w:rPr>
          <w:rFonts w:hint="eastAsia" w:ascii="仿宋_GB2312" w:eastAsia="仿宋_GB2312" w:cs="仿宋_GB2312"/>
          <w:sz w:val="32"/>
          <w:szCs w:val="32"/>
        </w:rPr>
        <w:t>份送达，一份归档，</w:t>
      </w:r>
      <w:r>
        <w:rPr>
          <w:rFonts w:hint="eastAsia" w:ascii="仿宋_GB2312" w:hAnsi="Times New Roman" w:eastAsia="仿宋_GB2312" w:cs="仿宋_GB2312"/>
          <w:sz w:val="32"/>
          <w:szCs w:val="32"/>
        </w:rPr>
        <w:t>一份留存</w:t>
      </w:r>
      <w:r>
        <w:rPr>
          <w:rFonts w:hint="eastAsia" w:ascii="仿宋_GB2312" w:eastAsia="仿宋_GB2312" w:cs="仿宋_GB2312"/>
          <w:sz w:val="32"/>
          <w:szCs w:val="32"/>
        </w:rPr>
        <w:t>。</w:t>
      </w:r>
    </w:p>
    <w:sectPr>
      <w:headerReference r:id="rId3" w:type="default"/>
      <w:footerReference r:id="rId4" w:type="default"/>
      <w:pgSz w:w="11906" w:h="16838"/>
      <w:pgMar w:top="1247" w:right="1587" w:bottom="1247" w:left="1587" w:header="0" w:footer="93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B0503020204020204"/>
    <w:charset w:val="86"/>
    <w:family w:val="script"/>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60325</wp:posOffset>
              </wp:positionV>
              <wp:extent cx="1524000" cy="2089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24000" cy="208915"/>
                      </a:xfrm>
                      <a:prstGeom prst="rect">
                        <a:avLst/>
                      </a:prstGeom>
                      <a:noFill/>
                      <a:ln>
                        <a:noFill/>
                      </a:ln>
                    </wps:spPr>
                    <wps:txbx>
                      <w:txbxContent>
                        <w:p>
                          <w:pPr>
                            <w:jc w:val="center"/>
                            <w:rPr>
                              <w:rFonts w:ascii="仿宋_GB2312" w:hAnsi="仿宋_GB2312" w:eastAsia="仿宋_GB2312" w:cs="Times New Roman"/>
                            </w:rPr>
                          </w:pPr>
                          <w:r>
                            <w:rPr>
                              <w:rFonts w:hint="eastAsia" w:ascii="仿宋_GB2312" w:hAnsi="仿宋_GB2312" w:eastAsia="仿宋_GB2312" w:cs="仿宋_GB2312"/>
                            </w:rPr>
                            <w:t>第</w:t>
                          </w:r>
                          <w:r>
                            <w:rPr>
                              <w:rFonts w:ascii="仿宋_GB2312" w:hAnsi="仿宋_GB2312" w:eastAsia="仿宋_GB2312" w:cs="仿宋_GB2312"/>
                            </w:rPr>
                            <w:t xml:space="preserve"> </w:t>
                          </w:r>
                          <w:r>
                            <w:rPr>
                              <w:rFonts w:ascii="仿宋_GB2312" w:hAnsi="仿宋_GB2312" w:eastAsia="仿宋_GB2312" w:cs="仿宋_GB2312"/>
                            </w:rPr>
                            <w:fldChar w:fldCharType="begin"/>
                          </w:r>
                          <w:r>
                            <w:rPr>
                              <w:rFonts w:ascii="仿宋_GB2312" w:hAnsi="仿宋_GB2312" w:eastAsia="仿宋_GB2312" w:cs="仿宋_GB2312"/>
                            </w:rPr>
                            <w:instrText xml:space="preserve"> PAGE  \* MERGEFORMAT </w:instrText>
                          </w:r>
                          <w:r>
                            <w:rPr>
                              <w:rFonts w:ascii="仿宋_GB2312" w:hAnsi="仿宋_GB2312" w:eastAsia="仿宋_GB2312" w:cs="仿宋_GB2312"/>
                            </w:rPr>
                            <w:fldChar w:fldCharType="separate"/>
                          </w:r>
                          <w:r>
                            <w:rPr>
                              <w:rFonts w:ascii="仿宋_GB2312" w:hAnsi="仿宋_GB2312" w:eastAsia="仿宋_GB2312" w:cs="仿宋_GB2312"/>
                            </w:rPr>
                            <w:t>4</w:t>
                          </w:r>
                          <w:r>
                            <w:rPr>
                              <w:rFonts w:ascii="仿宋_GB2312" w:hAnsi="仿宋_GB2312" w:eastAsia="仿宋_GB2312" w:cs="仿宋_GB2312"/>
                            </w:rPr>
                            <w:fldChar w:fldCharType="end"/>
                          </w:r>
                          <w:r>
                            <w:rPr>
                              <w:rFonts w:ascii="仿宋_GB2312" w:hAnsi="仿宋_GB2312" w:eastAsia="仿宋_GB2312" w:cs="仿宋_GB2312"/>
                            </w:rPr>
                            <w:t xml:space="preserve"> </w:t>
                          </w:r>
                          <w:r>
                            <w:rPr>
                              <w:rFonts w:hint="eastAsia" w:ascii="仿宋_GB2312" w:hAnsi="仿宋_GB2312" w:eastAsia="仿宋_GB2312" w:cs="仿宋_GB2312"/>
                            </w:rPr>
                            <w:t>页</w:t>
                          </w:r>
                          <w:r>
                            <w:rPr>
                              <w:rFonts w:ascii="仿宋_GB2312" w:hAnsi="仿宋_GB2312" w:eastAsia="仿宋_GB2312" w:cs="仿宋_GB2312"/>
                            </w:rPr>
                            <w:t xml:space="preserve"> </w:t>
                          </w:r>
                          <w:r>
                            <w:rPr>
                              <w:rFonts w:hint="eastAsia" w:ascii="仿宋_GB2312" w:hAnsi="仿宋_GB2312" w:eastAsia="仿宋_GB2312" w:cs="仿宋_GB2312"/>
                            </w:rPr>
                            <w:t>共</w:t>
                          </w:r>
                          <w:r>
                            <w:rPr>
                              <w:rFonts w:ascii="仿宋_GB2312" w:hAnsi="仿宋_GB2312" w:eastAsia="仿宋_GB2312" w:cs="仿宋_GB2312"/>
                            </w:rPr>
                            <w:t xml:space="preserve"> </w:t>
                          </w:r>
                          <w:r>
                            <w:fldChar w:fldCharType="begin"/>
                          </w:r>
                          <w:r>
                            <w:instrText xml:space="preserve"> NUMPAGES  \* MERGEFORMAT </w:instrText>
                          </w:r>
                          <w:r>
                            <w:fldChar w:fldCharType="separate"/>
                          </w:r>
                          <w:r>
                            <w:rPr>
                              <w:rFonts w:ascii="仿宋_GB2312" w:hAnsi="仿宋_GB2312" w:eastAsia="仿宋_GB2312" w:cs="仿宋_GB2312"/>
                            </w:rPr>
                            <w:t>4</w:t>
                          </w:r>
                          <w:r>
                            <w:rPr>
                              <w:rFonts w:ascii="仿宋_GB2312" w:hAnsi="仿宋_GB2312" w:eastAsia="仿宋_GB2312" w:cs="仿宋_GB2312"/>
                            </w:rPr>
                            <w:fldChar w:fldCharType="end"/>
                          </w:r>
                          <w:r>
                            <w:rPr>
                              <w:rFonts w:ascii="仿宋_GB2312" w:hAnsi="仿宋_GB2312" w:eastAsia="仿宋_GB2312" w:cs="仿宋_GB2312"/>
                            </w:rPr>
                            <w:t xml:space="preserve"> </w:t>
                          </w:r>
                          <w:r>
                            <w:rPr>
                              <w:rFonts w:hint="eastAsia" w:ascii="仿宋_GB2312" w:hAnsi="仿宋_GB2312" w:eastAsia="仿宋_GB2312" w:cs="仿宋_GB2312"/>
                            </w:rPr>
                            <w:t>页</w:t>
                          </w:r>
                        </w:p>
                      </w:txbxContent>
                    </wps:txbx>
                    <wps:bodyPr lIns="0" tIns="0" rIns="0" bIns="0" upright="1"/>
                  </wps:wsp>
                </a:graphicData>
              </a:graphic>
            </wp:anchor>
          </w:drawing>
        </mc:Choice>
        <mc:Fallback>
          <w:pict>
            <v:shape id="_x0000_s1026" o:spid="_x0000_s1026" o:spt="202" type="#_x0000_t202" style="position:absolute;left:0pt;margin-top:4.75pt;height:16.45pt;width:120pt;mso-position-horizontal:center;mso-position-horizontal-relative:margin;z-index:251660288;mso-width-relative:page;mso-height-relative:page;" filled="f" stroked="f" coordsize="21600,21600" o:gfxdata="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RjIfY9QAAAAFAQAADwAAAAAAAAABACAAAAA4AAAAZHJz&#10;L2Rvd25yZXYueG1sUEsBAhQAFAAAAAgAh07iQI7FkH65AQAAcgMAAA4AAAAAAAAAAQAgAAAAOQEA&#10;AGRycy9lMm9Eb2MueG1sUEsFBgAAAAAGAAYAWQEAAGQFAAAAAA==&#10;">
              <v:fill on="f" focussize="0,0"/>
              <v:stroke on="f"/>
              <v:imagedata o:title=""/>
              <o:lock v:ext="edit" aspectratio="f"/>
              <v:textbox inset="0mm,0mm,0mm,0mm">
                <w:txbxContent>
                  <w:p>
                    <w:pPr>
                      <w:jc w:val="center"/>
                      <w:rPr>
                        <w:rFonts w:ascii="仿宋_GB2312" w:hAnsi="仿宋_GB2312" w:eastAsia="仿宋_GB2312" w:cs="Times New Roman"/>
                      </w:rPr>
                    </w:pPr>
                    <w:r>
                      <w:rPr>
                        <w:rFonts w:hint="eastAsia" w:ascii="仿宋_GB2312" w:hAnsi="仿宋_GB2312" w:eastAsia="仿宋_GB2312" w:cs="仿宋_GB2312"/>
                      </w:rPr>
                      <w:t>第</w:t>
                    </w:r>
                    <w:r>
                      <w:rPr>
                        <w:rFonts w:ascii="仿宋_GB2312" w:hAnsi="仿宋_GB2312" w:eastAsia="仿宋_GB2312" w:cs="仿宋_GB2312"/>
                      </w:rPr>
                      <w:t xml:space="preserve"> </w:t>
                    </w:r>
                    <w:r>
                      <w:rPr>
                        <w:rFonts w:ascii="仿宋_GB2312" w:hAnsi="仿宋_GB2312" w:eastAsia="仿宋_GB2312" w:cs="仿宋_GB2312"/>
                      </w:rPr>
                      <w:fldChar w:fldCharType="begin"/>
                    </w:r>
                    <w:r>
                      <w:rPr>
                        <w:rFonts w:ascii="仿宋_GB2312" w:hAnsi="仿宋_GB2312" w:eastAsia="仿宋_GB2312" w:cs="仿宋_GB2312"/>
                      </w:rPr>
                      <w:instrText xml:space="preserve"> PAGE  \* MERGEFORMAT </w:instrText>
                    </w:r>
                    <w:r>
                      <w:rPr>
                        <w:rFonts w:ascii="仿宋_GB2312" w:hAnsi="仿宋_GB2312" w:eastAsia="仿宋_GB2312" w:cs="仿宋_GB2312"/>
                      </w:rPr>
                      <w:fldChar w:fldCharType="separate"/>
                    </w:r>
                    <w:r>
                      <w:rPr>
                        <w:rFonts w:ascii="仿宋_GB2312" w:hAnsi="仿宋_GB2312" w:eastAsia="仿宋_GB2312" w:cs="仿宋_GB2312"/>
                      </w:rPr>
                      <w:t>4</w:t>
                    </w:r>
                    <w:r>
                      <w:rPr>
                        <w:rFonts w:ascii="仿宋_GB2312" w:hAnsi="仿宋_GB2312" w:eastAsia="仿宋_GB2312" w:cs="仿宋_GB2312"/>
                      </w:rPr>
                      <w:fldChar w:fldCharType="end"/>
                    </w:r>
                    <w:r>
                      <w:rPr>
                        <w:rFonts w:ascii="仿宋_GB2312" w:hAnsi="仿宋_GB2312" w:eastAsia="仿宋_GB2312" w:cs="仿宋_GB2312"/>
                      </w:rPr>
                      <w:t xml:space="preserve"> </w:t>
                    </w:r>
                    <w:r>
                      <w:rPr>
                        <w:rFonts w:hint="eastAsia" w:ascii="仿宋_GB2312" w:hAnsi="仿宋_GB2312" w:eastAsia="仿宋_GB2312" w:cs="仿宋_GB2312"/>
                      </w:rPr>
                      <w:t>页</w:t>
                    </w:r>
                    <w:r>
                      <w:rPr>
                        <w:rFonts w:ascii="仿宋_GB2312" w:hAnsi="仿宋_GB2312" w:eastAsia="仿宋_GB2312" w:cs="仿宋_GB2312"/>
                      </w:rPr>
                      <w:t xml:space="preserve"> </w:t>
                    </w:r>
                    <w:r>
                      <w:rPr>
                        <w:rFonts w:hint="eastAsia" w:ascii="仿宋_GB2312" w:hAnsi="仿宋_GB2312" w:eastAsia="仿宋_GB2312" w:cs="仿宋_GB2312"/>
                      </w:rPr>
                      <w:t>共</w:t>
                    </w:r>
                    <w:r>
                      <w:rPr>
                        <w:rFonts w:ascii="仿宋_GB2312" w:hAnsi="仿宋_GB2312" w:eastAsia="仿宋_GB2312" w:cs="仿宋_GB2312"/>
                      </w:rPr>
                      <w:t xml:space="preserve"> </w:t>
                    </w:r>
                    <w:r>
                      <w:fldChar w:fldCharType="begin"/>
                    </w:r>
                    <w:r>
                      <w:instrText xml:space="preserve"> NUMPAGES  \* MERGEFORMAT </w:instrText>
                    </w:r>
                    <w:r>
                      <w:fldChar w:fldCharType="separate"/>
                    </w:r>
                    <w:r>
                      <w:rPr>
                        <w:rFonts w:ascii="仿宋_GB2312" w:hAnsi="仿宋_GB2312" w:eastAsia="仿宋_GB2312" w:cs="仿宋_GB2312"/>
                      </w:rPr>
                      <w:t>4</w:t>
                    </w:r>
                    <w:r>
                      <w:rPr>
                        <w:rFonts w:ascii="仿宋_GB2312" w:hAnsi="仿宋_GB2312" w:eastAsia="仿宋_GB2312" w:cs="仿宋_GB2312"/>
                      </w:rPr>
                      <w:fldChar w:fldCharType="end"/>
                    </w:r>
                    <w:r>
                      <w:rPr>
                        <w:rFonts w:ascii="仿宋_GB2312" w:hAnsi="仿宋_GB2312" w:eastAsia="仿宋_GB2312" w:cs="仿宋_GB2312"/>
                      </w:rPr>
                      <w:t xml:space="preserve"> </w:t>
                    </w:r>
                    <w:r>
                      <w:rPr>
                        <w:rFonts w:hint="eastAsia" w:ascii="仿宋_GB2312" w:hAnsi="仿宋_GB2312" w:eastAsia="仿宋_GB2312" w:cs="仿宋_GB2312"/>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algun Gothic" w:cs="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NDA1YjY4MzRjM2Q3YmM5MGEwNThmYzc0Y2QxZTIifQ=="/>
  </w:docVars>
  <w:rsids>
    <w:rsidRoot w:val="00172A27"/>
    <w:rsid w:val="00064544"/>
    <w:rsid w:val="000A10D8"/>
    <w:rsid w:val="000A7163"/>
    <w:rsid w:val="000E4F2C"/>
    <w:rsid w:val="000F756D"/>
    <w:rsid w:val="0017215D"/>
    <w:rsid w:val="00172A27"/>
    <w:rsid w:val="00196F10"/>
    <w:rsid w:val="00197178"/>
    <w:rsid w:val="001A4100"/>
    <w:rsid w:val="001B5A91"/>
    <w:rsid w:val="001C2A40"/>
    <w:rsid w:val="001C368F"/>
    <w:rsid w:val="00215CDE"/>
    <w:rsid w:val="0029177E"/>
    <w:rsid w:val="00293850"/>
    <w:rsid w:val="002C2F39"/>
    <w:rsid w:val="002D112D"/>
    <w:rsid w:val="002D27F8"/>
    <w:rsid w:val="003035CE"/>
    <w:rsid w:val="00317468"/>
    <w:rsid w:val="00344770"/>
    <w:rsid w:val="0039327B"/>
    <w:rsid w:val="003B5521"/>
    <w:rsid w:val="003C61E2"/>
    <w:rsid w:val="003E1665"/>
    <w:rsid w:val="003E22E7"/>
    <w:rsid w:val="003F27C5"/>
    <w:rsid w:val="0040213B"/>
    <w:rsid w:val="00403882"/>
    <w:rsid w:val="0040462C"/>
    <w:rsid w:val="00415CF0"/>
    <w:rsid w:val="004339B2"/>
    <w:rsid w:val="00454048"/>
    <w:rsid w:val="0046050C"/>
    <w:rsid w:val="0046121B"/>
    <w:rsid w:val="004C3F3D"/>
    <w:rsid w:val="004D555A"/>
    <w:rsid w:val="004D6432"/>
    <w:rsid w:val="004E0A35"/>
    <w:rsid w:val="004F2686"/>
    <w:rsid w:val="004F54C1"/>
    <w:rsid w:val="004F6958"/>
    <w:rsid w:val="004F7466"/>
    <w:rsid w:val="00525BCE"/>
    <w:rsid w:val="005474F7"/>
    <w:rsid w:val="005605B3"/>
    <w:rsid w:val="005706E3"/>
    <w:rsid w:val="00575893"/>
    <w:rsid w:val="00594914"/>
    <w:rsid w:val="005A3108"/>
    <w:rsid w:val="005A490E"/>
    <w:rsid w:val="005A5BB0"/>
    <w:rsid w:val="005C46B6"/>
    <w:rsid w:val="005D23D8"/>
    <w:rsid w:val="00614C23"/>
    <w:rsid w:val="00676121"/>
    <w:rsid w:val="006778CE"/>
    <w:rsid w:val="00683CD4"/>
    <w:rsid w:val="0069722C"/>
    <w:rsid w:val="006B75FB"/>
    <w:rsid w:val="006C3A13"/>
    <w:rsid w:val="006D4477"/>
    <w:rsid w:val="006E180F"/>
    <w:rsid w:val="006E47F8"/>
    <w:rsid w:val="00700F1C"/>
    <w:rsid w:val="007228A8"/>
    <w:rsid w:val="00736AD3"/>
    <w:rsid w:val="00766181"/>
    <w:rsid w:val="00767C6A"/>
    <w:rsid w:val="00771A97"/>
    <w:rsid w:val="007B3F45"/>
    <w:rsid w:val="007C2B86"/>
    <w:rsid w:val="007F3344"/>
    <w:rsid w:val="0080401F"/>
    <w:rsid w:val="00816D09"/>
    <w:rsid w:val="0082463E"/>
    <w:rsid w:val="00840A9F"/>
    <w:rsid w:val="00850E66"/>
    <w:rsid w:val="008538F7"/>
    <w:rsid w:val="00864A55"/>
    <w:rsid w:val="00870ED0"/>
    <w:rsid w:val="008A2B72"/>
    <w:rsid w:val="008B7B60"/>
    <w:rsid w:val="008E5BD8"/>
    <w:rsid w:val="009436AB"/>
    <w:rsid w:val="0098797A"/>
    <w:rsid w:val="009B1EA2"/>
    <w:rsid w:val="009C3883"/>
    <w:rsid w:val="009D54DF"/>
    <w:rsid w:val="009E3339"/>
    <w:rsid w:val="009E6653"/>
    <w:rsid w:val="00A2266B"/>
    <w:rsid w:val="00A3737D"/>
    <w:rsid w:val="00A5077A"/>
    <w:rsid w:val="00A64AE6"/>
    <w:rsid w:val="00A837E0"/>
    <w:rsid w:val="00A84285"/>
    <w:rsid w:val="00AB6169"/>
    <w:rsid w:val="00AC52FF"/>
    <w:rsid w:val="00AE1942"/>
    <w:rsid w:val="00AE48CF"/>
    <w:rsid w:val="00AF7032"/>
    <w:rsid w:val="00B023D7"/>
    <w:rsid w:val="00BC6224"/>
    <w:rsid w:val="00BE4FBE"/>
    <w:rsid w:val="00C11925"/>
    <w:rsid w:val="00C55E87"/>
    <w:rsid w:val="00C61E6B"/>
    <w:rsid w:val="00C8219F"/>
    <w:rsid w:val="00CA2C4E"/>
    <w:rsid w:val="00CD0260"/>
    <w:rsid w:val="00CE6187"/>
    <w:rsid w:val="00CF596B"/>
    <w:rsid w:val="00CF7C6E"/>
    <w:rsid w:val="00D27B38"/>
    <w:rsid w:val="00D40309"/>
    <w:rsid w:val="00DA7628"/>
    <w:rsid w:val="00DE55F9"/>
    <w:rsid w:val="00E01B6F"/>
    <w:rsid w:val="00E378DC"/>
    <w:rsid w:val="00E672F9"/>
    <w:rsid w:val="00E73ACE"/>
    <w:rsid w:val="00E94AD0"/>
    <w:rsid w:val="00E96E47"/>
    <w:rsid w:val="00EB2B1A"/>
    <w:rsid w:val="00F035BC"/>
    <w:rsid w:val="00F2435F"/>
    <w:rsid w:val="00F659D0"/>
    <w:rsid w:val="00FA2E46"/>
    <w:rsid w:val="00FB2E30"/>
    <w:rsid w:val="00FB687F"/>
    <w:rsid w:val="00FE128E"/>
    <w:rsid w:val="00FE5B63"/>
    <w:rsid w:val="00FF46C5"/>
    <w:rsid w:val="016347D7"/>
    <w:rsid w:val="022267FF"/>
    <w:rsid w:val="02754CC5"/>
    <w:rsid w:val="03CD51B9"/>
    <w:rsid w:val="04B73D05"/>
    <w:rsid w:val="07187AC2"/>
    <w:rsid w:val="08183C31"/>
    <w:rsid w:val="0C2314F7"/>
    <w:rsid w:val="0C350AD1"/>
    <w:rsid w:val="0D921D8F"/>
    <w:rsid w:val="0E5D49FE"/>
    <w:rsid w:val="0E6B31A6"/>
    <w:rsid w:val="0E7D50BF"/>
    <w:rsid w:val="1139142B"/>
    <w:rsid w:val="1144620A"/>
    <w:rsid w:val="115433FE"/>
    <w:rsid w:val="118770D0"/>
    <w:rsid w:val="12B14FE2"/>
    <w:rsid w:val="155B5497"/>
    <w:rsid w:val="181E165B"/>
    <w:rsid w:val="18B8538A"/>
    <w:rsid w:val="1A4446E9"/>
    <w:rsid w:val="1A524C3A"/>
    <w:rsid w:val="1AEF27C6"/>
    <w:rsid w:val="1AF90041"/>
    <w:rsid w:val="1B8D1001"/>
    <w:rsid w:val="1F89098F"/>
    <w:rsid w:val="213A3C94"/>
    <w:rsid w:val="21EC5F57"/>
    <w:rsid w:val="22043500"/>
    <w:rsid w:val="2A816856"/>
    <w:rsid w:val="2C8A7D24"/>
    <w:rsid w:val="2D703A18"/>
    <w:rsid w:val="2E167879"/>
    <w:rsid w:val="31CE6A64"/>
    <w:rsid w:val="32DD3A5D"/>
    <w:rsid w:val="35096C98"/>
    <w:rsid w:val="358D4217"/>
    <w:rsid w:val="37EA1E31"/>
    <w:rsid w:val="39451113"/>
    <w:rsid w:val="394F2215"/>
    <w:rsid w:val="3B231393"/>
    <w:rsid w:val="3CAB7EC8"/>
    <w:rsid w:val="3D2A017E"/>
    <w:rsid w:val="3DAA2BDE"/>
    <w:rsid w:val="3F62246A"/>
    <w:rsid w:val="40C45C61"/>
    <w:rsid w:val="411F0E08"/>
    <w:rsid w:val="414F0139"/>
    <w:rsid w:val="41863017"/>
    <w:rsid w:val="422C131F"/>
    <w:rsid w:val="447A6AFE"/>
    <w:rsid w:val="46EB2B66"/>
    <w:rsid w:val="4793FD43"/>
    <w:rsid w:val="48E847AE"/>
    <w:rsid w:val="4A282339"/>
    <w:rsid w:val="4B0C26C1"/>
    <w:rsid w:val="4C275FC3"/>
    <w:rsid w:val="4C733EB5"/>
    <w:rsid w:val="4D1442DA"/>
    <w:rsid w:val="4F7D4327"/>
    <w:rsid w:val="53F63AFE"/>
    <w:rsid w:val="549D6B60"/>
    <w:rsid w:val="54EE4005"/>
    <w:rsid w:val="55142657"/>
    <w:rsid w:val="57F731DF"/>
    <w:rsid w:val="57F99524"/>
    <w:rsid w:val="58F71674"/>
    <w:rsid w:val="5A781F79"/>
    <w:rsid w:val="5B2C4F33"/>
    <w:rsid w:val="5C704532"/>
    <w:rsid w:val="6494772F"/>
    <w:rsid w:val="64AF38BD"/>
    <w:rsid w:val="663866E1"/>
    <w:rsid w:val="67120666"/>
    <w:rsid w:val="67563303"/>
    <w:rsid w:val="67A84250"/>
    <w:rsid w:val="698E5970"/>
    <w:rsid w:val="69A16971"/>
    <w:rsid w:val="69B12EBE"/>
    <w:rsid w:val="6B004771"/>
    <w:rsid w:val="6B645A4E"/>
    <w:rsid w:val="6D836A6F"/>
    <w:rsid w:val="6E623FDB"/>
    <w:rsid w:val="6F02087F"/>
    <w:rsid w:val="7169514A"/>
    <w:rsid w:val="76B132EF"/>
    <w:rsid w:val="76F507BA"/>
    <w:rsid w:val="7A04063C"/>
    <w:rsid w:val="7AAD6769"/>
    <w:rsid w:val="7B2C63F4"/>
    <w:rsid w:val="7FFF0382"/>
    <w:rsid w:val="EA775A07"/>
    <w:rsid w:val="FBE7699D"/>
    <w:rsid w:val="FE4FE513"/>
    <w:rsid w:val="FEBF076A"/>
    <w:rsid w:val="FF76CE44"/>
    <w:rsid w:val="FF7DA224"/>
    <w:rsid w:val="FFF22C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5">
    <w:name w:val="Strong"/>
    <w:basedOn w:val="4"/>
    <w:qFormat/>
    <w:locked/>
    <w:uiPriority w:val="0"/>
  </w:style>
  <w:style w:type="character" w:styleId="6">
    <w:name w:val="FollowedHyperlink"/>
    <w:basedOn w:val="4"/>
    <w:semiHidden/>
    <w:unhideWhenUsed/>
    <w:qFormat/>
    <w:uiPriority w:val="99"/>
    <w:rPr>
      <w:color w:val="000000"/>
      <w:sz w:val="14"/>
      <w:szCs w:val="14"/>
      <w:u w:val="none"/>
    </w:rPr>
  </w:style>
  <w:style w:type="character" w:styleId="7">
    <w:name w:val="Emphasis"/>
    <w:basedOn w:val="4"/>
    <w:qFormat/>
    <w:locked/>
    <w:uiPriority w:val="0"/>
  </w:style>
  <w:style w:type="character" w:styleId="8">
    <w:name w:val="Hyperlink"/>
    <w:basedOn w:val="4"/>
    <w:qFormat/>
    <w:uiPriority w:val="99"/>
    <w:rPr>
      <w:color w:val="000000"/>
      <w:sz w:val="14"/>
      <w:szCs w:val="14"/>
      <w:u w:val="none"/>
    </w:rPr>
  </w:style>
  <w:style w:type="paragraph" w:customStyle="1" w:styleId="9">
    <w:name w:val="p0"/>
    <w:basedOn w:val="1"/>
    <w:qFormat/>
    <w:uiPriority w:val="99"/>
    <w:pPr>
      <w:jc w:val="both"/>
    </w:pPr>
    <w:rPr>
      <w:rFonts w:ascii="Calibri" w:hAnsi="Calibri" w:cs="Calibri"/>
    </w:rPr>
  </w:style>
  <w:style w:type="table" w:customStyle="1" w:styleId="10">
    <w:name w:val="Table Normal1"/>
    <w:qFormat/>
    <w:uiPriority w:val="99"/>
    <w:rPr>
      <w:kern w:val="0"/>
      <w:sz w:val="20"/>
      <w:szCs w:val="20"/>
    </w:rPr>
    <w:tblPr>
      <w:tblCellMar>
        <w:top w:w="0" w:type="dxa"/>
        <w:left w:w="0" w:type="dxa"/>
        <w:bottom w:w="0" w:type="dxa"/>
        <w:right w:w="0" w:type="dxa"/>
      </w:tblCellMar>
    </w:tblPr>
  </w:style>
  <w:style w:type="character" w:customStyle="1" w:styleId="11">
    <w:name w:val="brt"/>
    <w:basedOn w:val="4"/>
    <w:qFormat/>
    <w:uiPriority w:val="0"/>
  </w:style>
  <w:style w:type="character" w:customStyle="1" w:styleId="12">
    <w:name w:val="num"/>
    <w:basedOn w:val="4"/>
    <w:qFormat/>
    <w:uiPriority w:val="0"/>
    <w:rPr>
      <w:rFonts w:ascii="Arial" w:hAnsi="Arial" w:cs="Arial"/>
      <w:color w:val="FFFFFF"/>
      <w:sz w:val="13"/>
      <w:szCs w:val="13"/>
    </w:rPr>
  </w:style>
  <w:style w:type="character" w:customStyle="1" w:styleId="13">
    <w:name w:val="default"/>
    <w:basedOn w:val="4"/>
    <w:qFormat/>
    <w:uiPriority w:val="0"/>
  </w:style>
  <w:style w:type="character" w:customStyle="1" w:styleId="14">
    <w:name w:val="red"/>
    <w:basedOn w:val="4"/>
    <w:qFormat/>
    <w:uiPriority w:val="0"/>
    <w:rPr>
      <w:color w:val="FF0000"/>
    </w:rPr>
  </w:style>
  <w:style w:type="character" w:customStyle="1" w:styleId="15">
    <w:name w:val="blf"/>
    <w:basedOn w:val="4"/>
    <w:qFormat/>
    <w:uiPriority w:val="0"/>
  </w:style>
  <w:style w:type="character" w:customStyle="1" w:styleId="16">
    <w:name w:val="show2"/>
    <w:basedOn w:val="4"/>
    <w:qFormat/>
    <w:uiPriority w:val="0"/>
  </w:style>
  <w:style w:type="character" w:customStyle="1" w:styleId="17">
    <w:name w:val="show3"/>
    <w:basedOn w:val="4"/>
    <w:qFormat/>
    <w:uiPriority w:val="0"/>
  </w:style>
  <w:style w:type="character" w:customStyle="1" w:styleId="18">
    <w:name w:val="default2"/>
    <w:basedOn w:val="4"/>
    <w:qFormat/>
    <w:uiPriority w:val="0"/>
  </w:style>
  <w:style w:type="character" w:customStyle="1" w:styleId="19">
    <w:name w:val="show"/>
    <w:basedOn w:val="4"/>
    <w:qFormat/>
    <w:uiPriority w:val="0"/>
  </w:style>
  <w:style w:type="character" w:customStyle="1" w:styleId="20">
    <w:name w:val="show1"/>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1398</Words>
  <Characters>1537</Characters>
  <Lines>0</Lines>
  <Paragraphs>0</Paragraphs>
  <TotalTime>6</TotalTime>
  <ScaleCrop>false</ScaleCrop>
  <LinksUpToDate>false</LinksUpToDate>
  <CharactersWithSpaces>1551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2021-07-23T17:01:00Z</dcterms:created>
  <dc:creator>Administrator</dc:creator>
  <cp:lastModifiedBy>user</cp:lastModifiedBy>
  <cp:lastPrinted>2026-06-24T18:21:00Z</cp:lastPrinted>
  <dcterms:modified xsi:type="dcterms:W3CDTF">2026-06-24T11:35:50Z</dcterms:modified>
  <dc:title>安溪县市场监督管理局</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03AA0DAD2F4E1A198F503B6A54C098E1</vt:lpwstr>
  </property>
</Properties>
</file>