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安农财〔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after="0" w:line="6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after="0" w:line="6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安溪县农业农村局关于下达2025年度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乡村振兴机制创新奖补资金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虎邱镇、金谷镇人民政府：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ahoma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根据《中共福建省委农村工作领导小组办公室关于公布2025年度福建省乡村振兴机制创新优秀案例的通知》（闽委农办〔2025〕29号）和《福建省财政厅 福建省农业农村厅关于下达2025年度乡村振兴机制创新奖补资金（第二批）的通知》（闽财农指〔2025〕92号）的要求，现下达2025年度乡村振兴机制创新奖补（第二批）资金100万元，支出列“2130199—其他农业农村支出”科目，同步下达资金分配表、项目情况表和绩效目标表（详见附件）。请你们按照《福建省乡村振兴机制创新奖补项目资金管理办法（试行）》（闽委振兴办〔2024〕13号）的要求，加强资金监管，按照规定的用途和范围使用资金，确保专款专用，不得截留、挤占和挪用。项目建设内容、时间节点应当按时序推进，及时录入“千村示范引领、万村共富共美”工程系统，严格执行项目资金管理相关规定，加强资金监管，</w:t>
      </w:r>
      <w:r>
        <w:rPr>
          <w:rFonts w:hint="eastAsia" w:ascii="仿宋_GB2312" w:hAnsi="Tahoma" w:eastAsia="仿宋_GB2312" w:cs="仿宋_GB2312"/>
          <w:color w:val="auto"/>
          <w:sz w:val="32"/>
          <w:szCs w:val="32"/>
        </w:rPr>
        <w:t>确保专款专用，任何部门和单位不得截留、挤占和挪用，专项资金的支付按照财政国库管理制度有关规定执行，同时做好绩效跟踪和管理，切实提高财政资金使用效益。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638" w:leftChars="29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1918" w:leftChars="290" w:right="0" w:rightChars="0" w:hanging="1280" w:hangingChars="400"/>
        <w:jc w:val="both"/>
        <w:textAlignment w:val="auto"/>
        <w:outlineLvl w:val="9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1.2025年度乡村振兴机制创新奖补资金（第二批）分配表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1915" w:leftChars="725" w:right="0" w:rightChars="0" w:hanging="320" w:hangingChars="100"/>
        <w:jc w:val="both"/>
        <w:textAlignment w:val="auto"/>
        <w:outlineLvl w:val="9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2.2025年度乡村振兴机制创新奖补资金（第二批）项目情况表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1915" w:leftChars="725" w:right="0" w:rightChars="0" w:hanging="320" w:hangingChars="1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3.2025年度乡村振兴机制创新奖补资金（第二批）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 w:firstLine="5219" w:firstLineChars="1631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5257" w:firstLineChars="1643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（此件公开发布）</w:t>
      </w:r>
    </w:p>
    <w:p>
      <w:pPr>
        <w:spacing w:afterLines="100" w:line="560" w:lineRule="exact"/>
        <w:rPr>
          <w:rFonts w:ascii="黑体" w:hAnsi="方正小标宋简体" w:eastAsia="黑体" w:cs="方正小标宋简体"/>
          <w:spacing w:val="-4"/>
          <w:sz w:val="32"/>
          <w:szCs w:val="36"/>
        </w:rPr>
        <w:sectPr>
          <w:headerReference r:id="rId3" w:type="default"/>
          <w:footerReference r:id="rId4" w:type="default"/>
          <w:pgSz w:w="11906" w:h="16838"/>
          <w:pgMar w:top="1701" w:right="1474" w:bottom="1701" w:left="1474" w:header="709" w:footer="709" w:gutter="0"/>
          <w:paperSrc/>
          <w:pgNumType w:fmt="numberInDash"/>
          <w:cols w:space="0" w:num="1"/>
          <w:rtlGutter w:val="0"/>
          <w:docGrid w:linePitch="360" w:charSpace="0"/>
        </w:sectPr>
      </w:pPr>
    </w:p>
    <w:p>
      <w:pPr>
        <w:spacing w:afterLines="100" w:line="560" w:lineRule="exact"/>
        <w:rPr>
          <w:rFonts w:hint="default" w:ascii="黑体" w:hAnsi="方正小标宋简体" w:eastAsia="黑体" w:cs="方正小标宋简体"/>
          <w:spacing w:val="-4"/>
          <w:sz w:val="32"/>
          <w:szCs w:val="36"/>
          <w:lang w:val="en-US" w:eastAsia="zh-CN"/>
        </w:rPr>
      </w:pPr>
      <w:r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2025年度乡村振兴机制创新奖补资金（第二批）分配表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14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8374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1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83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2025年度福建省乡村振兴机制创新优秀案例</w:t>
            </w:r>
          </w:p>
        </w:tc>
        <w:tc>
          <w:tcPr>
            <w:tcW w:w="3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1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虎邱镇</w:t>
            </w:r>
          </w:p>
        </w:tc>
        <w:tc>
          <w:tcPr>
            <w:tcW w:w="83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创新</w:t>
            </w:r>
            <w:r>
              <w:rPr>
                <w:rFonts w:hint="eastAsia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133</w:t>
            </w:r>
            <w:r>
              <w:rPr>
                <w:rFonts w:hint="eastAsia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工作法</w:t>
            </w:r>
            <w:r>
              <w:rPr>
                <w:rFonts w:hint="eastAsia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走好乡村全面振兴路</w:t>
            </w:r>
          </w:p>
        </w:tc>
        <w:tc>
          <w:tcPr>
            <w:tcW w:w="3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1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金谷镇</w:t>
            </w:r>
          </w:p>
        </w:tc>
        <w:tc>
          <w:tcPr>
            <w:tcW w:w="83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艺术铸魂开胜境 能人兴业展新篇</w:t>
            </w:r>
          </w:p>
        </w:tc>
        <w:tc>
          <w:tcPr>
            <w:tcW w:w="3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eastAsia" w:ascii="黑体" w:hAnsi="方正小标宋简体" w:eastAsia="黑体" w:cs="方正小标宋简体"/>
          <w:spacing w:val="-4"/>
          <w:sz w:val="32"/>
          <w:szCs w:val="36"/>
        </w:rPr>
      </w:pPr>
    </w:p>
    <w:p>
      <w:pPr>
        <w:spacing w:afterLines="100" w:line="560" w:lineRule="exact"/>
        <w:rPr>
          <w:rFonts w:hint="eastAsia" w:ascii="黑体" w:hAnsi="方正小标宋简体" w:eastAsia="黑体" w:cs="方正小标宋简体"/>
          <w:spacing w:val="-4"/>
          <w:sz w:val="32"/>
          <w:szCs w:val="36"/>
        </w:rPr>
      </w:pPr>
    </w:p>
    <w:p>
      <w:pPr>
        <w:spacing w:afterLines="100" w:line="560" w:lineRule="exact"/>
        <w:rPr>
          <w:rFonts w:hint="eastAsia" w:ascii="黑体" w:hAnsi="方正小标宋简体" w:eastAsia="黑体" w:cs="方正小标宋简体"/>
          <w:spacing w:val="-4"/>
          <w:sz w:val="32"/>
          <w:szCs w:val="36"/>
        </w:rPr>
      </w:pPr>
    </w:p>
    <w:p>
      <w:pPr>
        <w:spacing w:afterLines="100" w:line="560" w:lineRule="exact"/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</w:pPr>
      <w:r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2025年度乡村振兴机制创新奖补资金（第二批）项目情况表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14676" w:type="dxa"/>
        <w:tblInd w:w="-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90"/>
        <w:gridCol w:w="2199"/>
        <w:gridCol w:w="854"/>
        <w:gridCol w:w="4501"/>
        <w:gridCol w:w="989"/>
        <w:gridCol w:w="1256"/>
        <w:gridCol w:w="1655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项目建设内容及规模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乡村振兴机制创新补助资金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虎邱镇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蓝泊湾田园风光综合提升暨邻里绿美家园建设项目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蓝泊湾福道沿线进行综合提升，在福道两侧重点节点增加种植落羽杉、水杉、水松等植物，打造水上森林景观，实现四季观赏效果；并建设蓝泊湾入园标识标牌、夜景照明工程、观景台、美丽微景观、森林水吧等，提升蓝泊湾核心区基础配套和旅游体验。                                                                                   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安溪县金谷溪岸文艺村鹊桥工程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建设一座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总长约33.5米，桥面宽约1.2米的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鹊桥，解决雨季来临时两侧无法通行的问题，同时打造成溪岸景观打卡点，吸引更多游客。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afterLines="100" w:line="560" w:lineRule="exact"/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</w:pPr>
      <w:r>
        <w:rPr>
          <w:rFonts w:hint="eastAsia" w:ascii="黑体" w:hAnsi="方正小标宋简体" w:eastAsia="黑体" w:cs="方正小标宋简体"/>
          <w:spacing w:val="-4"/>
          <w:sz w:val="32"/>
          <w:szCs w:val="36"/>
        </w:rPr>
        <w:t>附件</w:t>
      </w:r>
      <w:r>
        <w:rPr>
          <w:rFonts w:hint="eastAsia" w:ascii="黑体" w:hAnsi="方正小标宋简体" w:eastAsia="黑体" w:cs="方正小标宋简体"/>
          <w:spacing w:val="-4"/>
          <w:sz w:val="32"/>
          <w:szCs w:val="36"/>
          <w:lang w:val="en-US" w:eastAsia="zh-CN"/>
        </w:rPr>
        <w:t>3</w:t>
      </w:r>
    </w:p>
    <w:p>
      <w:pPr>
        <w:spacing w:afterLines="100"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乡村振兴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机制创新奖补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绩效目标表</w:t>
      </w:r>
    </w:p>
    <w:tbl>
      <w:tblPr>
        <w:tblStyle w:val="10"/>
        <w:tblW w:w="14395" w:type="dxa"/>
        <w:tblInd w:w="-5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153"/>
        <w:gridCol w:w="1365"/>
        <w:gridCol w:w="1976"/>
        <w:gridCol w:w="3349"/>
        <w:gridCol w:w="1125"/>
        <w:gridCol w:w="1155"/>
        <w:gridCol w:w="1080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2383" w:type="dxa"/>
            <w:gridSpan w:val="8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乡村振兴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机制创新奖补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资金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  <w:t>第二批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主管部门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名称及部门预算编码</w:t>
            </w: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安溪县农业农村局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行政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补助项目/区域</w:t>
            </w:r>
          </w:p>
        </w:tc>
        <w:tc>
          <w:tcPr>
            <w:tcW w:w="4540" w:type="dxa"/>
            <w:gridSpan w:val="4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  <w:t>虎邱镇、金谷镇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1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专项资金情况</w:t>
            </w:r>
          </w:p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资金总额：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其中：财政拨款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1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总体目标</w:t>
            </w:r>
          </w:p>
        </w:tc>
        <w:tc>
          <w:tcPr>
            <w:tcW w:w="1238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after="0" w:line="192" w:lineRule="auto"/>
              <w:ind w:left="26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 xml:space="preserve">完善提升乡村振兴创新机制，宣传推广典型经验，探索解决难点堵点问题，打造培育特色品牌等，推动好经验、好做法成为工作制度在更大范围推广应用。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1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绩效指标</w:t>
            </w:r>
          </w:p>
        </w:tc>
        <w:tc>
          <w:tcPr>
            <w:tcW w:w="115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36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指标解释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指标性质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指标方向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目标值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计量单位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36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乡村振兴创新机制奖补资金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乡村振兴创新机制奖补资金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补助项目个数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以镇为单位支持乡村振兴创新机制成果完善、提升、推广的具体项目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大于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项目验收合格率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项目验收合格率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正向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等于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任务完成率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乡村振兴机制创新2025年任务完成情况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36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基本实现乡村振兴创新机制成果的完善、提升、推广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基本实现乡村振兴创新机制成果的完善、提升、推广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1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36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服务对象满意度指标</w:t>
            </w:r>
          </w:p>
        </w:tc>
        <w:tc>
          <w:tcPr>
            <w:tcW w:w="1976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乡村振兴创新机制项目服务对象满意度</w:t>
            </w:r>
          </w:p>
        </w:tc>
        <w:tc>
          <w:tcPr>
            <w:tcW w:w="3349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乡村振兴创新机制项目服务对象满意度</w:t>
            </w:r>
          </w:p>
        </w:tc>
        <w:tc>
          <w:tcPr>
            <w:tcW w:w="112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55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10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</w:tbl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  <w:sectPr>
          <w:headerReference r:id="rId5" w:type="default"/>
          <w:footerReference r:id="rId6" w:type="default"/>
          <w:pgSz w:w="16838" w:h="11906" w:orient="landscape"/>
          <w:pgMar w:top="1474" w:right="1701" w:bottom="1474" w:left="1588" w:header="709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277495</wp:posOffset>
                </wp:positionV>
                <wp:extent cx="5610225" cy="635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1pt;margin-top:21.85pt;height:0.05pt;width:441.75pt;z-index:251659264;mso-width-relative:page;mso-height-relative:page;" filled="f" stroked="t" coordsize="21600,21600" o:gfxdata="UEsDBAoAAAAAAIdO4kAAAAAAAAAAAAAAAAAEAAAAZHJzL1BLAwQUAAAACACHTuJAYXlC1dMAAAAG&#10;AQAADwAAAGRycy9kb3ducmV2LnhtbE2OzU7DMBCE70i8g7VIvVSt3RTRKMTpAcitF1oQ1228JBHx&#10;Oo3d36fHOcFtdmY0++Xri+3EiQbfOtawmCsQxJUzLdcaPnblLAXhA7LBzjFpuJKHdXF/l2Nm3Jnf&#10;6bQNtYgj7DPU0ITQZ1L6qiGLfu564ph9u8FiiOdQSzPgOY7bTiZKPUmLLccPDfb00lD1sz1aDb78&#10;pEN5m1ZT9bWsHSWH180baj15WKhnEIEu4a8MI35EhyIy7d2RjRedhiT2NDwuVyBimqaj2I9GCrLI&#10;5X/84hdQSwMEFAAAAAgAh07iQHpkq4nMAQAAjwMAAA4AAABkcnMvZTJvRG9jLnhtbK1TS44TMRDd&#10;I3EHy3vSnUAiaKUziwnDBkEk4AAVf7ot+SeXJ52chWuwYsNx5hqUnZDhs0GIXrht1/NzvVfl9c3R&#10;WXZQCU3wPZ/PWs6UF0EaP/T808e7Zy85wwxegg1e9fykkN9snj5ZT7FTizAGK1ViROKxm2LPx5xj&#10;1zQoRuUAZyEqT0EdkoNMyzQ0MsFE7M42i7ZdNVNIMqYgFCLtbs9Bvqn8WiuR32uNKjPbc8ot1zHV&#10;cV/GZrOGbkgQRyMuacA/ZOHAeLr0SrWFDOw+mT+onBEpYNB5JoJrgtZGqKqB1Mzb39R8GCGqqoXM&#10;wXi1Cf8frXh32CVmJNWOMw+OSvTw+cvD12/sRfFmitgR5Nbv0mWFcZeK0KNOrvxJAjtWP09XP9Ux&#10;M0Gby9W8XSyWnAmKrZ4vC2PzeDQmzG9UcKxMem6NL2Khg8NbzGfoD0jZtp5NPX+1rIRAvaItZOJ2&#10;kbJHP9SzGKyRd8bacgLTsL+1iR2gVL9+lxR+gZVLtoDjGVdDBQbdqEC+9pLlUyRfPDUwLyk4JTmz&#10;ivq9zCoyg7F/gyT11pMJxdezk2W2D/JEVbiPyQwjOTGvWZYIVb1adunQ0lY/ryvT4zvaf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heULV0wAAAAYBAAAPAAAAAAAAAAEAIAAAACIAAABkcnMvZG93&#10;bnJldi54bWxQSwECFAAUAAAACACHTuJAemSricwBAACP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20" w:lineRule="atLeast"/>
        <w:ind w:firstLine="280" w:firstLineChars="1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300990</wp:posOffset>
                </wp:positionV>
                <wp:extent cx="5610225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.1pt;margin-top:23.7pt;height:0.05pt;width:441.75pt;z-index:251660288;mso-width-relative:page;mso-height-relative:page;" filled="f" stroked="t" coordsize="21600,21600" o:gfxdata="UEsDBAoAAAAAAIdO4kAAAAAAAAAAAAAAAAAEAAAAZHJzL1BLAwQUAAAACACHTuJARi83ptQAAAAG&#10;AQAADwAAAGRycy9kb3ducmV2LnhtbE2OO2/CMBSFd6T+B+sidUHFJlCI0jgMbbN1KS3qeolvk4j4&#10;OsTm0f76mqmM56Fzvnx9sZ040eBbxxpmUwWCuHKm5VrD50f5kILwAdlg55g0/JCHdXE3yjEz7szv&#10;dNqEWsQR9hlqaELoMyl91ZBFP3U9ccy+3WAxRDnU0gx4juO2k4lSS2mx5fjQYE/PDVX7zdFq8OWW&#10;DuXvpJqor3ntKDm8vL2i1vfjmXoCEegS/stwxY/oUESmnTuy8aLTkMSehsVqASKmaTpfgdhdjUeQ&#10;RS5v8Ys/UEsDBBQAAAAIAIdO4kBkyEJBzgEAAI8DAAAOAAAAZHJzL2Uyb0RvYy54bWytU0uOEzEQ&#10;3SNxB8t70kmjRNBKZxYThg2CSDAHqPjTbck/uTzp5CxcgxUbjjPXoOyEDJ8NQmTh2K7yq/deVa9v&#10;js6yg0pogu/5YjbnTHkRpPFDz+8/3b14xRlm8BJs8KrnJ4X8ZvP82XqKnWrDGKxUiRGIx26KPR9z&#10;jl3ToBiVA5yFqDwFdUgOMh3T0MgEE6E727Tz+aqZQpIxBaEQ6XZ7DvJNxddaifxBa1SZ2Z4Tt1zX&#10;VNd9WZvNGrohQRyNuNCAf2DhwHgqeoXaQgb2kMwfUM6IFDDoPBPBNUFrI1TVQGoW89/UfBwhqqqF&#10;zMF4tQn/H6x4f9glZmTPW848OGrR4+cvj1+/sWXxZorYUcqt36XLCeMuFaFHnVz5JwnsWP08Xf1U&#10;x8wEXS5Xi3nbLjkTFFu9rIjN09OYML9VwbGy6bk1voiFDg7vMFM5Sv2RUq6tZ1PPXy8rINCsaAuZ&#10;sF0k9uiH+haDNfLOWFteYBr2tzaxA5Tu118RRbi/pJUiW8DxnFdD57kYFcg3XrJ8iuSLpwHmhYJT&#10;kjOraN7LjgChy2Ds32RSaeuJQfH17GTZ7YM8URceYjLDSE4sKssSoa5XvpcJLWP187kiPX1Hm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Lzem1AAAAAYBAAAPAAAAAAAAAAEAIAAAACIAAABkcnMv&#10;ZG93bnJldi54bWxQSwECFAAUAAAACACHTuJAZMhCQc4BAACP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t>安溪县农业农村局办公室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2026年1月20日印发</w:t>
      </w:r>
    </w:p>
    <w:sectPr>
      <w:pgSz w:w="11906" w:h="16838"/>
      <w:pgMar w:top="1701" w:right="1474" w:bottom="1587" w:left="1474" w:header="709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  <w:rFonts w:ascii="宋体" w:hAnsi="宋体" w:eastAsia="宋体" w:cs="Tahoma"/>
        <w:sz w:val="28"/>
        <w:szCs w:val="28"/>
      </w:rPr>
    </w:pP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- 1 -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  <w:rFonts w:ascii="宋体" w:hAnsi="宋体" w:eastAsia="宋体" w:cs="Tahoma"/>
        <w:sz w:val="28"/>
        <w:szCs w:val="28"/>
      </w:rPr>
    </w:pP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- 1 -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jg5YTNjNWJhZWVmN2E3ODg5MDE2MzYyZjVmODgifQ=="/>
  </w:docVars>
  <w:rsids>
    <w:rsidRoot w:val="00D31D50"/>
    <w:rsid w:val="00024E36"/>
    <w:rsid w:val="00030C80"/>
    <w:rsid w:val="00054DFA"/>
    <w:rsid w:val="00073EEB"/>
    <w:rsid w:val="00080FD7"/>
    <w:rsid w:val="00083E78"/>
    <w:rsid w:val="00085B1D"/>
    <w:rsid w:val="000865BD"/>
    <w:rsid w:val="00092B5A"/>
    <w:rsid w:val="00093BE6"/>
    <w:rsid w:val="000A4B48"/>
    <w:rsid w:val="000B577E"/>
    <w:rsid w:val="000B6A3F"/>
    <w:rsid w:val="000C2209"/>
    <w:rsid w:val="000D3FB6"/>
    <w:rsid w:val="000F3083"/>
    <w:rsid w:val="00105313"/>
    <w:rsid w:val="00137AC7"/>
    <w:rsid w:val="0015004C"/>
    <w:rsid w:val="00153F40"/>
    <w:rsid w:val="00184F20"/>
    <w:rsid w:val="0019755C"/>
    <w:rsid w:val="001C3E07"/>
    <w:rsid w:val="001C5506"/>
    <w:rsid w:val="002164E8"/>
    <w:rsid w:val="0024380F"/>
    <w:rsid w:val="002C23AE"/>
    <w:rsid w:val="002D5360"/>
    <w:rsid w:val="002E10EA"/>
    <w:rsid w:val="00306B2C"/>
    <w:rsid w:val="003072E9"/>
    <w:rsid w:val="00310624"/>
    <w:rsid w:val="00312C39"/>
    <w:rsid w:val="00323B43"/>
    <w:rsid w:val="00331B94"/>
    <w:rsid w:val="003475E7"/>
    <w:rsid w:val="003539DE"/>
    <w:rsid w:val="00364F81"/>
    <w:rsid w:val="00366511"/>
    <w:rsid w:val="00370654"/>
    <w:rsid w:val="00376411"/>
    <w:rsid w:val="00376CE2"/>
    <w:rsid w:val="003A18DD"/>
    <w:rsid w:val="003B18FD"/>
    <w:rsid w:val="003B3A0B"/>
    <w:rsid w:val="003D37D8"/>
    <w:rsid w:val="003E3C01"/>
    <w:rsid w:val="003E6E61"/>
    <w:rsid w:val="003F132C"/>
    <w:rsid w:val="00402D4A"/>
    <w:rsid w:val="00414159"/>
    <w:rsid w:val="004177F8"/>
    <w:rsid w:val="00426133"/>
    <w:rsid w:val="00431F35"/>
    <w:rsid w:val="0043408A"/>
    <w:rsid w:val="004358AB"/>
    <w:rsid w:val="00454222"/>
    <w:rsid w:val="004622B5"/>
    <w:rsid w:val="00485828"/>
    <w:rsid w:val="004A2993"/>
    <w:rsid w:val="004C48C8"/>
    <w:rsid w:val="004C55B8"/>
    <w:rsid w:val="004E28FC"/>
    <w:rsid w:val="004E522C"/>
    <w:rsid w:val="004F05E0"/>
    <w:rsid w:val="005055BB"/>
    <w:rsid w:val="00506F60"/>
    <w:rsid w:val="005110C3"/>
    <w:rsid w:val="00511847"/>
    <w:rsid w:val="00522D1A"/>
    <w:rsid w:val="0053171A"/>
    <w:rsid w:val="00552A44"/>
    <w:rsid w:val="0059156C"/>
    <w:rsid w:val="005972C5"/>
    <w:rsid w:val="005B150A"/>
    <w:rsid w:val="005E5473"/>
    <w:rsid w:val="005F6143"/>
    <w:rsid w:val="00601B8F"/>
    <w:rsid w:val="00612FF8"/>
    <w:rsid w:val="00623E42"/>
    <w:rsid w:val="006427CC"/>
    <w:rsid w:val="00642E6F"/>
    <w:rsid w:val="00643EF7"/>
    <w:rsid w:val="00682795"/>
    <w:rsid w:val="006B7043"/>
    <w:rsid w:val="006D3D68"/>
    <w:rsid w:val="007209D9"/>
    <w:rsid w:val="00731381"/>
    <w:rsid w:val="007315D7"/>
    <w:rsid w:val="00747104"/>
    <w:rsid w:val="00771A98"/>
    <w:rsid w:val="00790361"/>
    <w:rsid w:val="007960CD"/>
    <w:rsid w:val="007A623E"/>
    <w:rsid w:val="007B134F"/>
    <w:rsid w:val="007C22D2"/>
    <w:rsid w:val="007D0CC1"/>
    <w:rsid w:val="007D745C"/>
    <w:rsid w:val="00806C6E"/>
    <w:rsid w:val="00814002"/>
    <w:rsid w:val="008176F8"/>
    <w:rsid w:val="00832BF4"/>
    <w:rsid w:val="00842624"/>
    <w:rsid w:val="00860E9A"/>
    <w:rsid w:val="0086366D"/>
    <w:rsid w:val="00871BD4"/>
    <w:rsid w:val="00894B05"/>
    <w:rsid w:val="008A20BC"/>
    <w:rsid w:val="008A7A79"/>
    <w:rsid w:val="008B7726"/>
    <w:rsid w:val="008D0995"/>
    <w:rsid w:val="008E2645"/>
    <w:rsid w:val="00907274"/>
    <w:rsid w:val="00920196"/>
    <w:rsid w:val="009219CB"/>
    <w:rsid w:val="00936A06"/>
    <w:rsid w:val="00937BCB"/>
    <w:rsid w:val="009449BF"/>
    <w:rsid w:val="0094586D"/>
    <w:rsid w:val="00954178"/>
    <w:rsid w:val="0097143E"/>
    <w:rsid w:val="00974C17"/>
    <w:rsid w:val="0099661C"/>
    <w:rsid w:val="009F7091"/>
    <w:rsid w:val="00A52EA4"/>
    <w:rsid w:val="00A534BF"/>
    <w:rsid w:val="00A81DF9"/>
    <w:rsid w:val="00AA0D73"/>
    <w:rsid w:val="00AB3212"/>
    <w:rsid w:val="00AC35F5"/>
    <w:rsid w:val="00AE6584"/>
    <w:rsid w:val="00AF78FC"/>
    <w:rsid w:val="00B168C1"/>
    <w:rsid w:val="00B23A3B"/>
    <w:rsid w:val="00B23FEC"/>
    <w:rsid w:val="00B26CFB"/>
    <w:rsid w:val="00B457C8"/>
    <w:rsid w:val="00B47579"/>
    <w:rsid w:val="00B51EFD"/>
    <w:rsid w:val="00BA1A4E"/>
    <w:rsid w:val="00BB0515"/>
    <w:rsid w:val="00BC1330"/>
    <w:rsid w:val="00BD41C9"/>
    <w:rsid w:val="00C05A30"/>
    <w:rsid w:val="00C46E4D"/>
    <w:rsid w:val="00C61BC0"/>
    <w:rsid w:val="00C9266A"/>
    <w:rsid w:val="00CA4D32"/>
    <w:rsid w:val="00CC0BC7"/>
    <w:rsid w:val="00CF437C"/>
    <w:rsid w:val="00CF7548"/>
    <w:rsid w:val="00D151CC"/>
    <w:rsid w:val="00D21E28"/>
    <w:rsid w:val="00D257D6"/>
    <w:rsid w:val="00D308F7"/>
    <w:rsid w:val="00D31D50"/>
    <w:rsid w:val="00D31DAD"/>
    <w:rsid w:val="00D40F96"/>
    <w:rsid w:val="00D5180F"/>
    <w:rsid w:val="00D63045"/>
    <w:rsid w:val="00D73A42"/>
    <w:rsid w:val="00D756F2"/>
    <w:rsid w:val="00D92787"/>
    <w:rsid w:val="00DA5D27"/>
    <w:rsid w:val="00DB3109"/>
    <w:rsid w:val="00DB6370"/>
    <w:rsid w:val="00DF3FDA"/>
    <w:rsid w:val="00E00B0D"/>
    <w:rsid w:val="00E02F59"/>
    <w:rsid w:val="00E0482E"/>
    <w:rsid w:val="00E421C1"/>
    <w:rsid w:val="00E47B94"/>
    <w:rsid w:val="00E60285"/>
    <w:rsid w:val="00E63E45"/>
    <w:rsid w:val="00E76711"/>
    <w:rsid w:val="00E81BF4"/>
    <w:rsid w:val="00ED00E5"/>
    <w:rsid w:val="00F50964"/>
    <w:rsid w:val="00F61555"/>
    <w:rsid w:val="00F85887"/>
    <w:rsid w:val="00F92EF6"/>
    <w:rsid w:val="00FA1229"/>
    <w:rsid w:val="00FC436D"/>
    <w:rsid w:val="00FC70B1"/>
    <w:rsid w:val="00FD0875"/>
    <w:rsid w:val="00FF3845"/>
    <w:rsid w:val="04D8694E"/>
    <w:rsid w:val="061E4834"/>
    <w:rsid w:val="090E421D"/>
    <w:rsid w:val="094C53C4"/>
    <w:rsid w:val="1B7F1479"/>
    <w:rsid w:val="1C7218E5"/>
    <w:rsid w:val="1D383FD6"/>
    <w:rsid w:val="1DEC2AC7"/>
    <w:rsid w:val="2EF22236"/>
    <w:rsid w:val="317C08B8"/>
    <w:rsid w:val="3EC33FC6"/>
    <w:rsid w:val="4696345C"/>
    <w:rsid w:val="4F8820CC"/>
    <w:rsid w:val="53610509"/>
    <w:rsid w:val="59B340C7"/>
    <w:rsid w:val="5F013694"/>
    <w:rsid w:val="5FFC6926"/>
    <w:rsid w:val="61481918"/>
    <w:rsid w:val="64ED7D1B"/>
    <w:rsid w:val="65A93202"/>
    <w:rsid w:val="7EDF1DE4"/>
    <w:rsid w:val="7FA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400"/>
      </w:tabs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6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Date Char"/>
    <w:basedOn w:val="8"/>
    <w:link w:val="5"/>
    <w:semiHidden/>
    <w:qFormat/>
    <w:locked/>
    <w:uiPriority w:val="99"/>
    <w:rPr>
      <w:rFonts w:ascii="Tahoma" w:hAnsi="Tahoma" w:cs="Tahoma"/>
    </w:rPr>
  </w:style>
  <w:style w:type="character" w:customStyle="1" w:styleId="13">
    <w:name w:val="Footer Char"/>
    <w:basedOn w:val="8"/>
    <w:link w:val="6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4">
    <w:name w:val="Header Char"/>
    <w:basedOn w:val="8"/>
    <w:link w:val="4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2d35c-31be-4dc8-9ba5-d0660e957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6</Pages>
  <Words>644</Words>
  <Characters>706</Characters>
  <Lines>0</Lines>
  <Paragraphs>0</Paragraphs>
  <TotalTime>0</TotalTime>
  <ScaleCrop>false</ScaleCrop>
  <LinksUpToDate>false</LinksUpToDate>
  <CharactersWithSpaces>708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2021-08-17T15:57:00Z</dcterms:created>
  <dc:creator>Windows User</dc:creator>
  <cp:lastModifiedBy>Administrator</cp:lastModifiedBy>
  <cp:lastPrinted>2026-01-20T02:42:00Z</cp:lastPrinted>
  <dcterms:modified xsi:type="dcterms:W3CDTF">2026-01-20T03:07:38Z</dcterms:modified>
  <dc:title>安农〔2021〕  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2765DDFCAB1E424BB362197590EFF487_13</vt:lpwstr>
  </property>
  <property fmtid="{D5CDD505-2E9C-101B-9397-08002B2CF9AE}" pid="4" name="KSOTemplateDocerSaveRecord">
    <vt:lpwstr>eyJoZGlkIjoiYTllMWQwZDRjNmRlM2NjZTk0ZjQ1YWI4ZjM0ZTk2YzAiLCJ1c2VySWQiOiIyNzc4MTI4MjEifQ==</vt:lpwstr>
  </property>
</Properties>
</file>