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安农财〔202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6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〕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12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_GB2312" w:hAnsi="方正小标宋简体" w:eastAsia="仿宋_GB2312" w:cs="方正小标宋简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安溪县农业农村局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 xml:space="preserve"> 安溪县财政局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关于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下达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val="en-US" w:eastAsia="zh-CN"/>
        </w:rPr>
        <w:t>2026年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市级衔接推进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乡村振兴补助资金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粮食生产重点区域）的通知</w:t>
      </w:r>
    </w:p>
    <w:bookmarkEnd w:id="0"/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方正小标宋简体" w:eastAsia="方正小标宋简体"/>
          <w:bCs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各乡镇：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根据《泉州市财政局 泉州市农业农村局关于下达2026年衔接推进乡村振兴补助资金（粮食生产重点区域）的通知》（泉财农〔2026〕20号）精神，下达2026年市级财政衔接推进乡村振兴补助资金（粮食生产重点区域）120万元，用于2026年扶持粮食生产重点区域发展粮食生产工作。结合我县粮食生产实际，经研究，决定扶持27个村发展水稻种植。其中官桥镇仙都村、湖头镇湖四村、金谷镇洋内村、金谷镇芸美村、蓝田镇蓝一村、龙涓镇灶坪村、龙门镇后坂村、蓬莱镇福山村、蓬莱镇联盟村、蓬莱镇龙居村、尚卿镇中兴村、西坪镇珠洋村、祥华乡石狮村、祥华乡祥华村、长卿镇长卿村等15个村为粮食生产设施建设村，各补助6万元，各村应加强排灌、机耕路等农田基础设施建设，并做好水肥管理、病虫害防治，确保水稻种植面积和产量比去年提高。白濑乡上格村、感德镇大格村、虎邱镇双都村、龙涓镇西兴村、龙门镇寮山村等5个村为粮食生产能力提升村，各补助3.2万元，各村应通过耕地规划整治，引导土地经营权流转，或者引进旱稻种植，大力发展粮食生产。参内镇罗内村、参内镇镇中村、湖上乡湖上村、湖上乡雪山村、蓬莱镇温泉村、长卿镇衡阳村、长卿镇山格村等7个村为粮食生产规模示范村，各补助2万元，各村应以良田、良种、良机、良法融合为抓手，继续扩大水稻、马铃薯等粮食作物种植面积。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请各有关乡镇按照《泉州市财政局 泉州市农业农村局关于印发&lt;泉州市市级特色现代农业发展专项资金管理规定&gt;等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个专项资金管理规定的通知》（泉财规〔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2024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〕</w:t>
      </w:r>
      <w:r>
        <w:rPr>
          <w:rFonts w:hint="eastAsia" w:ascii="仿宋_GB2312" w:hAnsi="仿宋_GB2312" w:eastAsia="仿宋_GB2312" w:cs="仿宋_GB2312"/>
          <w:color w:val="000000" w:themeColor="text1"/>
          <w:spacing w:val="6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7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6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号）要求，</w:t>
      </w:r>
      <w:r>
        <w:rPr>
          <w:rFonts w:hint="eastAsia" w:ascii="仿宋_GB2312" w:hAnsi="仿宋_GB2312" w:eastAsia="仿宋_GB2312" w:cs="仿宋_GB2312"/>
          <w:i w:val="0"/>
          <w:caps w:val="0"/>
          <w:color w:val="000000" w:themeColor="text1"/>
          <w:spacing w:val="0"/>
          <w:kern w:val="0"/>
          <w:sz w:val="32"/>
          <w:szCs w:val="32"/>
          <w:shd w:val="clear" w:fill="FFFFFF"/>
          <w:lang w:val="en-US" w:eastAsia="zh-CN" w:bidi="ar"/>
          <w14:textFill>
            <w14:solidFill>
              <w14:schemeClr w14:val="tx1"/>
            </w14:solidFill>
          </w14:textFill>
        </w:rPr>
        <w:t>加强资金监管，按照规定的用途和范围分配使用，确保专款专用，任何部门和单位不得截留、挤占和挪用，同时做好绩效跟踪和管理，切实提高财政资金使用效益。</w:t>
      </w:r>
    </w:p>
    <w:p>
      <w:pPr>
        <w:keepNext w:val="0"/>
        <w:keepLines w:val="0"/>
        <w:pageBreakBefore w:val="0"/>
        <w:widowControl w:val="0"/>
        <w:tabs>
          <w:tab w:val="left" w:pos="1491"/>
        </w:tabs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1280" w:leftChars="0" w:right="0" w:rightChars="0" w:hanging="1280" w:hanging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2026年市级财政衔接推进乡村振兴补助资金（粮食生产重点区域）</w:t>
      </w:r>
      <w:r>
        <w:rPr>
          <w:rFonts w:hint="eastAsia" w:ascii="仿宋_GB2312" w:hAnsi="仿宋_GB2312" w:eastAsia="仿宋_GB2312" w:cs="仿宋_GB2312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分配表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4800" w:firstLineChars="15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280" w:firstLineChars="4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安溪县农业农村局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安溪县财政局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2026年2月10日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both"/>
        <w:textAlignment w:val="auto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（此件公开发布）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382905</wp:posOffset>
                </wp:positionV>
                <wp:extent cx="5629275" cy="635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1.6pt;margin-top:30.15pt;height:0.05pt;width:443.25pt;z-index:251659264;mso-width-relative:page;mso-height-relative:page;" filled="f" stroked="t" coordsize="21600,21600" o:gfxdata="UEsFBgAAAAAAAAAAAAAAAAAAAAAAAFBLAwQKAAAAAACHTuJAAAAAAAAAAAAAAAAABAAAAGRycy9Q&#10;SwMEFAAAAAgAh07iQAyEA2zVAAAABwEAAA8AAABkcnMvZG93bnJldi54bWxNjjtPwzAUhXek/gfr&#10;IrFU1G6CSghxOhSysdCCWG/jSxIRX6ex+4Bfjzu143nonK9YnmwvDjT6zrGG+UyBIK6d6bjR8LGp&#10;7jMQPiAb7B2Thl/ysCwnNwXmxh35nQ7r0Ig4wj5HDW0IQy6lr1uy6GduII7ZtxsthijHRpoRj3Hc&#10;9jJRaiEtdhwfWhxo1VL9s95bDb76pF31N62n6ittHCW7l7dX1Prudq6eQQQ6hUsZzvgRHcrItHV7&#10;Nl70GtIkFjUsVAoixln29AhiezYeQJaFvOYv/wFQSwMEFAAAAAgAh07iQMuH4WroAQAA3QMAAA4A&#10;AABkcnMvZTJvRG9jLnhtbK1TS44TMRDdI3EHy3vSSaMEppXOLCYMGwQjAQeo2O5uS/7J5aSTs3AN&#10;Vmw4zlyDsjtkYNhkQS/cZdfzc71X9vr2aA07qIjau5YvZnPOlBNeate3/OuX+1dvOcMEToLxTrX8&#10;pJDfbl6+WI+hUbUfvJEqMiJx2Iyh5UNKoakqFIOygDMflKNk56OFRNPYVzLCSOzWVPV8vqpGH2WI&#10;XihEWt1OSX5mjNcQ+q7TQm292Fvl0sQalYFEknDQAfmmVNt1SqRPXYcqMdNyUprKSIdQvMtjtVlD&#10;00cIgxbnEuCaEp5psqAdHXqh2kICto/6HyqrRfTouzQT3laTkOIIqVjMn3nzeYCgihayGsPFdPx/&#10;tOLj4SEyLekmcObAUsMfv31//PGT1dmbMWBDkDv3EM8zDA8xCz120eY/SWDH4ufp4qc6JiZocbmq&#10;b+o3S84E5Vavl5mxetoaIqb3yluWg5Yb7bJYaODwAdME/Q3Jy8axseU3yzoTAt28jjpOoQ1UPbq+&#10;7EVvtLzXxuQdGPvdnYnsALn75TuX8BcsH7IFHCZcSWUYNIMC+c5Jlk6BfHH0HHguwSrJmVH0enJU&#10;kAm0uQZJ6o0jE7Kvk5M52nl5oi7sQ9T9QE4sSpU5Q10vlp1vaL5Wf84L09Or3PwC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FgAAAGRycy9Q&#10;SwECFAAUAAAACACHTuJADIQDbNUAAAAHAQAADwAAAAAAAAABACAAAAA4AAAAZHJzL2Rvd25yZXYu&#10;eG1sUEsBAhQAFAAAAAgAh07iQMuH4WroAQAA3QMAAA4AAAAAAAAAAQAgAAAAOgEAAGRycy9lMm9E&#10;b2MueG1sUEsFBgAAAAAGAAYAWQEAAJQ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pStyle w:val="2"/>
        <w:ind w:left="0" w:leftChars="0" w:firstLine="320" w:firstLineChars="100"/>
        <w:rPr>
          <w:rFonts w:hint="eastAsia" w:eastAsia="仿宋_GB2312"/>
          <w:sz w:val="28"/>
          <w:szCs w:val="28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377190</wp:posOffset>
                </wp:positionV>
                <wp:extent cx="5629275" cy="635"/>
                <wp:effectExtent l="0" t="0" r="0" b="0"/>
                <wp:wrapNone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9275" cy="63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1.6pt;margin-top:29.7pt;height:0.05pt;width:443.25pt;z-index:251660288;mso-width-relative:page;mso-height-relative:page;" filled="f" stroked="t" coordsize="21600,21600" o:gfxdata="UEsFBgAAAAAAAAAAAAAAAAAAAAAAAFBLAwQKAAAAAACHTuJAAAAAAAAAAAAAAAAABAAAAGRycy9Q&#10;SwMEFAAAAAgAh07iQCzyTXXVAAAABwEAAA8AAABkcnMvZG93bnJldi54bWxNjjtPwzAUhXck/oN1&#10;kVgqajelkKZxOgDZWPpArLfxJYkaX6ex+4BfjzvBeB4658uXF9uJEw2+daxhMlYgiCtnWq41bDfl&#10;QwrCB2SDnWPS8E0elsXtTY6ZcWde0WkdahFH2GeooQmhz6T0VUMW/dj1xDH7coPFEOVQSzPgOY7b&#10;TiZKPUmLLceHBnt6aajar49Wgy8/6FD+jKqR+pzWjpLD6/sban1/N1ELEIEu4a8MV/yIDkVk2rkj&#10;Gy86DdMkFjXM5o8gYpym82cQu6sxA1nk8j9/8QtQSwMEFAAAAAgAh07iQNUrCKLpAQAA3QMAAA4A&#10;AABkcnMvZTJvRG9jLnhtbK1TS5LTMBDdU8UdVNoTJ55KYFxxZjFh2FCQKoYDdGTZVpV+pVbi5Cxc&#10;gxUbjjPXoCWbDAybLPBCbqmfnvq9ltZ3J6PZUQZUztZ8MZtzJq1wjbJdzb8+Prx5xxlGsA1oZ2XN&#10;zxL53eb1q/XgK1m63ulGBkYkFqvB17yP0VdFgaKXBnDmvLSUbF0wEGkauqIJMBC70UU5n6+KwYXG&#10;ByckIq1uxySfGMM1hK5tlZBbJw5G2jiyBqkhkiTslUe+ydW2rRTxc9uijEzXnJTGPNIhFO/TWGzW&#10;UHUBfK/EVAJcU8ILTQaUpUMvVFuIwA5B/UNllAgOXRtnwpliFJIdIRWL+QtvvvTgZdZCVqO/mI7/&#10;j1Z8Ou4CU03NS84sGGr407fvTz9+spvkzeCxIsi93YVphn4XktBTG0z6kwR2yn6eL37KU2SCFper&#10;8rZ8u+RMUG51s0yMxfNWHzB+kM6wFNRcK5vEQgXHjxhH6G9IWtaWDTW/XZaJEOjmtdRxCo2n6tF2&#10;eS86rZoHpXXagaHb3+vAjpC6n7+phL9g6ZAtYD/icirBoOolNO9tw+LZky+WngNPJRjZcKYlvZ4U&#10;ZWQEpa9BknptyYTk6+hkivauOVMXDj6oricnFrnKlKGuZ8umG5qu1Z/zzPT8Kje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CzyTXXVAAAABwEAAA8AAAAAAAAAAQAgAAAAOAAAAGRycy9kb3ducmV2&#10;LnhtbFBLAQIUABQAAAAIAIdO4kDVKwii6QEAAN0DAAAOAAAAAAAAAAEAIAAAADoBAABkcnMvZTJv&#10;RG9jLnhtbFBLBQYAAAAABgAGAFkBAACV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  <w:lang w:eastAsia="zh-CN"/>
        </w:rPr>
        <w:t>安溪县农业农村局办公室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      2026年2月10日印发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440" w:firstLineChars="1700"/>
        <w:jc w:val="both"/>
        <w:textAlignment w:val="auto"/>
        <w:outlineLvl w:val="9"/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701" w:right="1474" w:bottom="1701" w:left="1474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8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5502910</wp:posOffset>
              </wp:positionH>
              <wp:positionV relativeFrom="paragraph">
                <wp:posOffset>-19050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3.3pt;margin-top:-1.5pt;height:144pt;width:144pt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QuuBXYAAAACwEAAA8AAABkcnMvZG93bnJldi54bWxNj8tOwzAQRfdI/IM1&#10;SOxaO31EUYhTiYqwRGrTBUs3HpJAbEe2m4a/Z7oqy5k5unNusZvNwCb0oXdWQrIUwNA2Tve2lXCq&#10;q0UGLERltRqcRQm/GGBXPj4UKtfuag84HWPLKMSGXEnoYhxzzkPToVFh6Ua0dPty3qhIo2+59upK&#10;4WbgKyFSblRv6UOnRtx32PwcL0bCvqprP2Hwwye+V+vvj9cNvs1SPj8l4gVYxDneYbjpkzqU5HR2&#10;F6sDGyRkaZoSKmGxpk43INluaHOWsMq2AnhZ8P8dyj9QSwMEFAAAAAgAh07iQOGA044yAgAAYQQA&#10;AA4AAABkcnMvZTJvRG9jLnhtbK1UzY7TMBC+I/EOlu80aStWVdV0VbYqQqrYlQri7DpOE8l/st0m&#10;5QHgDThx4c5z9Tn2c366aOGwBy7O2DP+xt83M1ncNkqSk3C+Mjqj41FKidDc5JU+ZPTzp82bGSU+&#10;MJ0zabTI6Fl4ert8/WpR27mYmNLIXDgCEO3ntc1oGYKdJ4nnpVDMj4wVGs7COMUCtu6Q5I7VQFcy&#10;maTpTVIbl1tnuPAep+vOSXtE9xJAUxQVF2vDj0ro0KE6IVkAJV9W1tNl+9qiEDzcF4UXgciMgmlo&#10;VySBvY9rslyw+cExW1a8fwJ7yROecVKs0kh6hVqzwMjRVX9BqYo7400RRtyopCPSKgIW4/SZNruS&#10;WdFygdTeXkX3/w+Wfzw9OFLlGZ1SoplCwS8/vl9+/r78+kamUZ7a+jmidhZxoXlnGjTNcO5xGFk3&#10;hVPxCz4Efoh7voormkB4vDSbzGYpXBy+YQP85Om6dT68F0aRaGTUoXqtqOy09aELHUJiNm02lZRt&#10;BaUmdUZvpm/T9sLVA3CpkSOS6B4brdDsm57Z3uRnEHOm6wxv+aZC8i3z4YE5tAIejGEJ91gKaZDE&#10;9BYlpXFf/3Ue41EheCmp0VoZ1ZgkSuQHjcoBMAyGG4z9YOijujPo1TGG0PLWxAUX5GAWzqgvmKBV&#10;zAEX0xyZMhoG8y507Y0J5GK1aoOO1lWHsruAvrMsbPXO8pgmCunt6hggZqtxFKhTpdcNnddWqZ+S&#10;2Np/7tuopz/D8hF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5BAAAW0NvbnRlbnRfVHlwZXNdLnhtbFBLAQIUAAoAAAAAAIdO4kAAAAAAAAAAAAAA&#10;AAAGAAAAAAAAAAAAEAAAAJsDAABfcmVscy9QSwECFAAUAAAACACHTuJAihRmPNEAAACUAQAACwAA&#10;AAAAAAABACAAAAC/AwAAX3JlbHMvLnJlbHNQSwECFAAKAAAAAACHTuJAAAAAAAAAAAAAAAAABAAA&#10;AAAAAAAAABAAAAAWAAAAZHJzL1BLAQIUABQAAAAIAIdO4kDELrgV2AAAAAsBAAAPAAAAAAAAAAEA&#10;IAAAADgAAABkcnMvZG93bnJldi54bWxQSwECFAAUAAAACACHTuJA4YDTjjICAABhBAAADgAAAAAA&#10;AAABACAAAAA9AQAAZHJzL2Uyb0RvYy54bWxQSwUGAAAAAAYABgBZAQAA4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hOTEyMjEwYzhkYTMyNTllYjI5Yjg0M2M3YmZjYTEifQ=="/>
  </w:docVars>
  <w:rsids>
    <w:rsidRoot w:val="00000000"/>
    <w:rsid w:val="06BE0646"/>
    <w:rsid w:val="06CF72B3"/>
    <w:rsid w:val="07FF282D"/>
    <w:rsid w:val="0DF939CB"/>
    <w:rsid w:val="190D2425"/>
    <w:rsid w:val="1FB40A25"/>
    <w:rsid w:val="22985D90"/>
    <w:rsid w:val="27F7ACC0"/>
    <w:rsid w:val="294261AF"/>
    <w:rsid w:val="2AB833C0"/>
    <w:rsid w:val="2ED328B3"/>
    <w:rsid w:val="3455549C"/>
    <w:rsid w:val="35315638"/>
    <w:rsid w:val="3B5BEB44"/>
    <w:rsid w:val="3B6F68B1"/>
    <w:rsid w:val="420036E0"/>
    <w:rsid w:val="434935FD"/>
    <w:rsid w:val="499B0F07"/>
    <w:rsid w:val="4BF363E4"/>
    <w:rsid w:val="4EC574D3"/>
    <w:rsid w:val="533E5C9D"/>
    <w:rsid w:val="534E5039"/>
    <w:rsid w:val="53957660"/>
    <w:rsid w:val="55844E99"/>
    <w:rsid w:val="58D55AA0"/>
    <w:rsid w:val="5DAC7018"/>
    <w:rsid w:val="5E803BD1"/>
    <w:rsid w:val="5E950E31"/>
    <w:rsid w:val="5EFFD225"/>
    <w:rsid w:val="5F894098"/>
    <w:rsid w:val="61F664EC"/>
    <w:rsid w:val="62A02550"/>
    <w:rsid w:val="68DB0C40"/>
    <w:rsid w:val="6C11793F"/>
    <w:rsid w:val="6F2351D0"/>
    <w:rsid w:val="6F7A765B"/>
    <w:rsid w:val="7154188E"/>
    <w:rsid w:val="746DFA7E"/>
    <w:rsid w:val="77B25E86"/>
    <w:rsid w:val="77FD184E"/>
    <w:rsid w:val="79D550E9"/>
    <w:rsid w:val="7AE13356"/>
    <w:rsid w:val="7B3463D1"/>
    <w:rsid w:val="7DFF9932"/>
    <w:rsid w:val="DAD6F2A5"/>
    <w:rsid w:val="EFBFEA0C"/>
    <w:rsid w:val="EFFA6E37"/>
    <w:rsid w:val="F7FBDAA1"/>
    <w:rsid w:val="FCE8B5B7"/>
    <w:rsid w:val="FE2FAC7F"/>
    <w:rsid w:val="FEEDE596"/>
    <w:rsid w:val="FF672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qFormat="1"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20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5">
    <w:name w:val="Body Text 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16"/>
      <w:szCs w:val="16"/>
      <w:lang w:val="en-US" w:eastAsia="zh-CN" w:bidi="ar-SA"/>
    </w:rPr>
  </w:style>
  <w:style w:type="paragraph" w:styleId="6">
    <w:name w:val="Body Text"/>
    <w:basedOn w:val="1"/>
    <w:next w:val="1"/>
    <w:qFormat/>
    <w:uiPriority w:val="0"/>
    <w:pPr>
      <w:spacing w:after="120"/>
    </w:pPr>
    <w:rPr>
      <w:rFonts w:ascii="Times New Roman" w:hAnsi="Times New Roman" w:cs="Times New Roman"/>
    </w:rPr>
  </w:style>
  <w:style w:type="paragraph" w:styleId="7">
    <w:name w:val="Plain Text"/>
    <w:basedOn w:val="1"/>
    <w:qFormat/>
    <w:uiPriority w:val="99"/>
    <w:rPr>
      <w:rFonts w:ascii="宋体" w:hAnsi="Courier New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9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12">
    <w:name w:val="BodyTextIndent2"/>
    <w:basedOn w:val="1"/>
    <w:qFormat/>
    <w:locked/>
    <w:uiPriority w:val="0"/>
    <w:pPr>
      <w:spacing w:line="480" w:lineRule="auto"/>
      <w:ind w:left="420" w:leftChars="200"/>
      <w:jc w:val="both"/>
      <w:textAlignment w:val="baseline"/>
    </w:pPr>
    <w:rPr>
      <w:rFonts w:ascii="Times New Roman" w:hAnsi="Times New Roman" w:eastAsia="仿宋_GB2312"/>
      <w:kern w:val="32"/>
      <w:sz w:val="32"/>
      <w:szCs w:val="32"/>
      <w:lang w:val="en-US" w:eastAsia="zh-CN" w:bidi="ar-SA"/>
    </w:rPr>
  </w:style>
  <w:style w:type="paragraph" w:customStyle="1" w:styleId="13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_GB2312" w:hAnsi="Times New Roman" w:eastAsia="楷体_GB2312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343</Words>
  <Characters>361</Characters>
  <Lines>0</Lines>
  <Paragraphs>0</Paragraphs>
  <TotalTime>0</TotalTime>
  <ScaleCrop>false</ScaleCrop>
  <LinksUpToDate>false</LinksUpToDate>
  <CharactersWithSpaces>378</CharactersWithSpaces>
  <Application>WPS Office_11.8.2.12128_F1E327BC-269C-435d-A152-05C5408002CA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2022-10-11T18:01:00Z</dcterms:created>
  <dc:creator>lenovo</dc:creator>
  <cp:lastModifiedBy>user</cp:lastModifiedBy>
  <cp:lastPrinted>2026-02-04T08:45:00Z</cp:lastPrinted>
  <dcterms:modified xsi:type="dcterms:W3CDTF">2026-02-11T17:01:03Z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2052-11.8.2.12128</vt:lpwstr>
  </property>
  <property fmtid="{D5CDD505-2E9C-101B-9397-08002B2CF9AE}" pid="3" name="ICV">
    <vt:lpwstr>5F4178FB4608DFAD487978690E011ED4</vt:lpwstr>
  </property>
  <property fmtid="{D5CDD505-2E9C-101B-9397-08002B2CF9AE}" pid="4" name="KSOTemplateDocerSaveRecord">
    <vt:lpwstr>eyJoZGlkIjoiOWZhOTEyMjEwYzhkYTMyNTllYjI5Yjg0M2M3YmZjYTEifQ==</vt:lpwstr>
  </property>
</Properties>
</file>