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/>
          <w:sz w:val="44"/>
          <w:szCs w:val="44"/>
          <w:lang w:eastAsia="zh-CN"/>
        </w:rPr>
      </w:pPr>
    </w:p>
    <w:p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4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微软雅黑" w:hAnsi="微软雅黑" w:eastAsia="微软雅黑"/>
          <w:sz w:val="44"/>
          <w:szCs w:val="44"/>
        </w:rPr>
      </w:pPr>
    </w:p>
    <w:p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4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微软雅黑" w:hAnsi="微软雅黑" w:eastAsia="微软雅黑"/>
          <w:sz w:val="44"/>
          <w:szCs w:val="44"/>
        </w:rPr>
      </w:pPr>
    </w:p>
    <w:p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  <w:lang w:eastAsia="zh-CN"/>
        </w:rPr>
        <w:t>安溪县农业农村局</w:t>
      </w:r>
      <w:r>
        <w:rPr>
          <w:rFonts w:hint="eastAsia" w:ascii="方正小标宋简体" w:hAnsi="微软雅黑" w:eastAsia="方正小标宋简体"/>
          <w:sz w:val="44"/>
          <w:szCs w:val="44"/>
        </w:rPr>
        <w:t>关于</w:t>
      </w:r>
      <w:r>
        <w:rPr>
          <w:rFonts w:hint="eastAsia" w:ascii="方正小标宋简体" w:hAnsi="微软雅黑" w:eastAsia="方正小标宋简体"/>
          <w:sz w:val="44"/>
          <w:szCs w:val="44"/>
          <w:lang w:eastAsia="zh-CN"/>
        </w:rPr>
        <w:t>废旧农膜回收建设网点项目验收情况</w:t>
      </w:r>
      <w:r>
        <w:rPr>
          <w:rFonts w:hint="eastAsia" w:ascii="方正小标宋简体" w:hAnsi="微软雅黑" w:eastAsia="方正小标宋简体"/>
          <w:sz w:val="44"/>
          <w:szCs w:val="44"/>
        </w:rPr>
        <w:t>的公示</w:t>
      </w:r>
    </w:p>
    <w:p>
      <w:pPr>
        <w:pStyle w:val="1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微软雅黑" w:hAnsi="微软雅黑" w:eastAsia="微软雅黑"/>
        </w:rPr>
        <w:t xml:space="preserve">   </w:t>
      </w:r>
      <w:r>
        <w:rPr>
          <w:rFonts w:ascii="仿宋_GB2312" w:hAnsi="微软雅黑" w:eastAsia="仿宋_GB2312"/>
          <w:sz w:val="32"/>
          <w:szCs w:val="32"/>
        </w:rPr>
        <w:t xml:space="preserve"> </w:t>
      </w:r>
    </w:p>
    <w:p>
      <w:pPr>
        <w:pStyle w:val="1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根据《福建省财政厅 福建省农业农村厅关于提前下达2025年农业资源与生态保护专项（农膜回收利用）资金的通知》（闽财农指〔2024〕75号）和《安溪县农业农村局关于农膜回收利用网点建设工作的通知》（安农〔2025〕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号）等文件精神，下达2025年农业生态资源与生态保护专项（农膜回收利用）资金10万元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，用于废旧农膜回收建设网点项目建设补助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。目前，官桥、西坪、长卿、祥华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废旧农膜回收点已经完成建设，我局对完成项目进行验收，现将验收情况（详见附件）进行公示，接受社会监督。</w:t>
      </w:r>
      <w:bookmarkStart w:id="0" w:name="_GoBack"/>
      <w:bookmarkEnd w:id="0"/>
    </w:p>
    <w:p>
      <w:pPr>
        <w:pStyle w:val="1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时间，从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示期为5个工作日。公示期间如有异议，可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直接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向县农业农村局反映情况，以便调查核实。来访来信来电方式如下：</w:t>
      </w:r>
    </w:p>
    <w:p>
      <w:pPr>
        <w:pStyle w:val="1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地址：安溪县金融行政服务中心2号楼（安溪县农业农村局）</w:t>
      </w:r>
    </w:p>
    <w:p>
      <w:pPr>
        <w:pStyle w:val="1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电话：0595-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68792214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 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项目验收情况汇总公开表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13"/>
        <w:keepNext w:val="0"/>
        <w:keepLines w:val="0"/>
        <w:pageBreakBefore w:val="0"/>
        <w:shd w:val="clear" w:color="auto" w:fill="FFFFFF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ascii="仿宋_GB2312" w:hAnsi="微软雅黑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安溪县农业农村局</w:t>
      </w:r>
    </w:p>
    <w:p>
      <w:pPr>
        <w:pStyle w:val="1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640"/>
        <w:jc w:val="center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17日</w:t>
      </w:r>
    </w:p>
    <w:p>
      <w:pPr>
        <w:pStyle w:val="1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701" w:right="1474" w:bottom="1587" w:left="1474" w:header="851" w:footer="992" w:gutter="0"/>
          <w:paperSrc/>
          <w:pgNumType w:fmt="numberInDash"/>
          <w:cols w:space="0" w:num="1"/>
          <w:titlePg/>
          <w:rtlGutter w:val="0"/>
          <w:docGrid w:type="lines" w:linePitch="312" w:charSpace="0"/>
        </w:sectPr>
      </w:pPr>
    </w:p>
    <w:p>
      <w:pPr>
        <w:pStyle w:val="13"/>
        <w:shd w:val="clear" w:color="auto" w:fill="FFFFFF"/>
        <w:spacing w:before="0" w:beforeAutospacing="0" w:after="0" w:afterAutospacing="0" w:line="240" w:lineRule="auto"/>
        <w:ind w:right="0" w:rightChars="0" w:firstLine="0" w:firstLineChars="0"/>
        <w:jc w:val="left"/>
        <w:rPr>
          <w:rFonts w:hint="eastAsia" w:ascii="仿宋_GB2312" w:hAnsi="微软雅黑" w:eastAsia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：</w:t>
      </w:r>
    </w:p>
    <w:p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2025年废旧农膜回收网点建设验收情况汇总公开表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</w:t>
      </w:r>
    </w:p>
    <w:p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                                                                    单位：万元 </w:t>
      </w:r>
    </w:p>
    <w:tbl>
      <w:tblPr>
        <w:tblStyle w:val="10"/>
        <w:tblW w:w="159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868"/>
        <w:gridCol w:w="2455"/>
        <w:gridCol w:w="1350"/>
        <w:gridCol w:w="2700"/>
        <w:gridCol w:w="1227"/>
        <w:gridCol w:w="2580"/>
        <w:gridCol w:w="1334"/>
        <w:gridCol w:w="1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vMerge w:val="restar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68" w:type="dxa"/>
            <w:vMerge w:val="restar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455" w:type="dxa"/>
            <w:vMerge w:val="restar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3927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批复建设内容</w:t>
            </w:r>
          </w:p>
        </w:tc>
        <w:tc>
          <w:tcPr>
            <w:tcW w:w="3914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完成建设内容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验收时间结论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vMerge w:val="continue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Merge w:val="continue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5" w:type="dxa"/>
            <w:vMerge w:val="continue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省级财政奖补部分</w:t>
            </w:r>
          </w:p>
        </w:tc>
        <w:tc>
          <w:tcPr>
            <w:tcW w:w="3914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省级财政奖补部分</w:t>
            </w:r>
          </w:p>
        </w:tc>
        <w:tc>
          <w:tcPr>
            <w:tcW w:w="1945" w:type="dxa"/>
            <w:vMerge w:val="continue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vMerge w:val="continue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Merge w:val="continue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5" w:type="dxa"/>
            <w:vMerge w:val="continue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建设内容</w:t>
            </w:r>
          </w:p>
        </w:tc>
        <w:tc>
          <w:tcPr>
            <w:tcW w:w="122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补助资金</w:t>
            </w:r>
          </w:p>
        </w:tc>
        <w:tc>
          <w:tcPr>
            <w:tcW w:w="258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建设内容</w:t>
            </w:r>
          </w:p>
        </w:tc>
        <w:tc>
          <w:tcPr>
            <w:tcW w:w="133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补助资金</w:t>
            </w:r>
          </w:p>
        </w:tc>
        <w:tc>
          <w:tcPr>
            <w:tcW w:w="1945" w:type="dxa"/>
            <w:vMerge w:val="continue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68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废旧农膜回收网点建设</w:t>
            </w:r>
          </w:p>
        </w:tc>
        <w:tc>
          <w:tcPr>
            <w:tcW w:w="2455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安溪县长卿供销合作社玉湖肥料门市部</w:t>
            </w:r>
          </w:p>
        </w:tc>
        <w:tc>
          <w:tcPr>
            <w:tcW w:w="135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长卿镇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玉湖村</w:t>
            </w:r>
          </w:p>
        </w:tc>
        <w:tc>
          <w:tcPr>
            <w:tcW w:w="270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农膜回收利用宣传板、1台磅秤、消防器材、3个回收桶、收集运输设备等</w:t>
            </w:r>
          </w:p>
        </w:tc>
        <w:tc>
          <w:tcPr>
            <w:tcW w:w="122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2.5</w:t>
            </w:r>
          </w:p>
        </w:tc>
        <w:tc>
          <w:tcPr>
            <w:tcW w:w="258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农膜回收利用宣传板2张、1台磅秤、灭火器3台、3个回收桶、运输车辆一台</w:t>
            </w:r>
          </w:p>
        </w:tc>
        <w:tc>
          <w:tcPr>
            <w:tcW w:w="133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2.5</w:t>
            </w:r>
          </w:p>
        </w:tc>
        <w:tc>
          <w:tcPr>
            <w:tcW w:w="1945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2026.4.14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验收合格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68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废旧农膜回收网点建设</w:t>
            </w:r>
          </w:p>
        </w:tc>
        <w:tc>
          <w:tcPr>
            <w:tcW w:w="2455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安溪县祥华供销社肥料门市部</w:t>
            </w:r>
          </w:p>
        </w:tc>
        <w:tc>
          <w:tcPr>
            <w:tcW w:w="135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祥华乡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祥华村</w:t>
            </w:r>
          </w:p>
        </w:tc>
        <w:tc>
          <w:tcPr>
            <w:tcW w:w="270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农膜回收利用宣传板、1台磅秤、消防器材、3个回收桶、收集运输设备等</w:t>
            </w:r>
          </w:p>
        </w:tc>
        <w:tc>
          <w:tcPr>
            <w:tcW w:w="122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2.5</w:t>
            </w:r>
          </w:p>
        </w:tc>
        <w:tc>
          <w:tcPr>
            <w:tcW w:w="258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农膜回收利用宣传板2张、1台磅秤、灭火器3台、3个回收桶、运输车辆</w:t>
            </w:r>
          </w:p>
        </w:tc>
        <w:tc>
          <w:tcPr>
            <w:tcW w:w="133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2.5</w:t>
            </w:r>
          </w:p>
        </w:tc>
        <w:tc>
          <w:tcPr>
            <w:tcW w:w="1945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2026.4.14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验收合格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8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废旧农膜回收网点建设</w:t>
            </w:r>
          </w:p>
        </w:tc>
        <w:tc>
          <w:tcPr>
            <w:tcW w:w="2455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安溪县新溪供销社肥料仓库（官桥）</w:t>
            </w:r>
          </w:p>
        </w:tc>
        <w:tc>
          <w:tcPr>
            <w:tcW w:w="135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官桥镇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官桥村</w:t>
            </w:r>
          </w:p>
        </w:tc>
        <w:tc>
          <w:tcPr>
            <w:tcW w:w="270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农膜回收利用宣传板、1台磅秤、消防器材、3个回收桶、收集运输设备等</w:t>
            </w:r>
          </w:p>
        </w:tc>
        <w:tc>
          <w:tcPr>
            <w:tcW w:w="122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2.5</w:t>
            </w:r>
          </w:p>
        </w:tc>
        <w:tc>
          <w:tcPr>
            <w:tcW w:w="258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农膜回收利用宣传板2张、1台磅秤、灭火器3台、3个回收桶、运输车辆</w:t>
            </w:r>
          </w:p>
        </w:tc>
        <w:tc>
          <w:tcPr>
            <w:tcW w:w="133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2.5</w:t>
            </w:r>
          </w:p>
        </w:tc>
        <w:tc>
          <w:tcPr>
            <w:tcW w:w="1945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2026.4.16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验收合格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868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废旧农膜回收网点建设</w:t>
            </w:r>
          </w:p>
        </w:tc>
        <w:tc>
          <w:tcPr>
            <w:tcW w:w="2455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安溪县西坪供销合作社农药门市部</w:t>
            </w:r>
          </w:p>
        </w:tc>
        <w:tc>
          <w:tcPr>
            <w:tcW w:w="135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西坪镇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溪原村</w:t>
            </w:r>
          </w:p>
        </w:tc>
        <w:tc>
          <w:tcPr>
            <w:tcW w:w="270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农膜回收利用宣传板、1台磅秤、消防器材、3个回收桶、收集运输设备等</w:t>
            </w:r>
          </w:p>
        </w:tc>
        <w:tc>
          <w:tcPr>
            <w:tcW w:w="122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2.5</w:t>
            </w:r>
          </w:p>
        </w:tc>
        <w:tc>
          <w:tcPr>
            <w:tcW w:w="258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农膜回收利用宣传板2张、1台磅秤、灭火器3台、3个回收桶、运输车辆</w:t>
            </w:r>
          </w:p>
        </w:tc>
        <w:tc>
          <w:tcPr>
            <w:tcW w:w="133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2.5</w:t>
            </w:r>
          </w:p>
        </w:tc>
        <w:tc>
          <w:tcPr>
            <w:tcW w:w="1945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2026.4.16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验收合格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汇总</w:t>
            </w:r>
          </w:p>
        </w:tc>
        <w:tc>
          <w:tcPr>
            <w:tcW w:w="1868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5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58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945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pgSz w:w="16838" w:h="11906" w:orient="landscape"/>
      <w:pgMar w:top="1474" w:right="850" w:bottom="1474" w:left="85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΢�����п�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105" w:leftChars="50" w:right="105" w:rightChars="50" w:firstLine="0" w:firstLineChars="0"/>
                            <w:jc w:val="left"/>
                            <w:textAlignment w:val="auto"/>
                            <w:outlineLvl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105" w:leftChars="50" w:right="105" w:rightChars="50" w:firstLine="0" w:firstLineChars="0"/>
                      <w:jc w:val="left"/>
                      <w:textAlignment w:val="auto"/>
                      <w:outlineLvl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YWVjNDE1YTNhMWE4ZTZiNDM5N2VjY2EyZWFhODQifQ=="/>
  </w:docVars>
  <w:rsids>
    <w:rsidRoot w:val="00CF2AE2"/>
    <w:rsid w:val="00081BDA"/>
    <w:rsid w:val="000837E5"/>
    <w:rsid w:val="0010752E"/>
    <w:rsid w:val="00117751"/>
    <w:rsid w:val="00253E51"/>
    <w:rsid w:val="00286251"/>
    <w:rsid w:val="003C6B79"/>
    <w:rsid w:val="004E4E33"/>
    <w:rsid w:val="005219EB"/>
    <w:rsid w:val="00587DB4"/>
    <w:rsid w:val="00591884"/>
    <w:rsid w:val="00A66F86"/>
    <w:rsid w:val="00C8018F"/>
    <w:rsid w:val="00C8663A"/>
    <w:rsid w:val="00CF2AE2"/>
    <w:rsid w:val="00DE70D9"/>
    <w:rsid w:val="00E647F6"/>
    <w:rsid w:val="00EC2492"/>
    <w:rsid w:val="00F15B61"/>
    <w:rsid w:val="00F62A5B"/>
    <w:rsid w:val="00F839A0"/>
    <w:rsid w:val="00FE1B11"/>
    <w:rsid w:val="086A68D2"/>
    <w:rsid w:val="0D567093"/>
    <w:rsid w:val="0D94009A"/>
    <w:rsid w:val="10D12BCF"/>
    <w:rsid w:val="146B5D8A"/>
    <w:rsid w:val="15F13D39"/>
    <w:rsid w:val="19C6161B"/>
    <w:rsid w:val="1D54432D"/>
    <w:rsid w:val="1E52764E"/>
    <w:rsid w:val="1F420627"/>
    <w:rsid w:val="1FC35DD8"/>
    <w:rsid w:val="21C17B66"/>
    <w:rsid w:val="21DF1D43"/>
    <w:rsid w:val="23220A82"/>
    <w:rsid w:val="23B41D9C"/>
    <w:rsid w:val="2EFD7CB8"/>
    <w:rsid w:val="37801A5F"/>
    <w:rsid w:val="387743A4"/>
    <w:rsid w:val="3E534551"/>
    <w:rsid w:val="420D404F"/>
    <w:rsid w:val="43B34FBA"/>
    <w:rsid w:val="43E98434"/>
    <w:rsid w:val="45834BF4"/>
    <w:rsid w:val="4BD213B8"/>
    <w:rsid w:val="51B51175"/>
    <w:rsid w:val="54FA5DF2"/>
    <w:rsid w:val="56565194"/>
    <w:rsid w:val="5688786D"/>
    <w:rsid w:val="56EE6E10"/>
    <w:rsid w:val="5AF67947"/>
    <w:rsid w:val="5C16191F"/>
    <w:rsid w:val="6449358E"/>
    <w:rsid w:val="64963D8D"/>
    <w:rsid w:val="66BFA794"/>
    <w:rsid w:val="6903443B"/>
    <w:rsid w:val="6A9149A8"/>
    <w:rsid w:val="73714D65"/>
    <w:rsid w:val="77C642A8"/>
    <w:rsid w:val="78BA12BC"/>
    <w:rsid w:val="7BAF1D6D"/>
    <w:rsid w:val="7D3FFAA5"/>
    <w:rsid w:val="7E45064E"/>
    <w:rsid w:val="EF9EEC0D"/>
    <w:rsid w:val="FF61A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semiHidden="0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99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szCs w:val="20"/>
    </w:rPr>
  </w:style>
  <w:style w:type="paragraph" w:styleId="4">
    <w:name w:val="index 5"/>
    <w:basedOn w:val="1"/>
    <w:next w:val="1"/>
    <w:qFormat/>
    <w:uiPriority w:val="0"/>
    <w:pPr>
      <w:spacing w:line="357" w:lineRule="atLeast"/>
      <w:ind w:left="1680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paragraph" w:styleId="5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Footer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7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3">
    <w:name w:val="custom_unionstyle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NormalIndent"/>
    <w:qFormat/>
    <w:uiPriority w:val="0"/>
    <w:pPr>
      <w:widowControl w:val="0"/>
      <w:ind w:firstLine="420"/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1256</Words>
  <Characters>1436</Characters>
  <Lines>0</Lines>
  <Paragraphs>0</Paragraphs>
  <TotalTime>0</TotalTime>
  <ScaleCrop>false</ScaleCrop>
  <LinksUpToDate>false</LinksUpToDate>
  <CharactersWithSpaces>1472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2022-06-13T11:59:00Z</dcterms:created>
  <dc:creator>admin</dc:creator>
  <cp:lastModifiedBy>Administrator</cp:lastModifiedBy>
  <cp:lastPrinted>2026-04-16T19:44:00Z</cp:lastPrinted>
  <dcterms:modified xsi:type="dcterms:W3CDTF">2026-04-17T01:22:54Z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  <property fmtid="{D5CDD505-2E9C-101B-9397-08002B2CF9AE}" pid="3" name="ICV">
    <vt:lpwstr>7203BC92C3E6196BC4F8DE69CCE7A462</vt:lpwstr>
  </property>
  <property fmtid="{D5CDD505-2E9C-101B-9397-08002B2CF9AE}" pid="4" name="KSOTemplateDocerSaveRecord">
    <vt:lpwstr>eyJoZGlkIjoiM2M5ZDg0Y2ZjYTg0ZjZhNWFiNmE0NGNkOTVkNDkwNTEiLCJ1c2VySWQiOiI0OTcxMjQ5NDkifQ==</vt:lpwstr>
  </property>
</Properties>
</file>