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hint="eastAsia" w:ascii="仿宋_GB2312" w:eastAsia="仿宋_GB2312"/>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outlineLvl w:val="9"/>
        <w:rPr>
          <w:rFonts w:ascii="仿宋_GB2312" w:hAnsi="Batang" w:eastAsia="仿宋_GB2312"/>
          <w:sz w:val="32"/>
          <w:szCs w:val="32"/>
        </w:rPr>
      </w:pPr>
      <w:r>
        <w:rPr>
          <w:rFonts w:hint="eastAsia" w:ascii="仿宋_GB2312" w:hAnsi="Batang" w:eastAsia="仿宋_GB2312" w:cs="仿宋_GB2312"/>
          <w:sz w:val="32"/>
          <w:szCs w:val="32"/>
        </w:rPr>
        <w:t>安农财〔</w:t>
      </w:r>
      <w:r>
        <w:rPr>
          <w:rFonts w:ascii="仿宋_GB2312" w:hAnsi="Batang" w:eastAsia="仿宋_GB2312" w:cs="仿宋_GB2312"/>
          <w:sz w:val="32"/>
          <w:szCs w:val="32"/>
        </w:rPr>
        <w:t>202</w:t>
      </w:r>
      <w:r>
        <w:rPr>
          <w:rFonts w:hint="eastAsia" w:ascii="仿宋_GB2312" w:hAnsi="Batang" w:eastAsia="仿宋_GB2312" w:cs="仿宋_GB2312"/>
          <w:sz w:val="32"/>
          <w:szCs w:val="32"/>
          <w:lang w:val="en-US" w:eastAsia="zh-CN"/>
        </w:rPr>
        <w:t>6</w:t>
      </w:r>
      <w:r>
        <w:rPr>
          <w:rFonts w:hint="eastAsia" w:ascii="仿宋_GB2312" w:hAnsi="Batang" w:eastAsia="仿宋_GB2312" w:cs="仿宋_GB2312"/>
          <w:sz w:val="32"/>
          <w:szCs w:val="32"/>
        </w:rPr>
        <w:t>〕</w:t>
      </w:r>
      <w:r>
        <w:rPr>
          <w:rFonts w:hint="eastAsia" w:ascii="仿宋_GB2312" w:hAnsi="Batang" w:eastAsia="仿宋_GB2312" w:cs="仿宋_GB2312"/>
          <w:sz w:val="32"/>
          <w:szCs w:val="32"/>
          <w:lang w:val="en-US" w:eastAsia="zh-CN"/>
        </w:rPr>
        <w:t>27</w:t>
      </w:r>
      <w:r>
        <w:rPr>
          <w:rFonts w:hint="eastAsia" w:ascii="仿宋_GB2312" w:hAnsi="Batang" w:eastAsia="仿宋_GB2312" w:cs="仿宋_GB2312"/>
          <w:sz w:val="32"/>
          <w:szCs w:val="32"/>
        </w:rPr>
        <w:t>号</w:t>
      </w: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rPr>
          <w:rFonts w:ascii="仿宋_GB2312" w:hAnsi="Batang"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20" w:lineRule="exact"/>
        <w:ind w:left="0" w:leftChars="0" w:right="0" w:rightChars="0" w:firstLine="0" w:firstLineChars="0"/>
        <w:jc w:val="center"/>
        <w:textAlignment w:val="auto"/>
        <w:rPr>
          <w:rFonts w:ascii="仿宋_GB2312" w:eastAsia="仿宋_GB2312"/>
          <w:spacing w:val="-10"/>
          <w:sz w:val="32"/>
          <w:szCs w:val="32"/>
        </w:rPr>
      </w:pPr>
    </w:p>
    <w:p>
      <w:pPr>
        <w:keepNext w:val="0"/>
        <w:keepLines w:val="0"/>
        <w:pageBreakBefore w:val="0"/>
        <w:widowControl/>
        <w:kinsoku/>
        <w:wordWrap/>
        <w:overflowPunct/>
        <w:topLinePunct w:val="0"/>
        <w:autoSpaceDE/>
        <w:autoSpaceDN/>
        <w:bidi w:val="0"/>
        <w:adjustRightInd w:val="0"/>
        <w:snapToGrid w:val="0"/>
        <w:spacing w:after="0" w:line="660" w:lineRule="exact"/>
        <w:ind w:left="0" w:leftChars="0" w:right="0" w:rightChars="0" w:firstLine="0" w:firstLineChars="0"/>
        <w:jc w:val="center"/>
        <w:textAlignment w:val="auto"/>
        <w:outlineLvl w:val="9"/>
        <w:rPr>
          <w:rFonts w:hint="eastAsia" w:ascii="方正小标宋简体" w:eastAsia="方正小标宋简体" w:cs="方正小标宋简体"/>
          <w:spacing w:val="0"/>
          <w:sz w:val="44"/>
          <w:szCs w:val="44"/>
          <w:lang w:val="en-US" w:eastAsia="zh-CN"/>
        </w:rPr>
      </w:pPr>
      <w:r>
        <w:rPr>
          <w:rFonts w:hint="eastAsia" w:ascii="方正小标宋简体" w:eastAsia="方正小标宋简体" w:cs="方正小标宋简体"/>
          <w:spacing w:val="0"/>
          <w:sz w:val="44"/>
          <w:szCs w:val="44"/>
        </w:rPr>
        <w:t>安溪县农业农村局关于下拨</w:t>
      </w:r>
      <w:r>
        <w:rPr>
          <w:rFonts w:hint="eastAsia" w:ascii="方正小标宋简体" w:eastAsia="方正小标宋简体" w:cs="方正小标宋简体"/>
          <w:spacing w:val="0"/>
          <w:sz w:val="44"/>
          <w:szCs w:val="44"/>
          <w:lang w:val="en-US" w:eastAsia="zh-CN"/>
        </w:rPr>
        <w:t>第三批高标准</w:t>
      </w:r>
    </w:p>
    <w:p>
      <w:pPr>
        <w:keepNext w:val="0"/>
        <w:keepLines w:val="0"/>
        <w:pageBreakBefore w:val="0"/>
        <w:widowControl/>
        <w:kinsoku/>
        <w:wordWrap/>
        <w:overflowPunct/>
        <w:topLinePunct w:val="0"/>
        <w:autoSpaceDE/>
        <w:autoSpaceDN/>
        <w:bidi w:val="0"/>
        <w:adjustRightInd w:val="0"/>
        <w:snapToGrid w:val="0"/>
        <w:spacing w:after="0" w:line="660" w:lineRule="exact"/>
        <w:ind w:left="0" w:leftChars="0" w:right="0" w:rightChars="0" w:firstLine="0" w:firstLineChars="0"/>
        <w:jc w:val="center"/>
        <w:textAlignment w:val="auto"/>
        <w:outlineLvl w:val="9"/>
        <w:rPr>
          <w:rFonts w:ascii="方正小标宋简体" w:eastAsia="方正小标宋简体"/>
          <w:spacing w:val="0"/>
          <w:sz w:val="44"/>
          <w:szCs w:val="44"/>
        </w:rPr>
      </w:pPr>
      <w:r>
        <w:rPr>
          <w:rFonts w:hint="eastAsia" w:ascii="方正小标宋简体" w:eastAsia="方正小标宋简体" w:cs="方正小标宋简体"/>
          <w:spacing w:val="0"/>
          <w:sz w:val="44"/>
          <w:szCs w:val="44"/>
          <w:lang w:val="en-US" w:eastAsia="zh-CN"/>
        </w:rPr>
        <w:t>农田建设项目商品有机肥资金的</w:t>
      </w:r>
      <w:r>
        <w:rPr>
          <w:rFonts w:hint="eastAsia" w:ascii="方正小标宋简体" w:eastAsia="方正小标宋简体" w:cs="方正小标宋简体"/>
          <w:spacing w:val="0"/>
          <w:sz w:val="44"/>
          <w:szCs w:val="44"/>
        </w:rPr>
        <w:t>通知</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长卿镇人民政府</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3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《安溪县长卿镇人民政府关于申请安溪县长卿镇西溪等4个村2022年高标准农田建设项目有机肥采购项目商品有机肥资金的函》收悉。根据《福建省农田建设补助资金管理办法》（闽财</w:t>
      </w:r>
      <w:bookmarkStart w:id="0" w:name="_GoBack"/>
      <w:bookmarkEnd w:id="0"/>
      <w:r>
        <w:rPr>
          <w:rFonts w:hint="eastAsia" w:ascii="仿宋_GB2312" w:hAnsi="仿宋_GB2312" w:eastAsia="仿宋_GB2312" w:cs="仿宋_GB2312"/>
          <w:color w:val="000000"/>
          <w:sz w:val="32"/>
          <w:szCs w:val="32"/>
          <w:lang w:val="en-US" w:eastAsia="zh-CN"/>
        </w:rPr>
        <w:t>规〔2023〕25号）、《安溪县农业农村局关于高标准农田建设项目使用商品有机肥相关工作的通知》（安农〔2025〕72号）等文件规定，经研究决定，下拨第三批高标准农田建设项目商品有机肥专项资金18.29万元至你镇。现将有关事项通知如下：</w:t>
      </w:r>
    </w:p>
    <w:p>
      <w:pPr>
        <w:keepNext w:val="0"/>
        <w:keepLines w:val="0"/>
        <w:pageBreakBefore w:val="0"/>
        <w:widowControl/>
        <w:numPr>
          <w:numId w:val="0"/>
        </w:numPr>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一、完善实施与验收材料</w:t>
      </w:r>
    </w:p>
    <w:p>
      <w:pPr>
        <w:keepNext w:val="0"/>
        <w:keepLines w:val="0"/>
        <w:pageBreakBefore w:val="0"/>
        <w:widowControl/>
        <w:numPr>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你镇要切实履行主体责任，抓紧组织完成高标准农田建设项目商品有机肥的实施及验收工作，待验收合格和内业资料收集归档完整后及时给予支付。</w:t>
      </w:r>
    </w:p>
    <w:p>
      <w:pPr>
        <w:keepNext w:val="0"/>
        <w:keepLines w:val="0"/>
        <w:pageBreakBefore w:val="0"/>
        <w:widowControl/>
        <w:numPr>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二、严格规范资金使用管理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镇要加强资金管理，确保专款专用。要严格按照资金使用范围管理使用此项资金，专项用于安溪县长卿镇西溪等4个村2022年高标准农田建设项目商品有机肥的相关支出。严禁任何单位或个人以任何形式挤占、截留、挪用专项资金，不得擅自扩大支出范围用于与项目无关的费用。</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5008" w:firstLineChars="1600"/>
        <w:jc w:val="both"/>
        <w:textAlignment w:val="auto"/>
        <w:outlineLvl w:val="9"/>
        <w:rPr>
          <w:rFonts w:hint="eastAsia" w:ascii="仿宋_GB2312" w:hAnsi="仿宋_GB2312" w:eastAsia="仿宋_GB2312" w:cs="仿宋_GB2312"/>
          <w:w w:val="98"/>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5120" w:firstLineChars="1600"/>
        <w:jc w:val="both"/>
        <w:textAlignment w:val="auto"/>
        <w:outlineLvl w:val="9"/>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rPr>
        <w:t>安溪县农业农村局</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5097" w:firstLineChars="1593"/>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202</w:t>
      </w:r>
      <w:r>
        <w:rPr>
          <w:rFonts w:hint="eastAsia" w:ascii="仿宋_GB2312" w:hAnsi="仿宋_GB2312" w:eastAsia="仿宋_GB2312" w:cs="仿宋_GB2312"/>
          <w:w w:val="100"/>
          <w:sz w:val="32"/>
          <w:szCs w:val="32"/>
          <w:lang w:val="en-US" w:eastAsia="zh-CN"/>
        </w:rPr>
        <w:t>6</w:t>
      </w:r>
      <w:r>
        <w:rPr>
          <w:rFonts w:hint="eastAsia" w:ascii="仿宋_GB2312" w:hAnsi="仿宋_GB2312" w:eastAsia="仿宋_GB2312" w:cs="仿宋_GB2312"/>
          <w:w w:val="100"/>
          <w:sz w:val="32"/>
          <w:szCs w:val="32"/>
        </w:rPr>
        <w:t>年</w:t>
      </w:r>
      <w:r>
        <w:rPr>
          <w:rFonts w:hint="eastAsia" w:ascii="仿宋_GB2312" w:hAnsi="仿宋_GB2312" w:eastAsia="仿宋_GB2312" w:cs="仿宋_GB2312"/>
          <w:w w:val="100"/>
          <w:sz w:val="32"/>
          <w:szCs w:val="32"/>
          <w:lang w:val="en-US" w:eastAsia="zh-CN"/>
        </w:rPr>
        <w:t>4</w:t>
      </w:r>
      <w:r>
        <w:rPr>
          <w:rFonts w:hint="eastAsia" w:ascii="仿宋_GB2312" w:hAnsi="仿宋_GB2312" w:eastAsia="仿宋_GB2312" w:cs="仿宋_GB2312"/>
          <w:w w:val="100"/>
          <w:sz w:val="32"/>
          <w:szCs w:val="32"/>
        </w:rPr>
        <w:t>月</w:t>
      </w:r>
      <w:r>
        <w:rPr>
          <w:rFonts w:hint="eastAsia" w:ascii="仿宋_GB2312" w:hAnsi="仿宋_GB2312" w:eastAsia="仿宋_GB2312" w:cs="仿宋_GB2312"/>
          <w:w w:val="100"/>
          <w:sz w:val="32"/>
          <w:szCs w:val="32"/>
          <w:lang w:val="en-US" w:eastAsia="zh-CN"/>
        </w:rPr>
        <w:t>15</w:t>
      </w:r>
      <w:r>
        <w:rPr>
          <w:rFonts w:hint="eastAsia" w:ascii="仿宋_GB2312" w:hAnsi="仿宋_GB2312" w:eastAsia="仿宋_GB2312" w:cs="仿宋_GB2312"/>
          <w:w w:val="100"/>
          <w:sz w:val="32"/>
          <w:szCs w:val="32"/>
          <w:highlight w:val="none"/>
        </w:rPr>
        <w:t>日</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jc w:val="both"/>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（此件公开发布）</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jc w:val="both"/>
        <w:textAlignment w:val="auto"/>
        <w:rPr>
          <w:rFonts w:ascii="仿宋_GB2312" w:hAnsi="宋体" w:eastAsia="仿宋_GB2312" w:cs="仿宋_GB2312"/>
          <w:w w:val="98"/>
          <w:sz w:val="32"/>
          <w:szCs w:val="32"/>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420" w:lineRule="exact"/>
        <w:jc w:val="both"/>
        <w:rPr>
          <w:rFonts w:hint="eastAsia" w:ascii="黑体" w:hAnsi="黑体" w:eastAsia="黑体" w:cs="黑体"/>
          <w:color w:val="000000"/>
          <w:sz w:val="32"/>
          <w:szCs w:val="32"/>
          <w:lang w:val="en-US" w:eastAsia="zh-CN"/>
        </w:rPr>
      </w:pPr>
    </w:p>
    <w:p>
      <w:pPr>
        <w:spacing w:after="0" w:line="560" w:lineRule="exact"/>
        <w:ind w:firstLine="220" w:firstLineChars="100"/>
      </w:pPr>
      <w:r>
        <w:pict>
          <v:line id="_x0000_s1026" o:spid="_x0000_s1026" o:spt="20" style="position:absolute;left:0pt;margin-left:2.25pt;margin-top:32.85pt;height:0pt;width:435.75pt;z-index:251660288;mso-width-relative:page;mso-height-relative:page;" coordsize="21600,21600">
            <v:path arrowok="t"/>
            <v:fill focussize="0,0"/>
            <v:stroke/>
            <v:imagedata o:title=""/>
            <o:lock v:ext="edit"/>
          </v:line>
        </w:pict>
      </w:r>
      <w:r>
        <w:pict>
          <v:line id="_x0000_s1027" o:spid="_x0000_s1027" o:spt="20" style="position:absolute;left:0pt;margin-left:2.25pt;margin-top:3.75pt;height:0pt;width:435.75pt;z-index:251659264;mso-width-relative:page;mso-height-relative:page;" coordsize="21600,21600">
            <v:path arrowok="t"/>
            <v:fill focussize="0,0"/>
            <v:stroke/>
            <v:imagedata o:title=""/>
            <o:lock v:ext="edit"/>
          </v:line>
        </w:pict>
      </w:r>
      <w:r>
        <w:rPr>
          <w:rFonts w:hint="eastAsia" w:ascii="仿宋_GB2312" w:hAnsi="宋体" w:eastAsia="仿宋_GB2312" w:cs="仿宋_GB2312"/>
          <w:w w:val="98"/>
          <w:sz w:val="28"/>
          <w:szCs w:val="28"/>
        </w:rPr>
        <w:t>安溪县农业农村局办公室</w:t>
      </w:r>
      <w:r>
        <w:rPr>
          <w:rFonts w:ascii="仿宋_GB2312" w:hAnsi="宋体" w:eastAsia="仿宋_GB2312" w:cs="仿宋_GB2312"/>
          <w:w w:val="98"/>
          <w:sz w:val="28"/>
          <w:szCs w:val="28"/>
        </w:rPr>
        <w:t xml:space="preserve">           </w:t>
      </w:r>
      <w:r>
        <w:rPr>
          <w:rFonts w:hint="eastAsia" w:ascii="仿宋_GB2312" w:hAnsi="宋体" w:eastAsia="仿宋_GB2312" w:cs="仿宋_GB2312"/>
          <w:w w:val="98"/>
          <w:sz w:val="28"/>
          <w:szCs w:val="28"/>
          <w:lang w:val="en-US" w:eastAsia="zh-CN"/>
        </w:rPr>
        <w:t xml:space="preserve"> </w:t>
      </w:r>
      <w:r>
        <w:rPr>
          <w:rFonts w:ascii="仿宋_GB2312" w:hAnsi="宋体" w:eastAsia="仿宋_GB2312" w:cs="仿宋_GB2312"/>
          <w:w w:val="98"/>
          <w:sz w:val="28"/>
          <w:szCs w:val="28"/>
        </w:rPr>
        <w:t xml:space="preserve">       202</w:t>
      </w:r>
      <w:r>
        <w:rPr>
          <w:rFonts w:hint="eastAsia" w:ascii="仿宋_GB2312" w:hAnsi="宋体" w:eastAsia="仿宋_GB2312" w:cs="仿宋_GB2312"/>
          <w:w w:val="98"/>
          <w:sz w:val="28"/>
          <w:szCs w:val="28"/>
          <w:lang w:val="en-US" w:eastAsia="zh-CN"/>
        </w:rPr>
        <w:t>6</w:t>
      </w:r>
      <w:r>
        <w:rPr>
          <w:rFonts w:hint="eastAsia" w:ascii="仿宋_GB2312" w:hAnsi="宋体" w:eastAsia="仿宋_GB2312" w:cs="仿宋_GB2312"/>
          <w:w w:val="98"/>
          <w:sz w:val="28"/>
          <w:szCs w:val="28"/>
        </w:rPr>
        <w:t>年</w:t>
      </w:r>
      <w:r>
        <w:rPr>
          <w:rFonts w:hint="eastAsia" w:ascii="仿宋_GB2312" w:hAnsi="宋体" w:eastAsia="仿宋_GB2312" w:cs="仿宋_GB2312"/>
          <w:w w:val="98"/>
          <w:sz w:val="28"/>
          <w:szCs w:val="28"/>
          <w:lang w:val="en-US" w:eastAsia="zh-CN"/>
        </w:rPr>
        <w:t>4</w:t>
      </w:r>
      <w:r>
        <w:rPr>
          <w:rFonts w:hint="eastAsia" w:ascii="仿宋_GB2312" w:hAnsi="宋体" w:eastAsia="仿宋_GB2312" w:cs="仿宋_GB2312"/>
          <w:w w:val="98"/>
          <w:sz w:val="28"/>
          <w:szCs w:val="28"/>
          <w:highlight w:val="none"/>
        </w:rPr>
        <w:t>月</w:t>
      </w:r>
      <w:r>
        <w:rPr>
          <w:rFonts w:hint="eastAsia" w:ascii="仿宋_GB2312" w:hAnsi="宋体" w:eastAsia="仿宋_GB2312" w:cs="仿宋_GB2312"/>
          <w:w w:val="98"/>
          <w:sz w:val="28"/>
          <w:szCs w:val="28"/>
          <w:highlight w:val="none"/>
          <w:lang w:val="en-US" w:eastAsia="zh-CN"/>
        </w:rPr>
        <w:t>15</w:t>
      </w:r>
      <w:r>
        <w:rPr>
          <w:rFonts w:hint="eastAsia" w:ascii="仿宋_GB2312" w:hAnsi="宋体" w:eastAsia="仿宋_GB2312" w:cs="仿宋_GB2312"/>
          <w:w w:val="98"/>
          <w:sz w:val="28"/>
          <w:szCs w:val="28"/>
          <w:highlight w:val="none"/>
        </w:rPr>
        <w:t>日印发</w:t>
      </w:r>
    </w:p>
    <w:sectPr>
      <w:footerReference r:id="rId3" w:type="default"/>
      <w:pgSz w:w="11906" w:h="16838"/>
      <w:pgMar w:top="1701" w:right="1474" w:bottom="1701" w:left="1474" w:header="709" w:footer="709" w:gutter="0"/>
      <w:paperSrc/>
      <w:pgNumType w:fmt="numberInDash"/>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A0F3C52" w:usb2="00000016" w:usb3="00000000" w:csb0="0004001F" w:csb1="00000000"/>
  </w:font>
  <w:font w:name="Batang">
    <w:panose1 w:val="02030600000101010101"/>
    <w:charset w:val="81"/>
    <w:family w:val="roman"/>
    <w:pitch w:val="default"/>
    <w:sig w:usb0="B00002AF" w:usb1="69D77CFB" w:usb2="00000030" w:usb3="00000000" w:csb0="4008009F" w:csb1="DFD70000"/>
  </w:font>
  <w:font w:name="Malgun Gothic">
    <w:altName w:val="Gulim"/>
    <w:panose1 w:val="020B0503020000020004"/>
    <w:charset w:val="81"/>
    <w:family w:val="auto"/>
    <w:pitch w:val="default"/>
    <w:sig w:usb0="00000000" w:usb1="00000000" w:usb2="00000012" w:usb3="00000000" w:csb0="0008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cs="Tahoma"/>
        <w:sz w:val="28"/>
        <w:szCs w:val="28"/>
      </w:rPr>
    </w:pPr>
    <w:r>
      <w:rPr>
        <w:rStyle w:val="6"/>
        <w:rFonts w:ascii="宋体" w:hAnsi="宋体" w:eastAsia="宋体" w:cs="宋体"/>
        <w:sz w:val="28"/>
        <w:szCs w:val="28"/>
      </w:rPr>
      <w:fldChar w:fldCharType="begin"/>
    </w:r>
    <w:r>
      <w:rPr>
        <w:rStyle w:val="6"/>
        <w:rFonts w:ascii="宋体" w:hAnsi="宋体" w:eastAsia="宋体" w:cs="宋体"/>
        <w:sz w:val="28"/>
        <w:szCs w:val="28"/>
      </w:rPr>
      <w:instrText xml:space="preserve">PAGE  </w:instrText>
    </w:r>
    <w:r>
      <w:rPr>
        <w:rStyle w:val="6"/>
        <w:rFonts w:ascii="宋体" w:hAnsi="宋体" w:eastAsia="宋体" w:cs="宋体"/>
        <w:sz w:val="28"/>
        <w:szCs w:val="28"/>
      </w:rPr>
      <w:fldChar w:fldCharType="separate"/>
    </w:r>
    <w:r>
      <w:rPr>
        <w:rStyle w:val="6"/>
        <w:rFonts w:ascii="宋体" w:hAnsi="宋体" w:eastAsia="宋体" w:cs="宋体"/>
        <w:sz w:val="28"/>
        <w:szCs w:val="28"/>
      </w:rPr>
      <w:t>- 4 -</w:t>
    </w:r>
    <w:r>
      <w:rPr>
        <w:rStyle w:val="6"/>
        <w:rFonts w:ascii="宋体" w:hAnsi="宋体" w:eastAsia="宋体" w:cs="宋体"/>
        <w:sz w:val="28"/>
        <w:szCs w:val="2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U3ZmYwZDcwMDU0YzRlZGI4NDNhZmFlN2MwNGEyMWUifQ=="/>
  </w:docVars>
  <w:rsids>
    <w:rsidRoot w:val="22BD68FE"/>
    <w:rsid w:val="00095E74"/>
    <w:rsid w:val="000D2617"/>
    <w:rsid w:val="001D3524"/>
    <w:rsid w:val="001F283C"/>
    <w:rsid w:val="00220F41"/>
    <w:rsid w:val="00234708"/>
    <w:rsid w:val="0024645F"/>
    <w:rsid w:val="00260B33"/>
    <w:rsid w:val="00271F9F"/>
    <w:rsid w:val="00307178"/>
    <w:rsid w:val="00414F62"/>
    <w:rsid w:val="00453D27"/>
    <w:rsid w:val="00455258"/>
    <w:rsid w:val="00460271"/>
    <w:rsid w:val="005277E2"/>
    <w:rsid w:val="005D653E"/>
    <w:rsid w:val="006114A3"/>
    <w:rsid w:val="00625C88"/>
    <w:rsid w:val="00700A16"/>
    <w:rsid w:val="007044D8"/>
    <w:rsid w:val="00725EA6"/>
    <w:rsid w:val="007509B2"/>
    <w:rsid w:val="00774939"/>
    <w:rsid w:val="00855EB1"/>
    <w:rsid w:val="00856B90"/>
    <w:rsid w:val="0087501D"/>
    <w:rsid w:val="008C5DCA"/>
    <w:rsid w:val="009A3DA7"/>
    <w:rsid w:val="00A212A3"/>
    <w:rsid w:val="00B91612"/>
    <w:rsid w:val="00BB3415"/>
    <w:rsid w:val="00BC2751"/>
    <w:rsid w:val="00C0509A"/>
    <w:rsid w:val="00C237A1"/>
    <w:rsid w:val="00C443AC"/>
    <w:rsid w:val="00C97FA2"/>
    <w:rsid w:val="00CA2974"/>
    <w:rsid w:val="00CE73B3"/>
    <w:rsid w:val="00CF77E3"/>
    <w:rsid w:val="00D30643"/>
    <w:rsid w:val="00DA5557"/>
    <w:rsid w:val="00EA3062"/>
    <w:rsid w:val="00EA351A"/>
    <w:rsid w:val="00EE2798"/>
    <w:rsid w:val="00EF7ABF"/>
    <w:rsid w:val="00F041B0"/>
    <w:rsid w:val="00F6034D"/>
    <w:rsid w:val="00F73DA8"/>
    <w:rsid w:val="00F91E8A"/>
    <w:rsid w:val="00FE3263"/>
    <w:rsid w:val="00FF21B5"/>
    <w:rsid w:val="02A54B93"/>
    <w:rsid w:val="02CD4A69"/>
    <w:rsid w:val="03087555"/>
    <w:rsid w:val="030875DA"/>
    <w:rsid w:val="033D132A"/>
    <w:rsid w:val="03403D46"/>
    <w:rsid w:val="06347FD4"/>
    <w:rsid w:val="064E6EC7"/>
    <w:rsid w:val="07DB29DD"/>
    <w:rsid w:val="07E21F88"/>
    <w:rsid w:val="0A742C74"/>
    <w:rsid w:val="0BEF5E1D"/>
    <w:rsid w:val="0CD960A6"/>
    <w:rsid w:val="0CF32576"/>
    <w:rsid w:val="0D731C90"/>
    <w:rsid w:val="0DEA2429"/>
    <w:rsid w:val="0E53421E"/>
    <w:rsid w:val="0F3550C8"/>
    <w:rsid w:val="0F8569F9"/>
    <w:rsid w:val="0FF814CB"/>
    <w:rsid w:val="1046171A"/>
    <w:rsid w:val="14937B62"/>
    <w:rsid w:val="14A72FB0"/>
    <w:rsid w:val="14EF0730"/>
    <w:rsid w:val="156B7D6A"/>
    <w:rsid w:val="158030B9"/>
    <w:rsid w:val="169D3553"/>
    <w:rsid w:val="16B77A48"/>
    <w:rsid w:val="17123F41"/>
    <w:rsid w:val="17837001"/>
    <w:rsid w:val="17860FE4"/>
    <w:rsid w:val="17F74480"/>
    <w:rsid w:val="184A225C"/>
    <w:rsid w:val="18716A45"/>
    <w:rsid w:val="18A706B9"/>
    <w:rsid w:val="1A034663"/>
    <w:rsid w:val="1A173EB9"/>
    <w:rsid w:val="1B1678A4"/>
    <w:rsid w:val="1BB27EE9"/>
    <w:rsid w:val="1C236D87"/>
    <w:rsid w:val="1D047337"/>
    <w:rsid w:val="1D443D4D"/>
    <w:rsid w:val="1D5801D4"/>
    <w:rsid w:val="1DB7055A"/>
    <w:rsid w:val="1E7828A9"/>
    <w:rsid w:val="1E8C13AA"/>
    <w:rsid w:val="1F6826C6"/>
    <w:rsid w:val="21994543"/>
    <w:rsid w:val="22BD68FE"/>
    <w:rsid w:val="22C01B82"/>
    <w:rsid w:val="240159A9"/>
    <w:rsid w:val="25E64E60"/>
    <w:rsid w:val="27912C60"/>
    <w:rsid w:val="287267D7"/>
    <w:rsid w:val="29496C36"/>
    <w:rsid w:val="29F37C02"/>
    <w:rsid w:val="2A1306F7"/>
    <w:rsid w:val="2A530846"/>
    <w:rsid w:val="2B17347C"/>
    <w:rsid w:val="2BA42508"/>
    <w:rsid w:val="2BAB1085"/>
    <w:rsid w:val="2BFD6B16"/>
    <w:rsid w:val="2C5C1A8E"/>
    <w:rsid w:val="2C8763E0"/>
    <w:rsid w:val="2C9A3E29"/>
    <w:rsid w:val="2D171521"/>
    <w:rsid w:val="2D343F60"/>
    <w:rsid w:val="2DA62878"/>
    <w:rsid w:val="2E725ABE"/>
    <w:rsid w:val="2F6F3887"/>
    <w:rsid w:val="302D6B16"/>
    <w:rsid w:val="30983560"/>
    <w:rsid w:val="30D616E4"/>
    <w:rsid w:val="31DC0F7C"/>
    <w:rsid w:val="3259224D"/>
    <w:rsid w:val="32912B11"/>
    <w:rsid w:val="33123BC9"/>
    <w:rsid w:val="33560E46"/>
    <w:rsid w:val="33661B58"/>
    <w:rsid w:val="36941AA2"/>
    <w:rsid w:val="36AB78BE"/>
    <w:rsid w:val="38E37334"/>
    <w:rsid w:val="38E666FD"/>
    <w:rsid w:val="3A090EEF"/>
    <w:rsid w:val="3AA10ACA"/>
    <w:rsid w:val="3AC36F33"/>
    <w:rsid w:val="3B547DD5"/>
    <w:rsid w:val="3C827C8F"/>
    <w:rsid w:val="3D6A68E6"/>
    <w:rsid w:val="3E605BE3"/>
    <w:rsid w:val="3EEB0D02"/>
    <w:rsid w:val="3F7A2500"/>
    <w:rsid w:val="3FAC2559"/>
    <w:rsid w:val="3FC82D99"/>
    <w:rsid w:val="40345578"/>
    <w:rsid w:val="41143BDB"/>
    <w:rsid w:val="41D64CD9"/>
    <w:rsid w:val="421F046E"/>
    <w:rsid w:val="432D7889"/>
    <w:rsid w:val="441F3676"/>
    <w:rsid w:val="4454157D"/>
    <w:rsid w:val="448C1EBD"/>
    <w:rsid w:val="45BB1352"/>
    <w:rsid w:val="462E5DF2"/>
    <w:rsid w:val="469A583B"/>
    <w:rsid w:val="46FD57C4"/>
    <w:rsid w:val="47601FB0"/>
    <w:rsid w:val="477F2E85"/>
    <w:rsid w:val="47920E37"/>
    <w:rsid w:val="48777EE0"/>
    <w:rsid w:val="494927AA"/>
    <w:rsid w:val="496701F1"/>
    <w:rsid w:val="4A140105"/>
    <w:rsid w:val="4AE659C3"/>
    <w:rsid w:val="4B5C51AF"/>
    <w:rsid w:val="4B8464B4"/>
    <w:rsid w:val="4BAB2B1C"/>
    <w:rsid w:val="4CF82CB6"/>
    <w:rsid w:val="4D3857A8"/>
    <w:rsid w:val="4E166A6C"/>
    <w:rsid w:val="4F74490F"/>
    <w:rsid w:val="503264DF"/>
    <w:rsid w:val="509E3B74"/>
    <w:rsid w:val="51E22A1D"/>
    <w:rsid w:val="51FF5E37"/>
    <w:rsid w:val="54E83610"/>
    <w:rsid w:val="552653EA"/>
    <w:rsid w:val="56665134"/>
    <w:rsid w:val="5761228F"/>
    <w:rsid w:val="576E691B"/>
    <w:rsid w:val="578222E8"/>
    <w:rsid w:val="57B56E60"/>
    <w:rsid w:val="57E15B48"/>
    <w:rsid w:val="59156B6D"/>
    <w:rsid w:val="59A74361"/>
    <w:rsid w:val="59C819FF"/>
    <w:rsid w:val="59EE16C8"/>
    <w:rsid w:val="5A1B10FD"/>
    <w:rsid w:val="5AE749B3"/>
    <w:rsid w:val="5DD40BD5"/>
    <w:rsid w:val="5E2C7749"/>
    <w:rsid w:val="5F025C16"/>
    <w:rsid w:val="5FC44C79"/>
    <w:rsid w:val="62E918EC"/>
    <w:rsid w:val="63B12E54"/>
    <w:rsid w:val="6419250D"/>
    <w:rsid w:val="64351FAF"/>
    <w:rsid w:val="64AA667E"/>
    <w:rsid w:val="64EE6A20"/>
    <w:rsid w:val="66860EDB"/>
    <w:rsid w:val="66B001D2"/>
    <w:rsid w:val="67F53FEE"/>
    <w:rsid w:val="6A7226FA"/>
    <w:rsid w:val="6ABC341B"/>
    <w:rsid w:val="6C481534"/>
    <w:rsid w:val="6CD24CB0"/>
    <w:rsid w:val="6D21195D"/>
    <w:rsid w:val="6D350F65"/>
    <w:rsid w:val="6E930639"/>
    <w:rsid w:val="6EA86D76"/>
    <w:rsid w:val="6ECE0F62"/>
    <w:rsid w:val="6FC164BE"/>
    <w:rsid w:val="711D4750"/>
    <w:rsid w:val="71C320F4"/>
    <w:rsid w:val="72473A1C"/>
    <w:rsid w:val="72C15F90"/>
    <w:rsid w:val="72FE5EF0"/>
    <w:rsid w:val="732075F2"/>
    <w:rsid w:val="735578E0"/>
    <w:rsid w:val="739E1612"/>
    <w:rsid w:val="73A66718"/>
    <w:rsid w:val="73D634A1"/>
    <w:rsid w:val="73EA389E"/>
    <w:rsid w:val="75FB05E3"/>
    <w:rsid w:val="760616F0"/>
    <w:rsid w:val="764556A7"/>
    <w:rsid w:val="76561195"/>
    <w:rsid w:val="76570120"/>
    <w:rsid w:val="77967265"/>
    <w:rsid w:val="77B071BF"/>
    <w:rsid w:val="781C57AE"/>
    <w:rsid w:val="78424C0F"/>
    <w:rsid w:val="7879627E"/>
    <w:rsid w:val="78A73535"/>
    <w:rsid w:val="78AB702C"/>
    <w:rsid w:val="79E4610A"/>
    <w:rsid w:val="7A37302C"/>
    <w:rsid w:val="7B5F6E1D"/>
    <w:rsid w:val="7BB02E1F"/>
    <w:rsid w:val="7C20196F"/>
    <w:rsid w:val="7C73066A"/>
    <w:rsid w:val="7D563336"/>
    <w:rsid w:val="FB1A5545"/>
    <w:rsid w:val="FDFF74E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kern w:val="0"/>
      <w:sz w:val="22"/>
      <w:szCs w:val="22"/>
      <w:lang w:val="en-US" w:eastAsia="zh-CN" w:bidi="ar-SA"/>
    </w:rPr>
  </w:style>
  <w:style w:type="character" w:default="1" w:styleId="5">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pPr>
    <w:rPr>
      <w:sz w:val="18"/>
      <w:szCs w:val="18"/>
    </w:rPr>
  </w:style>
  <w:style w:type="paragraph" w:styleId="3">
    <w:name w:val="header"/>
    <w:basedOn w:val="1"/>
    <w:link w:val="10"/>
    <w:semiHidden/>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szCs w:val="18"/>
    </w:rPr>
  </w:style>
  <w:style w:type="paragraph" w:styleId="4">
    <w:name w:val="Title"/>
    <w:basedOn w:val="1"/>
    <w:next w:val="1"/>
    <w:link w:val="11"/>
    <w:qFormat/>
    <w:uiPriority w:val="99"/>
    <w:pPr>
      <w:spacing w:before="240" w:after="60"/>
      <w:jc w:val="center"/>
      <w:outlineLvl w:val="0"/>
    </w:pPr>
    <w:rPr>
      <w:rFonts w:ascii="Cambria" w:hAnsi="Cambria" w:cs="Cambria"/>
      <w:b/>
      <w:bCs/>
      <w:sz w:val="32"/>
      <w:szCs w:val="32"/>
    </w:rPr>
  </w:style>
  <w:style w:type="character" w:styleId="6">
    <w:name w:val="page number"/>
    <w:basedOn w:val="5"/>
    <w:qFormat/>
    <w:uiPriority w:val="99"/>
    <w:rPr>
      <w:rFonts w:cs="Times New Roman"/>
    </w:rPr>
  </w:style>
  <w:style w:type="table" w:styleId="8">
    <w:name w:val="Table Grid"/>
    <w:basedOn w:val="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Footer Char"/>
    <w:basedOn w:val="5"/>
    <w:link w:val="2"/>
    <w:semiHidden/>
    <w:qFormat/>
    <w:locked/>
    <w:uiPriority w:val="99"/>
    <w:rPr>
      <w:rFonts w:ascii="Tahoma" w:hAnsi="Tahoma" w:eastAsia="微软雅黑" w:cs="Tahoma"/>
      <w:kern w:val="0"/>
      <w:sz w:val="18"/>
      <w:szCs w:val="18"/>
    </w:rPr>
  </w:style>
  <w:style w:type="character" w:customStyle="1" w:styleId="10">
    <w:name w:val="Header Char"/>
    <w:basedOn w:val="5"/>
    <w:link w:val="3"/>
    <w:semiHidden/>
    <w:qFormat/>
    <w:locked/>
    <w:uiPriority w:val="99"/>
    <w:rPr>
      <w:rFonts w:ascii="Tahoma" w:hAnsi="Tahoma" w:eastAsia="微软雅黑" w:cs="Tahoma"/>
      <w:kern w:val="0"/>
      <w:sz w:val="18"/>
      <w:szCs w:val="18"/>
    </w:rPr>
  </w:style>
  <w:style w:type="character" w:customStyle="1" w:styleId="11">
    <w:name w:val="Title Char"/>
    <w:basedOn w:val="5"/>
    <w:link w:val="4"/>
    <w:qFormat/>
    <w:locked/>
    <w:uiPriority w:val="99"/>
    <w:rPr>
      <w:rFonts w:ascii="Cambria" w:hAnsi="Cambria" w:cs="Cambria"/>
      <w:b/>
      <w:bCs/>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www.ftpdown.com</Company>
  <Pages>2</Pages>
  <Words>486</Words>
  <Characters>513</Characters>
  <Lines>0</Lines>
  <Paragraphs>0</Paragraphs>
  <TotalTime>0</TotalTime>
  <ScaleCrop>false</ScaleCrop>
  <LinksUpToDate>false</LinksUpToDate>
  <CharactersWithSpaces>536</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2020-09-29T09:34:00Z</dcterms:created>
  <dc:creator>Administrator</dc:creator>
  <cp:lastModifiedBy>Administrator</cp:lastModifiedBy>
  <cp:lastPrinted>2026-04-15T09:05:46Z</cp:lastPrinted>
  <dcterms:modified xsi:type="dcterms:W3CDTF">2026-04-15T09:07:13Z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ICV">
    <vt:lpwstr>2A1C5755D1154B6EB2EFD991F4125C93_13</vt:lpwstr>
  </property>
  <property fmtid="{D5CDD505-2E9C-101B-9397-08002B2CF9AE}" pid="4" name="KSOTemplateDocerSaveRecord">
    <vt:lpwstr>eyJoZGlkIjoiYmQzYjJhN2Q2ZWYxN2U0NGMyMTcxZGYxMDQ4NTFmNWIiLCJ1c2VySWQiOiI0NjE5MzE5NTQifQ==</vt:lpwstr>
  </property>
</Properties>
</file>