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40" w:lineRule="exact"/>
        <w:ind w:left="0" w:leftChars="0" w:firstLine="640" w:firstLineChars="200"/>
        <w:jc w:val="righ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740" w:lineRule="exact"/>
        <w:ind w:left="0" w:leftChars="0" w:firstLine="640" w:firstLineChars="200"/>
        <w:jc w:val="right"/>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740" w:lineRule="exact"/>
        <w:ind w:left="0" w:leftChars="0" w:firstLine="640" w:firstLineChars="200"/>
        <w:jc w:val="right"/>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安农</w:t>
      </w:r>
      <w:r>
        <w:rPr>
          <w:rFonts w:hint="eastAsia" w:ascii="仿宋_GB2312" w:eastAsia="仿宋_GB2312"/>
          <w:sz w:val="32"/>
          <w:szCs w:val="32"/>
        </w:rPr>
        <w:t>函〔202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20</w:t>
      </w:r>
      <w:r>
        <w:rPr>
          <w:rFonts w:hint="eastAsia" w:ascii="仿宋_GB2312" w:eastAsia="仿宋_GB2312"/>
          <w:sz w:val="32"/>
          <w:szCs w:val="32"/>
        </w:rPr>
        <w:t>号</w:t>
      </w:r>
    </w:p>
    <w:p>
      <w:pPr>
        <w:keepNext w:val="0"/>
        <w:keepLines w:val="0"/>
        <w:pageBreakBefore w:val="0"/>
        <w:widowControl w:val="0"/>
        <w:tabs>
          <w:tab w:val="left" w:pos="8789"/>
        </w:tabs>
        <w:kinsoku/>
        <w:wordWrap w:val="0"/>
        <w:overflowPunct/>
        <w:topLinePunct w:val="0"/>
        <w:autoSpaceDE/>
        <w:autoSpaceDN/>
        <w:bidi w:val="0"/>
        <w:adjustRightInd/>
        <w:snapToGrid/>
        <w:spacing w:line="740" w:lineRule="exact"/>
        <w:ind w:left="0" w:leftChars="0" w:right="36" w:rightChars="17" w:firstLine="640" w:firstLineChars="200"/>
        <w:jc w:val="right"/>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答复类型：</w:t>
      </w:r>
      <w:r>
        <w:rPr>
          <w:rFonts w:hint="eastAsia" w:ascii="仿宋_GB2312" w:eastAsia="仿宋_GB2312"/>
          <w:sz w:val="32"/>
          <w:szCs w:val="32"/>
          <w:lang w:val="en-US" w:eastAsia="zh-CN"/>
        </w:rPr>
        <w:t>A</w:t>
      </w:r>
      <w:r>
        <w:rPr>
          <w:rFonts w:hint="eastAsia" w:ascii="仿宋_GB2312" w:eastAsia="仿宋_GB2312"/>
          <w:sz w:val="32"/>
          <w:szCs w:val="32"/>
        </w:rPr>
        <w:t>类</w:t>
      </w:r>
    </w:p>
    <w:p>
      <w:pPr>
        <w:keepNext w:val="0"/>
        <w:keepLines w:val="0"/>
        <w:pageBreakBefore w:val="0"/>
        <w:widowControl/>
        <w:kinsoku/>
        <w:wordWrap/>
        <w:overflowPunct/>
        <w:topLinePunct w:val="0"/>
        <w:autoSpaceDE/>
        <w:autoSpaceDN/>
        <w:bidi w:val="0"/>
        <w:adjustRightInd w:val="0"/>
        <w:snapToGrid w:val="0"/>
        <w:spacing w:line="660" w:lineRule="exact"/>
        <w:ind w:left="0" w:leftChars="0" w:right="0" w:rightChars="0" w:firstLine="880" w:firstLineChars="200"/>
        <w:jc w:val="both"/>
        <w:textAlignment w:val="auto"/>
        <w:outlineLvl w:val="9"/>
        <w:rPr>
          <w:rFonts w:hint="eastAsia" w:ascii="方正小标宋简体" w:hAnsi="宋体" w:eastAsia="方正小标宋简体" w:cs="宋体"/>
          <w:kern w:val="0"/>
          <w:sz w:val="44"/>
          <w:szCs w:val="4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leftChars="0" w:right="0" w:rightChars="0"/>
        <w:jc w:val="center"/>
        <w:textAlignment w:val="auto"/>
        <w:outlineLvl w:val="9"/>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关于市政协十三届五次会议第20264223号</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60" w:lineRule="exact"/>
        <w:ind w:left="0" w:leftChars="0" w:right="0" w:rightChars="0"/>
        <w:jc w:val="center"/>
        <w:textAlignment w:val="auto"/>
        <w:outlineLvl w:val="9"/>
        <w:rPr>
          <w:rStyle w:val="8"/>
          <w:rFonts w:hint="eastAsia" w:ascii="仿宋_GB2312" w:hAnsi="仿宋_GB2312" w:eastAsia="仿宋_GB2312" w:cs="仿宋_GB2312"/>
          <w:i w:val="0"/>
          <w:iCs w:val="0"/>
          <w:caps w:val="0"/>
          <w:color w:val="auto"/>
          <w:spacing w:val="0"/>
          <w:sz w:val="44"/>
          <w:szCs w:val="44"/>
        </w:rPr>
      </w:pPr>
      <w:r>
        <w:rPr>
          <w:rFonts w:hint="eastAsia" w:ascii="方正小标宋简体" w:hAnsi="宋体" w:eastAsia="方正小标宋简体" w:cs="宋体"/>
          <w:kern w:val="0"/>
          <w:sz w:val="44"/>
          <w:szCs w:val="44"/>
          <w:lang w:eastAsia="zh-CN"/>
        </w:rPr>
        <w:t>提案</w:t>
      </w:r>
      <w:r>
        <w:rPr>
          <w:rFonts w:hint="eastAsia" w:ascii="方正小标宋简体" w:hAnsi="宋体" w:eastAsia="方正小标宋简体" w:cs="宋体"/>
          <w:kern w:val="0"/>
          <w:sz w:val="44"/>
          <w:szCs w:val="44"/>
        </w:rPr>
        <w:t>的</w:t>
      </w:r>
      <w:r>
        <w:rPr>
          <w:rFonts w:hint="eastAsia" w:ascii="方正小标宋简体" w:hAnsi="宋体" w:eastAsia="方正小标宋简体" w:cs="宋体"/>
          <w:kern w:val="0"/>
          <w:sz w:val="44"/>
          <w:szCs w:val="44"/>
          <w:lang w:eastAsia="zh-CN"/>
        </w:rPr>
        <w:t>会</w:t>
      </w:r>
      <w:r>
        <w:rPr>
          <w:rFonts w:hint="eastAsia" w:ascii="方正小标宋简体" w:hAnsi="宋体" w:eastAsia="方正小标宋简体" w:cs="宋体"/>
          <w:kern w:val="0"/>
          <w:sz w:val="44"/>
          <w:szCs w:val="44"/>
        </w:rPr>
        <w:t>办意见</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安溪县文体旅局：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王清海</w:t>
      </w:r>
      <w:r>
        <w:rPr>
          <w:rFonts w:hint="eastAsia" w:ascii="仿宋_GB2312" w:hAnsi="仿宋_GB2312" w:eastAsia="仿宋_GB2312" w:cs="仿宋_GB2312"/>
          <w:sz w:val="32"/>
          <w:szCs w:val="32"/>
        </w:rPr>
        <w:t>代表提出的《关于“茶界双世遗”加快融入“世遗泉州”文旅品牌的建议》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第20264223号</w:t>
      </w:r>
      <w:r>
        <w:rPr>
          <w:rFonts w:hint="eastAsia" w:ascii="仿宋_GB2312" w:hAnsi="仿宋_GB2312" w:eastAsia="仿宋_GB2312" w:cs="仿宋_GB2312"/>
          <w:sz w:val="32"/>
          <w:szCs w:val="32"/>
          <w:lang w:eastAsia="zh-CN"/>
        </w:rPr>
        <w:t>）已收悉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我单位的会</w:t>
      </w:r>
      <w:bookmarkStart w:id="1" w:name="_GoBack"/>
      <w:bookmarkEnd w:id="1"/>
      <w:r>
        <w:rPr>
          <w:rFonts w:hint="eastAsia" w:ascii="仿宋_GB2312" w:hAnsi="仿宋_GB2312" w:eastAsia="仿宋_GB2312" w:cs="仿宋_GB2312"/>
          <w:sz w:val="32"/>
          <w:szCs w:val="32"/>
          <w:lang w:eastAsia="zh-CN"/>
        </w:rPr>
        <w:t>办意见如下</w:t>
      </w:r>
      <w:r>
        <w:rPr>
          <w:rFonts w:hint="eastAsia" w:ascii="仿宋_GB2312" w:hAnsi="仿宋_GB2312" w:eastAsia="仿宋_GB2312" w:cs="仿宋_GB2312"/>
          <w:sz w:val="32"/>
          <w:szCs w:val="32"/>
        </w:rPr>
        <w:t>：</w:t>
      </w:r>
      <w:bookmarkStart w:id="0" w:name="OLE_LINK2"/>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一、已采取的工作及成效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统筹联动宣传</w:t>
      </w:r>
      <w:r>
        <w:rPr>
          <w:rFonts w:hint="eastAsia" w:ascii="楷体_GB2312" w:hAnsi="楷体_GB2312" w:eastAsia="楷体_GB2312" w:cs="楷体_GB2312"/>
          <w:sz w:val="32"/>
          <w:szCs w:val="32"/>
          <w:lang w:eastAsia="zh-CN"/>
        </w:rPr>
        <w:t>。</w:t>
      </w:r>
      <w:r>
        <w:rPr>
          <w:rFonts w:hint="eastAsia" w:ascii="仿宋_GB2312" w:eastAsia="仿宋_GB2312"/>
          <w:sz w:val="32"/>
          <w:szCs w:val="32"/>
        </w:rPr>
        <w:t>主动对接市农业农村局等相关部门，提供安溪铁观音茶文化系统全球重要农业文化遗产核心价值、文化内涵、产业现状等权威专业资料，积极配合市级农业农村部门宣传专班制定年度协同宣传方案，把控“茶界双世遗·全球农遗”主题宣传内容。持续推送茶产业核心数据、品牌活动等相关信息，深化县市联动、活动共办、品牌共推机制，全面融入泉州世遗城市宣传矩阵，同步借力各类茶事、农业遗产活动扩大宣传覆盖面，提升宣传实效。近三年，累计在泉州电视台（无线泉州）、泉州晚报、泉州政务公众号等平台发布安溪铁观音全球农遗相关信息超过</w:t>
      </w:r>
      <w:r>
        <w:rPr>
          <w:rFonts w:hint="eastAsia" w:ascii="仿宋_GB2312" w:eastAsia="仿宋_GB2312"/>
          <w:sz w:val="32"/>
          <w:szCs w:val="32"/>
          <w:lang w:val="en-US" w:eastAsia="zh-CN"/>
        </w:rPr>
        <w:t>15</w:t>
      </w:r>
      <w:r>
        <w:rPr>
          <w:rFonts w:hint="eastAsia" w:ascii="仿宋_GB2312" w:eastAsia="仿宋_GB2312"/>
          <w:sz w:val="32"/>
          <w:szCs w:val="32"/>
        </w:rPr>
        <w:t>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2.夯实茶旅基础。</w:t>
      </w:r>
      <w:r>
        <w:rPr>
          <w:rFonts w:hint="eastAsia" w:ascii="仿宋_GB2312" w:eastAsia="仿宋_GB2312"/>
          <w:sz w:val="32"/>
          <w:szCs w:val="32"/>
          <w:lang w:val="en-US" w:eastAsia="zh-CN"/>
        </w:rPr>
        <w:t>聚焦茶乡特色资源，精心筛选优质茶庄园、生态茶园、茶文化体验基地、休闲农业点等作为茶旅线路核心节点，助力打造高品质、有时令特色的沉浸式茶乡研学与体验线路。主动向贵局开放安溪铁观音茶文化系统农业文化遗产知识、民俗故事等专属资料库，提供茶产业专家、农遗守护人等专业力量支撑，助力茶旅产品、宣传物料打造，同时依托各类茶事活动完善茶旅体验场景，提升茶旅融合基础水平。近年来，我局举办2024年福建省休闲农业精品景点线路推介会，</w:t>
      </w:r>
      <w:r>
        <w:rPr>
          <w:rFonts w:hint="eastAsia" w:ascii="仿宋_GB2312" w:eastAsia="仿宋_GB2312"/>
          <w:sz w:val="32"/>
          <w:szCs w:val="32"/>
          <w:highlight w:val="none"/>
          <w:lang w:val="en-US" w:eastAsia="zh-CN"/>
        </w:rPr>
        <w:t>推动“农情安溪 遗味无穷”</w:t>
      </w:r>
      <w:r>
        <w:rPr>
          <w:rFonts w:hint="eastAsia" w:ascii="仿宋_GB2312" w:eastAsia="仿宋_GB2312"/>
          <w:sz w:val="32"/>
          <w:szCs w:val="32"/>
          <w:highlight w:val="none"/>
          <w:rtl w:val="0"/>
          <w:lang w:val="en-US" w:eastAsia="zh-CN"/>
        </w:rPr>
        <w:t>“世遗茶香 庄园寻韵”</w:t>
      </w:r>
      <w:r>
        <w:rPr>
          <w:rFonts w:hint="eastAsia" w:ascii="仿宋_GB2312" w:eastAsia="仿宋_GB2312"/>
          <w:sz w:val="32"/>
          <w:szCs w:val="32"/>
          <w:lang w:val="en-US" w:eastAsia="zh-CN"/>
        </w:rPr>
        <w:t>2条线路入选中国美丽乡村休闲旅游行精品景点线路，“海丝茶源·乌龙圣地”线路入选全国“农遗良品”十佳旅游线路。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val="en-US" w:eastAsia="zh-CN"/>
        </w:rPr>
      </w:pPr>
      <w:r>
        <w:rPr>
          <w:rFonts w:hint="eastAsia" w:ascii="楷体_GB2312" w:hAnsi="楷体_GB2312" w:eastAsia="楷体_GB2312" w:cs="楷体_GB2312"/>
          <w:b w:val="0"/>
          <w:bCs w:val="0"/>
          <w:sz w:val="32"/>
          <w:szCs w:val="32"/>
          <w:lang w:val="en-US" w:eastAsia="zh-CN"/>
        </w:rPr>
        <w:t>3.强化品牌传播。</w:t>
      </w:r>
      <w:r>
        <w:rPr>
          <w:rFonts w:hint="eastAsia" w:ascii="仿宋_GB2312" w:eastAsia="仿宋_GB2312"/>
          <w:sz w:val="32"/>
          <w:szCs w:val="32"/>
          <w:lang w:val="en-US" w:eastAsia="zh-CN"/>
        </w:rPr>
        <w:t>持续组织茶企参加中国农民丰收节、中国国际茶博会等展会，全面展示安溪茶文化与产业实力。高水平承办茶事及农遗交流活动，近三年成功举办“一带一路”国家农业文化遗产管理与保护研修班、福建安溪铁观音茶文化系统入选全球重要农业文化遗产两周年暨泰国重要农业遗产系统管理保护能力建设研修班活动等，推动国际交流合作；举办2025北京国际茶业展·北京马连道国际茶文化交流会·北京泉州茶宣传推介会、安溪铁观音开茶节等，擦亮双世遗品牌。组织安溪铁观音走进联合国粮农组织总部及英国、爱尔兰、德国等多国展示交流，农遗纪念茶被联合国粮农组织收藏，参加联合国粮农组织世界粮食论坛“从良种到美食”展览，持续扩大品牌国际影响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楷体_GB2312" w:hAnsi="楷体_GB2312" w:eastAsia="楷体_GB2312" w:cs="楷体_GB2312"/>
          <w:b w:val="0"/>
          <w:bCs w:val="0"/>
          <w:sz w:val="32"/>
          <w:szCs w:val="32"/>
          <w:lang w:val="en-US" w:eastAsia="zh-CN"/>
        </w:rPr>
        <w:t>4.深化三茶统筹。</w:t>
      </w:r>
      <w:r>
        <w:rPr>
          <w:rFonts w:hint="eastAsia" w:ascii="仿宋_GB2312" w:eastAsia="仿宋_GB2312"/>
          <w:sz w:val="32"/>
          <w:szCs w:val="32"/>
          <w:lang w:val="en-US" w:eastAsia="zh-CN"/>
        </w:rPr>
        <w:t>依托福建省乌龙茶国家级优势特色产业集群建设，构建“两市三县”联动发展格局；对接省市开展科研选题与技术需求征集，支持企业开展关键技术攻关；深化与科研院校合作，推进航天育种茶树新品种选育，依托卫星数据完善茶产业大数据平台，探索智慧茶园管理新模式。完善基层农技推广体系，推广优良品种与主推技术，开展一线培训，提高茶农茶企生产水平。推进茶文旅融合，支持建设安溪铁观音双世遗文化展示平台，联动文创、电商开发国潮茶品、拓宽营销渠道，做强双世遗品牌。</w:t>
      </w:r>
      <w:r>
        <w:rPr>
          <w:rFonts w:hint="eastAsia" w:ascii="仿宋_GB2312" w:eastAsia="仿宋_GB2312"/>
          <w:b w:val="0"/>
          <w:bCs w:val="0"/>
          <w:sz w:val="32"/>
          <w:szCs w:val="32"/>
          <w:highlight w:val="none"/>
          <w:lang w:val="en-US" w:eastAsia="zh-CN"/>
        </w:rPr>
        <w:t>开展</w:t>
      </w:r>
      <w:r>
        <w:rPr>
          <w:rFonts w:hint="eastAsia" w:ascii="仿宋_GB2312" w:eastAsia="仿宋_GB2312"/>
          <w:sz w:val="32"/>
          <w:szCs w:val="32"/>
          <w:lang w:val="en-US" w:eastAsia="zh-CN"/>
        </w:rPr>
        <w:t>安溪铁观音茶文化系统农遗保护，</w:t>
      </w:r>
      <w:r>
        <w:rPr>
          <w:rFonts w:hint="eastAsia" w:ascii="仿宋_GB2312" w:eastAsia="仿宋_GB2312"/>
          <w:b w:val="0"/>
          <w:bCs w:val="0"/>
          <w:sz w:val="32"/>
          <w:szCs w:val="32"/>
          <w:highlight w:val="none"/>
          <w:lang w:val="en-US" w:eastAsia="zh-CN"/>
        </w:rPr>
        <w:t>举行农遗核心区守护单位授牌、种源保护专项行动等，完善农遗保护与传承机制。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二、下一步工作计划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1.深化协作联动。</w:t>
      </w:r>
      <w:r>
        <w:rPr>
          <w:rFonts w:hint="eastAsia" w:ascii="仿宋_GB2312" w:eastAsia="仿宋_GB2312"/>
          <w:b w:val="0"/>
          <w:bCs w:val="0"/>
          <w:sz w:val="32"/>
          <w:szCs w:val="32"/>
          <w:highlight w:val="none"/>
          <w:lang w:val="en-US" w:eastAsia="zh-CN"/>
        </w:rPr>
        <w:t>持续与贵局的协作联动，落实信息共享、工作共推机制，破解茶文旅融合痛点。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2.优化资源供给。</w:t>
      </w:r>
      <w:r>
        <w:rPr>
          <w:rFonts w:hint="eastAsia" w:ascii="仿宋_GB2312" w:eastAsia="仿宋_GB2312"/>
          <w:b w:val="0"/>
          <w:bCs w:val="0"/>
          <w:sz w:val="32"/>
          <w:szCs w:val="32"/>
          <w:highlight w:val="none"/>
          <w:lang w:val="en-US" w:eastAsia="zh-CN"/>
        </w:rPr>
        <w:t>完善茶旅融合线路，丰富双世遗文化展示载体，提供精准宣传、技术支撑。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3.提升品牌能级。</w:t>
      </w:r>
      <w:r>
        <w:rPr>
          <w:rFonts w:hint="eastAsia" w:ascii="仿宋_GB2312" w:eastAsia="仿宋_GB2312"/>
          <w:b w:val="0"/>
          <w:bCs w:val="0"/>
          <w:sz w:val="32"/>
          <w:szCs w:val="32"/>
          <w:highlight w:val="none"/>
          <w:lang w:val="en-US" w:eastAsia="zh-CN"/>
        </w:rPr>
        <w:t>持续参与国际国内宣传推广，强化品牌培育与维权，深化“三茶”统筹。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4.强化产业赋能。</w:t>
      </w:r>
      <w:r>
        <w:rPr>
          <w:rFonts w:hint="eastAsia" w:ascii="仿宋_GB2312" w:eastAsia="仿宋_GB2312"/>
          <w:b w:val="0"/>
          <w:bCs w:val="0"/>
          <w:sz w:val="32"/>
          <w:szCs w:val="32"/>
          <w:highlight w:val="none"/>
          <w:lang w:val="en-US" w:eastAsia="zh-CN"/>
        </w:rPr>
        <w:t>推进茶科技协同创新，扩大农技推广覆盖面，推动茶文旅、茶文创深度融合，助力茶产业高质量发展。</w:t>
      </w:r>
    </w:p>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领导署名：</w:t>
      </w:r>
      <w:r>
        <w:rPr>
          <w:rFonts w:hint="eastAsia" w:ascii="仿宋_GB2312" w:eastAsia="仿宋_GB2312"/>
          <w:sz w:val="32"/>
          <w:szCs w:val="32"/>
          <w:lang w:eastAsia="zh-CN"/>
        </w:rPr>
        <w:t>张长水</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联 系 人：</w:t>
      </w:r>
      <w:r>
        <w:rPr>
          <w:rFonts w:hint="eastAsia" w:ascii="仿宋_GB2312" w:eastAsia="仿宋_GB2312"/>
          <w:sz w:val="32"/>
          <w:szCs w:val="32"/>
          <w:lang w:eastAsia="zh-CN"/>
        </w:rPr>
        <w:t>陈程南</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rPr>
        <w:t>联系电话：</w:t>
      </w:r>
      <w:r>
        <w:rPr>
          <w:rFonts w:hint="eastAsia" w:ascii="仿宋_GB2312" w:eastAsia="仿宋_GB2312"/>
          <w:sz w:val="32"/>
          <w:szCs w:val="32"/>
          <w:lang w:val="en-US" w:eastAsia="zh-CN"/>
        </w:rPr>
        <w:t>0595-23232480</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仿宋_GB2312"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安溪县农业农村局</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 xml:space="preserve">  20</w:t>
      </w:r>
      <w:r>
        <w:rPr>
          <w:rFonts w:hint="eastAsia"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（此件主动公开）</w:t>
      </w:r>
    </w:p>
    <w:p>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eastAsia="仿宋_GB2312"/>
          <w:sz w:val="32"/>
          <w:szCs w:val="32"/>
        </w:rPr>
      </w:pPr>
    </w:p>
    <w:p>
      <w:pPr>
        <w:keepNext w:val="0"/>
        <w:keepLines w:val="0"/>
        <w:pageBreakBefore w:val="0"/>
        <w:widowControl/>
        <w:tabs>
          <w:tab w:val="left" w:pos="7560"/>
        </w:tabs>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eastAsia="仿宋_GB2312"/>
          <w:sz w:val="32"/>
          <w:szCs w:val="32"/>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663565" cy="635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63565" cy="63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7pt;height:0.5pt;width:445.95pt;z-index:251660288;mso-width-relative:page;mso-height-relative:page;" filled="f" stroked="t" coordsize="21600,21600" o:gfxdata="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sFfdo1QAAAAYBAAAP&#10;AAAAAAAAAAEAIAAAACIAAABkcnMvZG93bnJldi54bWxQSwECFAAUAAAACACHTuJAJe4qOOIBAACn&#10;AwAADgAAAAAAAAABACAAAAAkAQAAZHJzL2Uyb0RvYy54bWxQSwUGAAAAAAYABgBZAQAAeAUAAAAA&#10;">
                <v:fill on="f" focussize="0,0"/>
                <v:stroke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firstLineChars="200"/>
        <w:jc w:val="both"/>
        <w:textAlignment w:val="auto"/>
        <w:rPr>
          <w:rFonts w:hint="eastAsia" w:ascii="仿宋_GB2312" w:eastAsia="仿宋_GB2312"/>
          <w:sz w:val="28"/>
          <w:szCs w:val="32"/>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368300</wp:posOffset>
                </wp:positionV>
                <wp:extent cx="5682615" cy="20955"/>
                <wp:effectExtent l="0" t="4445" r="13335" b="12700"/>
                <wp:wrapNone/>
                <wp:docPr id="2" name="直接连接符 2"/>
                <wp:cNvGraphicFramePr/>
                <a:graphic xmlns:a="http://schemas.openxmlformats.org/drawingml/2006/main">
                  <a:graphicData uri="http://schemas.microsoft.com/office/word/2010/wordprocessingShape">
                    <wps:wsp>
                      <wps:cNvCnPr/>
                      <wps:spPr>
                        <a:xfrm flipV="1">
                          <a:off x="0" y="0"/>
                          <a:ext cx="5682615" cy="2095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1pt;margin-top:29pt;height:1.65pt;width:447.45pt;z-index:251659264;mso-width-relative:page;mso-height-relative:page;" filled="f" stroked="t" coordsize="21600,21600" o:gfxdata="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q6IgjX&#10;AAAACAEAAA8AAAAAAAAAAQAgAAAAIgAAAGRycy9kb3ducmV2LnhtbFBLAQIUABQAAAAIAIdO4kCa&#10;TZoU6AEAALIDAAAOAAAAAAAAAAEAIAAAACYBAABkcnMvZTJvRG9jLnhtbFBLBQYAAAAABgAGAFkB&#10;AACABQAAAAA=&#10;">
                <v:fill on="f" focussize="0,0"/>
                <v:stroke color="#000000" joinstyle="round"/>
                <v:imagedata o:title=""/>
                <o:lock v:ext="edit" aspectratio="f"/>
              </v:line>
            </w:pict>
          </mc:Fallback>
        </mc:AlternateContent>
      </w:r>
      <w:r>
        <w:rPr>
          <w:rFonts w:hint="eastAsia" w:ascii="仿宋_GB2312" w:eastAsia="仿宋_GB2312"/>
          <w:sz w:val="28"/>
          <w:szCs w:val="32"/>
        </w:rPr>
        <w:t>安溪县农业农村局办公室</w:t>
      </w:r>
      <w:r>
        <w:rPr>
          <w:rFonts w:ascii="仿宋_GB2312" w:eastAsia="仿宋_GB2312"/>
          <w:sz w:val="28"/>
          <w:szCs w:val="32"/>
        </w:rPr>
        <w:t xml:space="preserve">                 20</w:t>
      </w:r>
      <w:r>
        <w:rPr>
          <w:rFonts w:hint="eastAsia" w:ascii="仿宋_GB2312" w:eastAsia="仿宋_GB2312"/>
          <w:sz w:val="28"/>
          <w:szCs w:val="32"/>
        </w:rPr>
        <w:t>2</w:t>
      </w:r>
      <w:r>
        <w:rPr>
          <w:rFonts w:hint="eastAsia" w:ascii="仿宋_GB2312" w:eastAsia="仿宋_GB2312"/>
          <w:sz w:val="28"/>
          <w:szCs w:val="32"/>
          <w:lang w:val="en-US" w:eastAsia="zh-CN"/>
        </w:rPr>
        <w:t>6</w:t>
      </w:r>
      <w:r>
        <w:rPr>
          <w:rFonts w:hint="eastAsia" w:ascii="仿宋_GB2312" w:eastAsia="仿宋_GB2312"/>
          <w:sz w:val="28"/>
          <w:szCs w:val="32"/>
        </w:rPr>
        <w:t>年</w:t>
      </w:r>
      <w:r>
        <w:rPr>
          <w:rFonts w:hint="eastAsia" w:ascii="仿宋_GB2312" w:eastAsia="仿宋_GB2312"/>
          <w:sz w:val="28"/>
          <w:szCs w:val="32"/>
          <w:lang w:val="en-US" w:eastAsia="zh-CN"/>
        </w:rPr>
        <w:t>4</w:t>
      </w:r>
      <w:r>
        <w:rPr>
          <w:rFonts w:hint="eastAsia" w:ascii="仿宋_GB2312" w:eastAsia="仿宋_GB2312"/>
          <w:sz w:val="28"/>
          <w:szCs w:val="32"/>
        </w:rPr>
        <w:t>月</w:t>
      </w:r>
      <w:r>
        <w:rPr>
          <w:rFonts w:hint="eastAsia" w:ascii="仿宋_GB2312" w:eastAsia="仿宋_GB2312"/>
          <w:sz w:val="28"/>
          <w:szCs w:val="32"/>
          <w:lang w:val="en-US" w:eastAsia="zh-CN"/>
        </w:rPr>
        <w:t>15</w:t>
      </w:r>
      <w:r>
        <w:rPr>
          <w:rFonts w:hint="eastAsia" w:ascii="仿宋_GB2312" w:eastAsia="仿宋_GB2312"/>
          <w:sz w:val="28"/>
          <w:szCs w:val="32"/>
        </w:rPr>
        <w:t>日印发</w:t>
      </w:r>
      <w:bookmarkEnd w:id="0"/>
    </w:p>
    <w:sectPr>
      <w:footerReference r:id="rId3" w:type="default"/>
      <w:pgSz w:w="11906" w:h="16838"/>
      <w:pgMar w:top="1701" w:right="1474" w:bottom="1701" w:left="1474"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ZmJiM2JhMzA3YTZlM2M4ZjBiZWQ3ZTJkYjZmMjUifQ=="/>
  </w:docVars>
  <w:rsids>
    <w:rsidRoot w:val="00000000"/>
    <w:rsid w:val="009514E1"/>
    <w:rsid w:val="07397B77"/>
    <w:rsid w:val="0F776E2F"/>
    <w:rsid w:val="11F528ED"/>
    <w:rsid w:val="188D75DF"/>
    <w:rsid w:val="18D23988"/>
    <w:rsid w:val="197B401F"/>
    <w:rsid w:val="1CFE11EF"/>
    <w:rsid w:val="1E394ABD"/>
    <w:rsid w:val="208C6B12"/>
    <w:rsid w:val="20E83DA2"/>
    <w:rsid w:val="20EF3631"/>
    <w:rsid w:val="21132D8F"/>
    <w:rsid w:val="253416E4"/>
    <w:rsid w:val="276C144B"/>
    <w:rsid w:val="27A44741"/>
    <w:rsid w:val="2C273B93"/>
    <w:rsid w:val="2D825525"/>
    <w:rsid w:val="2E993081"/>
    <w:rsid w:val="30986E0D"/>
    <w:rsid w:val="328533C1"/>
    <w:rsid w:val="32F5734D"/>
    <w:rsid w:val="36D668E1"/>
    <w:rsid w:val="416A65A4"/>
    <w:rsid w:val="42B42731"/>
    <w:rsid w:val="43722C61"/>
    <w:rsid w:val="43F62371"/>
    <w:rsid w:val="44E87F0C"/>
    <w:rsid w:val="47B82671"/>
    <w:rsid w:val="481B23A6"/>
    <w:rsid w:val="49180694"/>
    <w:rsid w:val="4952704E"/>
    <w:rsid w:val="495614A5"/>
    <w:rsid w:val="4AFF5FAF"/>
    <w:rsid w:val="4BD13D41"/>
    <w:rsid w:val="53163E96"/>
    <w:rsid w:val="536144FF"/>
    <w:rsid w:val="553C572D"/>
    <w:rsid w:val="57BD1971"/>
    <w:rsid w:val="59BE7BCA"/>
    <w:rsid w:val="5AA4622B"/>
    <w:rsid w:val="5B765E19"/>
    <w:rsid w:val="62AC2558"/>
    <w:rsid w:val="67A76FC3"/>
    <w:rsid w:val="6A6E2D67"/>
    <w:rsid w:val="6AD55F8D"/>
    <w:rsid w:val="6D617FAC"/>
    <w:rsid w:val="702552C0"/>
    <w:rsid w:val="709D12FB"/>
    <w:rsid w:val="728F1117"/>
    <w:rsid w:val="752E4AB9"/>
    <w:rsid w:val="779F004E"/>
    <w:rsid w:val="7AE9619A"/>
    <w:rsid w:val="7E2D569D"/>
    <w:rsid w:val="7EC3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7">
    <w:name w:val="Default Paragraph Font"/>
    <w:qFormat/>
    <w:uiPriority w:val="0"/>
  </w:style>
  <w:style w:type="table" w:default="1" w:styleId="10">
    <w:name w:val="Normal Table"/>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 w:type="paragraph" w:customStyle="1" w:styleId="12">
    <w:name w:val="首行缩进"/>
    <w:basedOn w:val="1"/>
    <w:qFormat/>
    <w:uiPriority w:val="0"/>
    <w:pPr>
      <w:ind w:firstLine="420"/>
    </w:pPr>
    <w:rPr>
      <w:rFonts w:ascii="宋体" w:hAnsi="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1466</Words>
  <Characters>1516</Characters>
  <Paragraphs>21</Paragraphs>
  <ScaleCrop>false</ScaleCrop>
  <LinksUpToDate>false</LinksUpToDate>
  <CharactersWithSpaces>1626</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2025-04-01T07:48:00Z</dcterms:created>
  <dc:creator>秋水长空</dc:creator>
  <cp:lastModifiedBy>Administrator</cp:lastModifiedBy>
  <cp:lastPrinted>2026-04-15T03:56:00Z</cp:lastPrinted>
  <dcterms:modified xsi:type="dcterms:W3CDTF">2026-04-21T01:36:39Z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ICV">
    <vt:lpwstr>563D97654BCE44E187F057768C61A2F9_13</vt:lpwstr>
  </property>
  <property fmtid="{D5CDD505-2E9C-101B-9397-08002B2CF9AE}" pid="4" name="KSOTemplateDocerSaveRecord">
    <vt:lpwstr>eyJoZGlkIjoiNzQ5MDEyYzEzY2RhOGI1OGQxMTdlZGMzYWE5Njg5OTAiLCJ1c2VySWQiOiIyOTI4NzQ4NzIifQ==</vt:lpwstr>
  </property>
</Properties>
</file>