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仿宋_GB2312" w:eastAsia="仿宋_GB2312"/>
          <w:sz w:val="32"/>
          <w:szCs w:val="32"/>
        </w:rPr>
        <w:t>安农</w:t>
      </w:r>
      <w:bookmarkStart w:id="0" w:name="OLE_LINK34"/>
      <w:r>
        <w:rPr>
          <w:rFonts w:hint="eastAsia" w:ascii="仿宋_GB2312" w:eastAsia="仿宋_GB2312"/>
          <w:sz w:val="32"/>
          <w:szCs w:val="32"/>
        </w:rPr>
        <w:t>〔</w:t>
      </w:r>
      <w:bookmarkEnd w:id="0"/>
      <w:r>
        <w:rPr>
          <w:rFonts w:hint="eastAsia" w:ascii="仿宋_GB2312" w:eastAsia="仿宋_GB2312"/>
          <w:sz w:val="32"/>
          <w:szCs w:val="32"/>
        </w:rPr>
        <w:t>202</w:t>
      </w:r>
      <w:r>
        <w:rPr>
          <w:rFonts w:hint="eastAsia" w:ascii="仿宋_GB2312"/>
          <w:sz w:val="32"/>
          <w:szCs w:val="32"/>
          <w:lang w:val="en-US" w:eastAsia="zh-CN"/>
        </w:rPr>
        <w:t>6</w:t>
      </w:r>
      <w:r>
        <w:rPr>
          <w:rFonts w:hint="eastAsia" w:ascii="仿宋_GB2312" w:eastAsia="仿宋_GB2312"/>
          <w:sz w:val="32"/>
          <w:szCs w:val="32"/>
        </w:rPr>
        <w:t>〕</w:t>
      </w:r>
      <w:r>
        <w:rPr>
          <w:rFonts w:hint="eastAsia" w:ascii="仿宋_GB2312"/>
          <w:sz w:val="32"/>
          <w:szCs w:val="32"/>
          <w:lang w:val="en-US" w:eastAsia="zh-CN"/>
        </w:rPr>
        <w:t>31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ascii="方正小标宋简体" w:eastAsia="方正小标宋简体"/>
          <w:sz w:val="44"/>
          <w:szCs w:val="44"/>
        </w:rPr>
      </w:pPr>
      <w:r>
        <w:rPr>
          <w:rFonts w:ascii="方正小标宋简体" w:eastAsia="方正小标宋简体" w:cs="方正小标宋简体"/>
          <w:sz w:val="44"/>
          <w:szCs w:val="44"/>
        </w:rPr>
        <w:fldChar w:fldCharType="begin"/>
      </w:r>
      <w:r>
        <w:rPr>
          <w:rFonts w:ascii="方正小标宋简体" w:eastAsia="方正小标宋简体" w:cs="方正小标宋简体"/>
          <w:sz w:val="44"/>
          <w:szCs w:val="44"/>
        </w:rPr>
        <w:instrText xml:space="preserve"> MERGEFIELD </w:instrText>
      </w:r>
      <w:r>
        <w:rPr>
          <w:rFonts w:hint="eastAsia" w:ascii="方正小标宋简体" w:eastAsia="方正小标宋简体" w:cs="方正小标宋简体"/>
          <w:sz w:val="44"/>
          <w:szCs w:val="44"/>
        </w:rPr>
        <w:instrText xml:space="preserve">标题</w:instrText>
      </w:r>
      <w:r>
        <w:rPr>
          <w:rFonts w:ascii="方正小标宋简体" w:eastAsia="方正小标宋简体" w:cs="方正小标宋简体"/>
          <w:sz w:val="44"/>
          <w:szCs w:val="44"/>
        </w:rPr>
        <w:instrText xml:space="preserve"> </w:instrText>
      </w:r>
      <w:r>
        <w:rPr>
          <w:rFonts w:ascii="方正小标宋简体" w:eastAsia="方正小标宋简体" w:cs="方正小标宋简体"/>
          <w:sz w:val="44"/>
          <w:szCs w:val="44"/>
        </w:rPr>
        <w:fldChar w:fldCharType="separate"/>
      </w:r>
      <w:r>
        <w:rPr>
          <w:rFonts w:hint="eastAsia" w:ascii="方正小标宋简体" w:eastAsia="方正小标宋简体" w:cs="方正小标宋简体"/>
          <w:sz w:val="44"/>
          <w:szCs w:val="44"/>
        </w:rPr>
        <w:t>安溪县农业农村局关于开展</w:t>
      </w: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6</w:t>
      </w:r>
      <w:r>
        <w:rPr>
          <w:rFonts w:hint="eastAsia" w:ascii="方正小标宋简体" w:eastAsia="方正小标宋简体" w:cs="方正小标宋简体"/>
          <w:sz w:val="44"/>
          <w:szCs w:val="44"/>
        </w:rPr>
        <w:t>年度市级特色农产品标准化生产基地</w:t>
      </w:r>
      <w:r>
        <w:rPr>
          <w:rFonts w:hint="eastAsia" w:ascii="方正小标宋简体" w:eastAsia="方正小标宋简体" w:cs="方正小标宋简体"/>
          <w:sz w:val="44"/>
          <w:szCs w:val="44"/>
          <w:lang w:eastAsia="zh-CN"/>
        </w:rPr>
        <w:t>项目建设</w:t>
      </w:r>
      <w:r>
        <w:rPr>
          <w:rFonts w:hint="eastAsia" w:ascii="方正小标宋简体" w:eastAsia="方正小标宋简体" w:cs="方正小标宋简体"/>
          <w:sz w:val="44"/>
          <w:szCs w:val="44"/>
        </w:rPr>
        <w:t>的通知</w:t>
      </w:r>
      <w:r>
        <w:rPr>
          <w:rFonts w:ascii="方正小标宋简体" w:eastAsia="方正小标宋简体" w:cs="方正小标宋简体"/>
          <w:sz w:val="44"/>
          <w:szCs w:val="44"/>
        </w:rPr>
        <w:fldChar w:fldCharType="end"/>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kern w:val="0"/>
          <w:sz w:val="32"/>
          <w:szCs w:val="32"/>
        </w:rPr>
      </w:pPr>
      <w:bookmarkStart w:id="1" w:name="OLE_LINK3"/>
      <w:r>
        <w:rPr>
          <w:rFonts w:hint="eastAsia" w:ascii="仿宋_GB2312" w:hAnsi="仿宋_GB2312" w:eastAsia="仿宋_GB2312" w:cs="仿宋_GB2312"/>
          <w:spacing w:val="-2"/>
          <w:sz w:val="32"/>
          <w:szCs w:val="32"/>
        </w:rPr>
        <w:t>根据</w:t>
      </w:r>
      <w:bookmarkStart w:id="2" w:name="OLE_LINK36"/>
      <w:r>
        <w:rPr>
          <w:rFonts w:hint="eastAsia" w:ascii="仿宋_GB2312" w:hAnsi="仿宋_GB2312" w:eastAsia="仿宋_GB2312" w:cs="仿宋_GB2312"/>
          <w:spacing w:val="-2"/>
          <w:sz w:val="32"/>
          <w:szCs w:val="32"/>
        </w:rPr>
        <w:t>《泉州市农业农村局等5部门关于印发</w:t>
      </w:r>
      <w:r>
        <w:rPr>
          <w:rFonts w:hint="eastAsia" w:ascii="仿宋_GB2312" w:hAnsi="仿宋_GB2312" w:eastAsia="仿宋_GB2312" w:cs="仿宋_GB2312"/>
          <w:spacing w:val="-2"/>
          <w:sz w:val="32"/>
          <w:szCs w:val="32"/>
          <w:lang w:val="en-US" w:eastAsia="zh-CN"/>
        </w:rPr>
        <w:t>&lt;</w:t>
      </w:r>
      <w:r>
        <w:rPr>
          <w:rFonts w:hint="eastAsia" w:ascii="仿宋_GB2312" w:hAnsi="仿宋_GB2312" w:eastAsia="仿宋_GB2312" w:cs="仿宋_GB2312"/>
          <w:spacing w:val="-2"/>
          <w:sz w:val="32"/>
          <w:szCs w:val="32"/>
        </w:rPr>
        <w:t>泉州市特色农产品生产标准化三年行动方案（2024-20</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6）</w:t>
      </w:r>
      <w:r>
        <w:rPr>
          <w:rFonts w:hint="eastAsia" w:ascii="仿宋_GB2312" w:hAnsi="仿宋_GB2312" w:eastAsia="仿宋_GB2312" w:cs="仿宋_GB2312"/>
          <w:spacing w:val="-2"/>
          <w:sz w:val="32"/>
          <w:szCs w:val="32"/>
          <w:lang w:val="en-US" w:eastAsia="zh-CN"/>
        </w:rPr>
        <w:t>&gt;</w:t>
      </w:r>
      <w:r>
        <w:rPr>
          <w:rFonts w:hint="eastAsia" w:ascii="仿宋_GB2312" w:hAnsi="仿宋_GB2312" w:eastAsia="仿宋_GB2312" w:cs="仿宋_GB2312"/>
          <w:spacing w:val="-2"/>
          <w:sz w:val="32"/>
          <w:szCs w:val="32"/>
        </w:rPr>
        <w:t>的通知》</w:t>
      </w:r>
      <w:r>
        <w:rPr>
          <w:rFonts w:hint="eastAsia" w:ascii="仿宋_GB2312" w:hAnsi="仿宋_GB2312" w:eastAsia="仿宋_GB2312" w:cs="仿宋_GB2312"/>
          <w:spacing w:val="-2"/>
          <w:sz w:val="32"/>
          <w:szCs w:val="32"/>
          <w:lang w:val="en-US" w:eastAsia="zh-CN"/>
        </w:rPr>
        <w:t>(泉农综</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100号）</w:t>
      </w:r>
      <w:r>
        <w:rPr>
          <w:rFonts w:hint="eastAsia" w:ascii="仿宋_GB2312" w:hAnsi="仿宋_GB2312" w:eastAsia="仿宋_GB2312" w:cs="仿宋_GB2312"/>
          <w:spacing w:val="-2"/>
          <w:sz w:val="32"/>
          <w:szCs w:val="32"/>
        </w:rPr>
        <w:t>文件</w:t>
      </w:r>
      <w:bookmarkEnd w:id="1"/>
      <w:r>
        <w:rPr>
          <w:rFonts w:hint="eastAsia" w:ascii="仿宋_GB2312" w:hAnsi="仿宋_GB2312" w:eastAsia="仿宋_GB2312" w:cs="仿宋_GB2312"/>
          <w:spacing w:val="-2"/>
          <w:sz w:val="32"/>
          <w:szCs w:val="32"/>
        </w:rPr>
        <w:t>要求</w:t>
      </w:r>
      <w:bookmarkEnd w:id="2"/>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6</w:t>
      </w:r>
      <w:r>
        <w:rPr>
          <w:rFonts w:hint="eastAsia" w:ascii="仿宋_GB2312" w:hAnsi="仿宋_GB2312" w:eastAsia="仿宋_GB2312" w:cs="仿宋_GB2312"/>
          <w:spacing w:val="-2"/>
          <w:sz w:val="32"/>
          <w:szCs w:val="32"/>
        </w:rPr>
        <w:t>年分解给我县特色农产品标准化生产基地的</w:t>
      </w:r>
      <w:bookmarkStart w:id="3" w:name="OLE_LINK30"/>
      <w:r>
        <w:rPr>
          <w:rFonts w:hint="eastAsia" w:ascii="仿宋_GB2312" w:hAnsi="仿宋_GB2312" w:eastAsia="仿宋_GB2312" w:cs="仿宋_GB2312"/>
          <w:spacing w:val="-2"/>
          <w:sz w:val="32"/>
          <w:szCs w:val="32"/>
          <w:lang w:eastAsia="zh-CN"/>
        </w:rPr>
        <w:t>建设</w:t>
      </w:r>
      <w:bookmarkEnd w:id="3"/>
      <w:r>
        <w:rPr>
          <w:rFonts w:hint="eastAsia" w:ascii="仿宋_GB2312" w:hAnsi="仿宋_GB2312" w:eastAsia="仿宋_GB2312" w:cs="仿宋_GB2312"/>
          <w:spacing w:val="-2"/>
          <w:sz w:val="32"/>
          <w:szCs w:val="32"/>
          <w:lang w:eastAsia="zh-CN"/>
        </w:rPr>
        <w:t>任务</w:t>
      </w:r>
      <w:r>
        <w:rPr>
          <w:rFonts w:hint="eastAsia" w:ascii="仿宋_GB2312" w:hAnsi="仿宋_GB2312" w:eastAsia="仿宋_GB2312" w:cs="仿宋_GB2312"/>
          <w:spacing w:val="-2"/>
          <w:sz w:val="32"/>
          <w:szCs w:val="32"/>
        </w:rPr>
        <w:t>共</w:t>
      </w:r>
      <w:r>
        <w:rPr>
          <w:rFonts w:hint="eastAsia" w:ascii="仿宋_GB2312" w:hAnsi="仿宋_GB2312" w:eastAsia="仿宋_GB2312" w:cs="仿宋_GB2312"/>
          <w:spacing w:val="-2"/>
          <w:sz w:val="32"/>
          <w:szCs w:val="32"/>
          <w:lang w:val="en-US" w:eastAsia="zh-CN"/>
        </w:rPr>
        <w:t>8</w:t>
      </w:r>
      <w:r>
        <w:rPr>
          <w:rFonts w:hint="eastAsia" w:ascii="仿宋_GB2312" w:hAnsi="仿宋_GB2312" w:eastAsia="仿宋_GB2312" w:cs="仿宋_GB2312"/>
          <w:spacing w:val="-2"/>
          <w:sz w:val="32"/>
          <w:szCs w:val="32"/>
        </w:rPr>
        <w:t>个，其中</w:t>
      </w:r>
      <w:r>
        <w:rPr>
          <w:rFonts w:hint="eastAsia" w:ascii="仿宋_GB2312" w:hAnsi="仿宋_GB2312" w:eastAsia="仿宋_GB2312" w:cs="仿宋_GB2312"/>
          <w:spacing w:val="-2"/>
          <w:sz w:val="32"/>
          <w:szCs w:val="32"/>
          <w:lang w:eastAsia="zh-CN"/>
        </w:rPr>
        <w:t>种植业</w:t>
      </w:r>
      <w:r>
        <w:rPr>
          <w:rFonts w:hint="eastAsia" w:ascii="仿宋_GB2312" w:hAnsi="仿宋_GB2312" w:eastAsia="仿宋_GB2312" w:cs="仿宋_GB2312"/>
          <w:spacing w:val="-2"/>
          <w:sz w:val="32"/>
          <w:szCs w:val="32"/>
          <w:lang w:val="en-US" w:eastAsia="zh-CN"/>
        </w:rPr>
        <w:t>5个</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茶叶</w:t>
      </w:r>
      <w:r>
        <w:rPr>
          <w:rFonts w:hint="eastAsia" w:ascii="仿宋_GB2312" w:hAnsi="仿宋_GB2312" w:eastAsia="仿宋_GB2312" w:cs="仿宋_GB2312"/>
          <w:spacing w:val="-2"/>
          <w:sz w:val="32"/>
          <w:szCs w:val="32"/>
          <w:lang w:val="en-US" w:eastAsia="zh-CN"/>
        </w:rPr>
        <w:t>4个，水果1个</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畜禽产品（养殖场）</w:t>
      </w:r>
      <w:r>
        <w:rPr>
          <w:rFonts w:hint="eastAsia" w:ascii="仿宋_GB2312" w:hAnsi="仿宋_GB2312" w:eastAsia="仿宋_GB2312" w:cs="仿宋_GB2312"/>
          <w:spacing w:val="-2"/>
          <w:sz w:val="32"/>
          <w:szCs w:val="32"/>
          <w:lang w:val="en-US" w:eastAsia="zh-CN"/>
        </w:rPr>
        <w:t>1个、农产品初加工（茶叶）2个</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kern w:val="0"/>
          <w:sz w:val="32"/>
          <w:szCs w:val="32"/>
        </w:rPr>
        <w:t>为进一步推进我县</w:t>
      </w:r>
      <w:r>
        <w:rPr>
          <w:rFonts w:hint="eastAsia" w:ascii="仿宋_GB2312" w:hAnsi="仿宋_GB2312" w:eastAsia="仿宋_GB2312" w:cs="仿宋_GB2312"/>
          <w:spacing w:val="-2"/>
          <w:sz w:val="32"/>
          <w:szCs w:val="32"/>
        </w:rPr>
        <w:t>特色农产品标准化生产</w:t>
      </w:r>
      <w:r>
        <w:rPr>
          <w:rFonts w:hint="eastAsia" w:ascii="仿宋_GB2312" w:hAnsi="仿宋_GB2312" w:eastAsia="仿宋_GB2312" w:cs="仿宋_GB2312"/>
          <w:spacing w:val="-2"/>
          <w:kern w:val="0"/>
          <w:sz w:val="32"/>
          <w:szCs w:val="32"/>
        </w:rPr>
        <w:t>基地</w:t>
      </w:r>
      <w:r>
        <w:rPr>
          <w:rFonts w:hint="eastAsia" w:ascii="仿宋_GB2312" w:hAnsi="仿宋_GB2312" w:eastAsia="仿宋_GB2312" w:cs="仿宋_GB2312"/>
          <w:spacing w:val="-2"/>
          <w:sz w:val="32"/>
          <w:szCs w:val="32"/>
          <w:lang w:eastAsia="zh-CN"/>
        </w:rPr>
        <w:t>建设</w:t>
      </w:r>
      <w:r>
        <w:rPr>
          <w:rFonts w:hint="eastAsia" w:ascii="仿宋_GB2312" w:hAnsi="仿宋_GB2312" w:eastAsia="仿宋_GB2312" w:cs="仿宋_GB2312"/>
          <w:spacing w:val="-2"/>
          <w:kern w:val="0"/>
          <w:sz w:val="32"/>
          <w:szCs w:val="32"/>
        </w:rPr>
        <w:t>工作，</w:t>
      </w:r>
      <w:r>
        <w:rPr>
          <w:rFonts w:hint="eastAsia" w:ascii="仿宋_GB2312" w:hAnsi="仿宋_GB2312" w:eastAsia="仿宋_GB2312" w:cs="仿宋_GB2312"/>
          <w:spacing w:val="-2"/>
          <w:sz w:val="32"/>
          <w:szCs w:val="32"/>
        </w:rPr>
        <w:t>带动引领提升农业生产主体按标生产能力和水平，</w:t>
      </w:r>
      <w:r>
        <w:rPr>
          <w:rFonts w:hint="eastAsia" w:ascii="仿宋_GB2312" w:hAnsi="仿宋_GB2312" w:eastAsia="仿宋_GB2312" w:cs="仿宋_GB2312"/>
          <w:spacing w:val="-2"/>
          <w:kern w:val="0"/>
          <w:sz w:val="32"/>
          <w:szCs w:val="32"/>
        </w:rPr>
        <w:t>增加特色农产品供给，现将有关事项通知如下：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kern w:val="0"/>
          <w:sz w:val="32"/>
          <w:szCs w:val="32"/>
        </w:rPr>
        <w:t>一、</w:t>
      </w:r>
      <w:r>
        <w:rPr>
          <w:rFonts w:hint="eastAsia" w:ascii="黑体" w:hAnsi="黑体" w:eastAsia="黑体" w:cs="黑体"/>
          <w:sz w:val="32"/>
          <w:szCs w:val="32"/>
          <w:lang w:eastAsia="zh-CN"/>
        </w:rPr>
        <w:t>工作目标</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重点围绕茶叶、蔬菜、水果、畜禽等我</w:t>
      </w:r>
      <w:r>
        <w:rPr>
          <w:rFonts w:hint="eastAsia" w:ascii="仿宋_GB2312" w:hAnsi="仿宋_GB2312" w:eastAsia="仿宋_GB2312" w:cs="仿宋_GB2312"/>
          <w:spacing w:val="-2"/>
          <w:sz w:val="32"/>
          <w:szCs w:val="32"/>
          <w:lang w:eastAsia="zh-CN"/>
        </w:rPr>
        <w:t>县</w:t>
      </w:r>
      <w:r>
        <w:rPr>
          <w:rFonts w:hint="eastAsia" w:ascii="仿宋_GB2312" w:hAnsi="仿宋_GB2312" w:eastAsia="仿宋_GB2312" w:cs="仿宋_GB2312"/>
          <w:spacing w:val="-2"/>
          <w:sz w:val="32"/>
          <w:szCs w:val="32"/>
        </w:rPr>
        <w:t>特色农产品，推进标准化项目建设，完善标准化生产规程，</w:t>
      </w:r>
      <w:r>
        <w:rPr>
          <w:rFonts w:hint="eastAsia" w:ascii="仿宋_GB2312" w:hAnsi="仿宋_GB2312" w:eastAsia="仿宋_GB2312" w:cs="仿宋_GB2312"/>
          <w:spacing w:val="-2"/>
          <w:sz w:val="32"/>
          <w:szCs w:val="32"/>
          <w:lang w:eastAsia="zh-CN"/>
        </w:rPr>
        <w:t>推动企业按标生产。</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w:t>
      </w:r>
      <w:r>
        <w:rPr>
          <w:rFonts w:hint="eastAsia" w:ascii="黑体" w:hAnsi="黑体" w:eastAsia="黑体" w:cs="黑体"/>
          <w:kern w:val="0"/>
          <w:sz w:val="32"/>
          <w:szCs w:val="32"/>
          <w:lang w:eastAsia="zh-CN"/>
        </w:rPr>
        <w:t>建设</w:t>
      </w:r>
      <w:r>
        <w:rPr>
          <w:rFonts w:hint="eastAsia" w:ascii="黑体" w:hAnsi="黑体" w:eastAsia="黑体" w:cs="黑体"/>
          <w:kern w:val="0"/>
          <w:sz w:val="32"/>
          <w:szCs w:val="32"/>
        </w:rPr>
        <w:t>内容</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各申报主体根据以下</w:t>
      </w:r>
      <w:r>
        <w:rPr>
          <w:rFonts w:hint="eastAsia" w:ascii="仿宋_GB2312" w:hAnsi="仿宋_GB2312" w:eastAsia="仿宋_GB2312" w:cs="仿宋_GB2312"/>
          <w:spacing w:val="-2"/>
          <w:sz w:val="32"/>
          <w:szCs w:val="32"/>
          <w:lang w:eastAsia="zh-CN"/>
        </w:rPr>
        <w:t>建设</w:t>
      </w:r>
      <w:r>
        <w:rPr>
          <w:rFonts w:hint="eastAsia" w:ascii="仿宋_GB2312" w:hAnsi="仿宋_GB2312" w:eastAsia="仿宋_GB2312" w:cs="仿宋_GB2312"/>
          <w:spacing w:val="-2"/>
          <w:sz w:val="32"/>
          <w:szCs w:val="32"/>
        </w:rPr>
        <w:t>内容并结合企业自身发展规划、需求等实际情况，选择相适应</w:t>
      </w:r>
      <w:r>
        <w:rPr>
          <w:rFonts w:hint="eastAsia" w:ascii="仿宋_GB2312" w:hAnsi="仿宋_GB2312" w:eastAsia="仿宋_GB2312" w:cs="仿宋_GB2312"/>
          <w:spacing w:val="-2"/>
          <w:sz w:val="32"/>
          <w:szCs w:val="32"/>
          <w:lang w:eastAsia="zh-CN"/>
        </w:rPr>
        <w:t>的内容</w:t>
      </w:r>
      <w:r>
        <w:rPr>
          <w:rFonts w:hint="eastAsia" w:ascii="仿宋_GB2312" w:hAnsi="仿宋_GB2312" w:eastAsia="仿宋_GB2312" w:cs="仿宋_GB2312"/>
          <w:spacing w:val="-2"/>
          <w:sz w:val="32"/>
          <w:szCs w:val="32"/>
        </w:rPr>
        <w:t>开展</w:t>
      </w:r>
      <w:bookmarkStart w:id="4" w:name="OLE_LINK31"/>
      <w:r>
        <w:rPr>
          <w:rFonts w:hint="eastAsia" w:ascii="仿宋_GB2312" w:hAnsi="仿宋_GB2312" w:eastAsia="仿宋_GB2312" w:cs="仿宋_GB2312"/>
          <w:spacing w:val="-2"/>
          <w:sz w:val="32"/>
          <w:szCs w:val="32"/>
          <w:lang w:eastAsia="zh-CN"/>
        </w:rPr>
        <w:t>建设</w:t>
      </w:r>
      <w:bookmarkEnd w:id="4"/>
      <w:r>
        <w:rPr>
          <w:rFonts w:hint="eastAsia" w:ascii="仿宋_GB2312" w:hAnsi="仿宋_GB2312" w:eastAsia="仿宋_GB2312" w:cs="仿宋_GB2312"/>
          <w:spacing w:val="-2"/>
          <w:sz w:val="32"/>
          <w:szCs w:val="32"/>
        </w:rPr>
        <w:t>工作。</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（一）种植业</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茶叶</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果树、蔬菜</w:t>
      </w:r>
      <w:r>
        <w:rPr>
          <w:rFonts w:hint="eastAsia" w:ascii="仿宋_GB2312" w:hAnsi="仿宋_GB2312" w:eastAsia="仿宋_GB2312" w:cs="仿宋_GB2312"/>
          <w:spacing w:val="-2"/>
          <w:sz w:val="32"/>
          <w:szCs w:val="32"/>
          <w:lang w:eastAsia="zh-CN"/>
        </w:rPr>
        <w:t>标准化生产基地建设：在</w:t>
      </w:r>
      <w:r>
        <w:rPr>
          <w:rFonts w:hint="eastAsia" w:ascii="仿宋_GB2312" w:hAnsi="仿宋_GB2312" w:eastAsia="仿宋_GB2312" w:cs="仿宋_GB2312"/>
          <w:spacing w:val="-2"/>
          <w:sz w:val="32"/>
          <w:szCs w:val="32"/>
        </w:rPr>
        <w:t>基础设施配套较完善、相对连片规模100亩以上果树、蔬菜基地</w:t>
      </w:r>
      <w:r>
        <w:rPr>
          <w:rFonts w:hint="eastAsia" w:ascii="仿宋_GB2312" w:hAnsi="仿宋_GB2312" w:eastAsia="仿宋_GB2312" w:cs="仿宋_GB2312"/>
          <w:spacing w:val="-2"/>
          <w:sz w:val="32"/>
          <w:szCs w:val="32"/>
          <w:lang w:eastAsia="zh-CN"/>
        </w:rPr>
        <w:t>（设施温室大棚</w:t>
      </w:r>
      <w:r>
        <w:rPr>
          <w:rFonts w:hint="eastAsia" w:ascii="仿宋_GB2312" w:hAnsi="仿宋_GB2312" w:eastAsia="仿宋_GB2312" w:cs="仿宋_GB2312"/>
          <w:spacing w:val="-2"/>
          <w:sz w:val="32"/>
          <w:szCs w:val="32"/>
          <w:lang w:val="en-US" w:eastAsia="zh-CN"/>
        </w:rPr>
        <w:t>20亩以上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和</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00亩以上的茶叶基地开展</w:t>
      </w:r>
      <w:r>
        <w:rPr>
          <w:rFonts w:hint="eastAsia" w:ascii="仿宋_GB2312" w:hAnsi="仿宋_GB2312" w:eastAsia="仿宋_GB2312" w:cs="仿宋_GB2312"/>
          <w:spacing w:val="-2"/>
          <w:sz w:val="32"/>
          <w:szCs w:val="32"/>
          <w:lang w:eastAsia="zh-CN"/>
        </w:rPr>
        <w:t>建设。</w:t>
      </w:r>
      <w:r>
        <w:rPr>
          <w:rFonts w:hint="eastAsia" w:ascii="仿宋_GB2312" w:hAnsi="仿宋_GB2312" w:eastAsia="仿宋_GB2312" w:cs="仿宋_GB2312"/>
          <w:spacing w:val="-2"/>
          <w:sz w:val="32"/>
          <w:szCs w:val="32"/>
        </w:rPr>
        <w:t>建设内容</w:t>
      </w:r>
      <w:r>
        <w:rPr>
          <w:rFonts w:hint="eastAsia" w:ascii="仿宋_GB2312" w:hAnsi="仿宋_GB2312" w:eastAsia="仿宋_GB2312" w:cs="仿宋_GB2312"/>
          <w:spacing w:val="-2"/>
          <w:sz w:val="32"/>
          <w:szCs w:val="32"/>
          <w:lang w:eastAsia="zh-CN"/>
        </w:rPr>
        <w:t>如下：</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⑴生产标准化。</w:t>
      </w:r>
      <w:r>
        <w:rPr>
          <w:rFonts w:hint="eastAsia" w:ascii="仿宋_GB2312" w:hAnsi="仿宋_GB2312" w:eastAsia="仿宋_GB2312" w:cs="仿宋_GB2312"/>
          <w:spacing w:val="-2"/>
          <w:sz w:val="32"/>
          <w:szCs w:val="32"/>
        </w:rPr>
        <w:t>推广应用</w:t>
      </w:r>
      <w:r>
        <w:rPr>
          <w:rFonts w:hint="eastAsia" w:ascii="仿宋_GB2312" w:hAnsi="仿宋_GB2312" w:eastAsia="仿宋_GB2312" w:cs="仿宋_GB2312"/>
          <w:spacing w:val="-2"/>
          <w:sz w:val="32"/>
          <w:szCs w:val="32"/>
          <w:lang w:eastAsia="zh-CN"/>
        </w:rPr>
        <w:t>种植</w:t>
      </w:r>
      <w:r>
        <w:rPr>
          <w:rFonts w:hint="eastAsia" w:ascii="仿宋_GB2312" w:hAnsi="仿宋_GB2312" w:eastAsia="仿宋_GB2312" w:cs="仿宋_GB2312"/>
          <w:spacing w:val="-2"/>
          <w:sz w:val="32"/>
          <w:szCs w:val="32"/>
        </w:rPr>
        <w:t>标准化生产技术规程，基地内全面推行按标生产。普及应用绿色防控技术，大力推广应用微喷灌、滴灌、粘虫色板、防虫网、杀虫灯、性诱剂、功能性农膜、草生栽培、前埂后沟等绿色生态栽培技术，减少农药使用。</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⑵资源高效化。</w:t>
      </w:r>
      <w:r>
        <w:rPr>
          <w:rFonts w:hint="eastAsia" w:ascii="仿宋_GB2312" w:hAnsi="仿宋_GB2312" w:eastAsia="仿宋_GB2312" w:cs="仿宋_GB2312"/>
          <w:spacing w:val="-2"/>
          <w:sz w:val="32"/>
          <w:szCs w:val="32"/>
        </w:rPr>
        <w:t>在基地内开展测土配方、病虫害专业化统防统治等服务，</w:t>
      </w:r>
      <w:bookmarkStart w:id="5" w:name="OLE_LINK28"/>
      <w:r>
        <w:rPr>
          <w:rFonts w:hint="eastAsia" w:ascii="仿宋_GB2312" w:hAnsi="仿宋_GB2312" w:eastAsia="仿宋_GB2312" w:cs="仿宋_GB2312"/>
          <w:spacing w:val="-2"/>
          <w:sz w:val="32"/>
          <w:szCs w:val="32"/>
        </w:rPr>
        <w:t>推广有机肥</w:t>
      </w:r>
      <w:bookmarkEnd w:id="5"/>
      <w:r>
        <w:rPr>
          <w:rFonts w:hint="eastAsia" w:ascii="仿宋_GB2312" w:hAnsi="仿宋_GB2312" w:eastAsia="仿宋_GB2312" w:cs="仿宋_GB2312"/>
          <w:spacing w:val="-2"/>
          <w:sz w:val="32"/>
          <w:szCs w:val="32"/>
        </w:rPr>
        <w:t>替代化肥，推动秸秆综合利用和农膜回收工作，实现投入品高效利用和可持续发展，推动实现资源高效循环利用。</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rPr>
      </w:pPr>
      <w:bookmarkStart w:id="6" w:name="OLE_LINK24"/>
      <w:r>
        <w:rPr>
          <w:rFonts w:hint="eastAsia" w:ascii="仿宋_GB2312" w:hAnsi="仿宋_GB2312" w:eastAsia="仿宋_GB2312" w:cs="仿宋_GB2312"/>
          <w:b/>
          <w:bCs/>
          <w:spacing w:val="-2"/>
          <w:sz w:val="32"/>
          <w:szCs w:val="32"/>
        </w:rPr>
        <w:t>⑶质量可控化。</w:t>
      </w:r>
      <w:r>
        <w:rPr>
          <w:rFonts w:hint="eastAsia" w:ascii="仿宋_GB2312" w:hAnsi="仿宋_GB2312" w:eastAsia="仿宋_GB2312" w:cs="仿宋_GB2312"/>
          <w:spacing w:val="-2"/>
          <w:sz w:val="32"/>
          <w:szCs w:val="32"/>
        </w:rPr>
        <w:t>建立生产记录档案制度，严格记录各类农事活动特别是农药使用记录，确保产品质量可控。入驻省农产品质量安全追溯监管信息平台，按要求及时完整真实上传生产记录，实行源头赋码、一品一码。</w:t>
      </w:r>
      <w:bookmarkEnd w:id="6"/>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（二）养殖业</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1.畜禽养殖场。</w:t>
      </w:r>
      <w:r>
        <w:rPr>
          <w:rFonts w:hint="eastAsia" w:ascii="仿宋_GB2312" w:hAnsi="仿宋_GB2312" w:eastAsia="仿宋_GB2312" w:cs="仿宋_GB2312"/>
          <w:spacing w:val="-2"/>
          <w:sz w:val="32"/>
          <w:szCs w:val="32"/>
          <w:lang w:val="en-US" w:eastAsia="zh-CN"/>
        </w:rPr>
        <w:t>养殖场（生猪存栏2000头以上，蛋鸡存栏10万羽以上）标准化生产主体需在直联直报信息平台备案，且两年内无重大动物疫病和质量安全事件发生。有开展</w:t>
      </w:r>
      <w:bookmarkStart w:id="7" w:name="OLE_LINK32"/>
      <w:r>
        <w:rPr>
          <w:rFonts w:hint="eastAsia" w:ascii="仿宋_GB2312" w:hAnsi="仿宋_GB2312" w:eastAsia="仿宋_GB2312" w:cs="仿宋_GB2312"/>
          <w:spacing w:val="-2"/>
          <w:sz w:val="32"/>
          <w:szCs w:val="32"/>
          <w:lang w:val="en-US" w:eastAsia="zh-CN"/>
        </w:rPr>
        <w:t>兽用抗菌药使用减量化</w:t>
      </w:r>
      <w:bookmarkEnd w:id="7"/>
      <w:r>
        <w:rPr>
          <w:rFonts w:hint="eastAsia" w:ascii="仿宋_GB2312" w:hAnsi="仿宋_GB2312" w:eastAsia="仿宋_GB2312" w:cs="仿宋_GB2312"/>
          <w:spacing w:val="-2"/>
          <w:sz w:val="32"/>
          <w:szCs w:val="32"/>
          <w:lang w:val="en-US" w:eastAsia="zh-CN"/>
        </w:rPr>
        <w:t>、已经被评定为省级以上净化场、无疫小区的规模养殖场，优先推荐。建设内容如下：</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（1）畜禽良种化。</w:t>
      </w:r>
      <w:r>
        <w:rPr>
          <w:rFonts w:hint="eastAsia" w:ascii="仿宋_GB2312" w:hAnsi="仿宋_GB2312" w:eastAsia="仿宋_GB2312" w:cs="仿宋_GB2312"/>
          <w:spacing w:val="-2"/>
          <w:sz w:val="32"/>
          <w:szCs w:val="32"/>
          <w:lang w:val="en-US" w:eastAsia="zh-CN"/>
        </w:rPr>
        <w:t>因地制宜，选用高产优质高效畜禽良种，品种来源清楚、检疫合格；积极开发利用和保护优质地方畜禽资源品种，实现畜禽品种应用良种化。</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（2）养殖设施化。</w:t>
      </w:r>
      <w:r>
        <w:rPr>
          <w:rFonts w:hint="eastAsia" w:ascii="仿宋_GB2312" w:hAnsi="仿宋_GB2312" w:eastAsia="仿宋_GB2312" w:cs="仿宋_GB2312"/>
          <w:spacing w:val="-2"/>
          <w:sz w:val="32"/>
          <w:szCs w:val="32"/>
          <w:lang w:val="en-US" w:eastAsia="zh-CN"/>
        </w:rPr>
        <w:t>养殖场选址布局科学合理，畜禽养殖圈舍、饲养和环境控制等生产设施设备满足标准化生产需要。</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（3）生产规范化。</w:t>
      </w:r>
      <w:r>
        <w:rPr>
          <w:rFonts w:hint="eastAsia" w:ascii="仿宋_GB2312" w:hAnsi="仿宋_GB2312" w:eastAsia="仿宋_GB2312" w:cs="仿宋_GB2312"/>
          <w:spacing w:val="-2"/>
          <w:sz w:val="32"/>
          <w:szCs w:val="32"/>
          <w:lang w:val="en-US" w:eastAsia="zh-CN"/>
        </w:rPr>
        <w:t>制定并实施科学</w:t>
      </w:r>
      <w:bookmarkStart w:id="8" w:name="OLE_LINK33"/>
      <w:r>
        <w:rPr>
          <w:rFonts w:hint="eastAsia" w:ascii="仿宋_GB2312" w:hAnsi="仿宋_GB2312" w:eastAsia="仿宋_GB2312" w:cs="仿宋_GB2312"/>
          <w:spacing w:val="-2"/>
          <w:sz w:val="32"/>
          <w:szCs w:val="32"/>
          <w:lang w:val="en-US" w:eastAsia="zh-CN"/>
        </w:rPr>
        <w:t>规范的畜禽</w:t>
      </w:r>
      <w:bookmarkEnd w:id="8"/>
      <w:r>
        <w:rPr>
          <w:rFonts w:hint="eastAsia" w:ascii="仿宋_GB2312" w:hAnsi="仿宋_GB2312" w:eastAsia="仿宋_GB2312" w:cs="仿宋_GB2312"/>
          <w:spacing w:val="-2"/>
          <w:sz w:val="32"/>
          <w:szCs w:val="32"/>
          <w:lang w:val="en-US" w:eastAsia="zh-CN"/>
        </w:rPr>
        <w:t>饲养生产管理规程，配备与饲养规模相适应的畜牧兽医技术人员，严格遵守饲料、饲料添加剂和兽药使用有关规定，生产过程实行信息化动态管理。严格按照生产实际，及时认真填写养殖档案，内容真实完整，数据准确，填写规范。</w:t>
      </w:r>
      <w:r>
        <w:rPr>
          <w:rFonts w:hint="eastAsia" w:ascii="仿宋_GB2312" w:hAnsi="仿宋_GB2312" w:eastAsia="仿宋_GB2312" w:cs="仿宋_GB2312"/>
          <w:spacing w:val="-2"/>
          <w:sz w:val="32"/>
          <w:szCs w:val="32"/>
        </w:rPr>
        <w:t>入驻省农产品质量安全追溯监管信息平台，及时完整上传真实的追溯信息，实行源头赋码、一品一码。</w:t>
      </w:r>
    </w:p>
    <w:p>
      <w:pPr>
        <w:keepNext w:val="0"/>
        <w:keepLines w:val="0"/>
        <w:pageBreakBefore w:val="0"/>
        <w:widowControl w:val="0"/>
        <w:kinsoku/>
        <w:wordWrap/>
        <w:overflowPunct/>
        <w:topLinePunct w:val="0"/>
        <w:autoSpaceDE/>
        <w:autoSpaceDN/>
        <w:bidi w:val="0"/>
        <w:spacing w:line="560" w:lineRule="exact"/>
        <w:ind w:left="0" w:leftChars="0" w:right="0" w:rightChars="0" w:firstLine="635" w:firstLineChars="200"/>
        <w:jc w:val="lef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（4）防疫制度化。</w:t>
      </w:r>
      <w:r>
        <w:rPr>
          <w:rFonts w:hint="eastAsia" w:ascii="仿宋_GB2312" w:hAnsi="仿宋_GB2312" w:eastAsia="仿宋_GB2312" w:cs="仿宋_GB2312"/>
          <w:spacing w:val="-2"/>
          <w:sz w:val="32"/>
          <w:szCs w:val="32"/>
          <w:lang w:val="en-US" w:eastAsia="zh-CN"/>
        </w:rPr>
        <w:t>防疫配套设施完善，防疫制度健全，科学实施畜禽疫病综合防控措施，对病死畜禽实行无害化处理。</w:t>
      </w:r>
      <w:r>
        <w:rPr>
          <w:rFonts w:hint="eastAsia" w:ascii="仿宋_GB2312" w:hAnsi="仿宋_GB2312" w:eastAsia="仿宋_GB2312" w:cs="仿宋_GB2312"/>
          <w:spacing w:val="-2"/>
          <w:sz w:val="32"/>
          <w:szCs w:val="32"/>
          <w:lang w:val="en-US" w:eastAsia="zh-CN"/>
        </w:rPr>
        <w:br w:type="textWrapping"/>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b/>
          <w:bCs/>
          <w:spacing w:val="-2"/>
          <w:sz w:val="32"/>
          <w:szCs w:val="32"/>
          <w:lang w:val="en-US" w:eastAsia="zh-CN"/>
        </w:rPr>
        <w:t>（5）粪污无害化。</w:t>
      </w:r>
      <w:r>
        <w:rPr>
          <w:rFonts w:hint="eastAsia" w:ascii="仿宋_GB2312" w:hAnsi="仿宋_GB2312" w:eastAsia="仿宋_GB2312" w:cs="仿宋_GB2312"/>
          <w:spacing w:val="-2"/>
          <w:sz w:val="32"/>
          <w:szCs w:val="32"/>
          <w:lang w:val="en-US" w:eastAsia="zh-CN"/>
        </w:rPr>
        <w:t>畜禽粪污处理方法得当，设施齐全且运转正常，实现粪污资源化利用或达到相关排放标准。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（三）农产品初加工</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000000"/>
          <w:sz w:val="32"/>
          <w:szCs w:val="32"/>
          <w:shd w:val="clear" w:color="auto" w:fill="FFFFFF"/>
        </w:rPr>
        <w:t>茶叶</w:t>
      </w:r>
      <w:r>
        <w:rPr>
          <w:rFonts w:hint="eastAsia" w:ascii="仿宋_GB2312" w:hAnsi="仿宋_GB2312" w:eastAsia="仿宋_GB2312" w:cs="仿宋_GB2312"/>
          <w:b/>
          <w:sz w:val="32"/>
          <w:szCs w:val="32"/>
        </w:rPr>
        <w:t>初制加工中心</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配备清洁化的贮（晾）青间、加工间、包装间等茶叶初制车间</w:t>
      </w:r>
      <w:r>
        <w:rPr>
          <w:rFonts w:hint="eastAsia" w:ascii="仿宋_GB2312" w:hAnsi="仿宋_GB2312" w:eastAsia="仿宋_GB2312" w:cs="仿宋_GB2312"/>
          <w:spacing w:val="-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配备杀青、揉捻、干燥等茶叶初制加工的机械化、自动化设备</w:t>
      </w:r>
      <w:r>
        <w:rPr>
          <w:rFonts w:hint="eastAsia" w:ascii="仿宋_GB2312" w:hAnsi="仿宋_GB2312" w:eastAsia="仿宋_GB2312" w:cs="仿宋_GB2312"/>
          <w:spacing w:val="-2"/>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辐射带动500亩以上茶园，具备年产30吨以上毛茶生产能力。</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4.质量可控化。建立生产记录档案制度，严格记录各类农事活动，确保产品质量可控。入驻省农产品质量安全追溯监管信息平台，及时完整真实上传生产记录，实行源头赋码、一品一码。</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三、项目建设周期</w:t>
      </w:r>
    </w:p>
    <w:p>
      <w:pPr>
        <w:keepNext w:val="0"/>
        <w:keepLines w:val="0"/>
        <w:pageBreakBefore w:val="0"/>
        <w:widowControl w:val="0"/>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6</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color w:val="auto"/>
          <w:spacing w:val="-2"/>
          <w:sz w:val="32"/>
          <w:szCs w:val="32"/>
          <w:lang w:val="en-US" w:eastAsia="zh-CN"/>
        </w:rPr>
        <w:t>5</w:t>
      </w:r>
      <w:r>
        <w:rPr>
          <w:rFonts w:hint="eastAsia" w:ascii="仿宋_GB2312" w:hAnsi="仿宋_GB2312" w:eastAsia="仿宋_GB2312" w:cs="仿宋_GB2312"/>
          <w:color w:val="auto"/>
          <w:spacing w:val="-2"/>
          <w:sz w:val="32"/>
          <w:szCs w:val="32"/>
        </w:rPr>
        <w:t>月-202</w:t>
      </w:r>
      <w:r>
        <w:rPr>
          <w:rFonts w:hint="eastAsia" w:ascii="仿宋_GB2312" w:hAnsi="仿宋_GB2312" w:eastAsia="仿宋_GB2312" w:cs="仿宋_GB2312"/>
          <w:color w:val="auto"/>
          <w:spacing w:val="-2"/>
          <w:sz w:val="32"/>
          <w:szCs w:val="32"/>
          <w:lang w:val="en-US" w:eastAsia="zh-CN"/>
        </w:rPr>
        <w:t>6</w:t>
      </w:r>
      <w:r>
        <w:rPr>
          <w:rFonts w:hint="eastAsia" w:ascii="仿宋_GB2312" w:hAnsi="仿宋_GB2312" w:eastAsia="仿宋_GB2312" w:cs="仿宋_GB2312"/>
          <w:color w:val="auto"/>
          <w:spacing w:val="-2"/>
          <w:sz w:val="32"/>
          <w:szCs w:val="32"/>
        </w:rPr>
        <w:t>年</w:t>
      </w:r>
      <w:r>
        <w:rPr>
          <w:rFonts w:hint="eastAsia" w:ascii="仿宋_GB2312" w:hAnsi="仿宋_GB2312" w:eastAsia="仿宋_GB2312" w:cs="仿宋_GB2312"/>
          <w:color w:val="auto"/>
          <w:spacing w:val="-2"/>
          <w:sz w:val="32"/>
          <w:szCs w:val="32"/>
          <w:lang w:val="en-US" w:eastAsia="zh-CN"/>
        </w:rPr>
        <w:t>10</w:t>
      </w:r>
      <w:r>
        <w:rPr>
          <w:rFonts w:hint="eastAsia" w:ascii="仿宋_GB2312" w:hAnsi="仿宋_GB2312" w:eastAsia="仿宋_GB2312" w:cs="仿宋_GB2312"/>
          <w:color w:val="auto"/>
          <w:spacing w:val="-2"/>
          <w:sz w:val="32"/>
          <w:szCs w:val="32"/>
        </w:rPr>
        <w:t>月</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项目实施程序</w:t>
      </w:r>
    </w:p>
    <w:p>
      <w:pPr>
        <w:pStyle w:val="5"/>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32" w:firstLineChars="200"/>
        <w:jc w:val="left"/>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根据项目类别，由县农业农村局</w:t>
      </w:r>
      <w:bookmarkStart w:id="9" w:name="OLE_LINK4"/>
      <w:r>
        <w:rPr>
          <w:rFonts w:hint="eastAsia" w:ascii="仿宋_GB2312" w:hAnsi="仿宋_GB2312" w:eastAsia="仿宋_GB2312" w:cs="仿宋_GB2312"/>
          <w:spacing w:val="-2"/>
          <w:kern w:val="2"/>
          <w:sz w:val="32"/>
          <w:szCs w:val="32"/>
          <w:lang w:val="en-US" w:eastAsia="zh-CN" w:bidi="ar-SA"/>
        </w:rPr>
        <w:t>相关业务股站</w:t>
      </w:r>
      <w:bookmarkEnd w:id="9"/>
      <w:r>
        <w:rPr>
          <w:rFonts w:hint="eastAsia" w:ascii="仿宋_GB2312" w:hAnsi="仿宋_GB2312" w:eastAsia="仿宋_GB2312" w:cs="仿宋_GB2312"/>
          <w:spacing w:val="-2"/>
          <w:kern w:val="2"/>
          <w:sz w:val="32"/>
          <w:szCs w:val="32"/>
          <w:lang w:val="en-US" w:eastAsia="zh-CN" w:bidi="ar-SA"/>
        </w:rPr>
        <w:t>分类</w:t>
      </w:r>
      <w:r>
        <w:rPr>
          <w:rFonts w:hint="eastAsia" w:ascii="仿宋_GB2312" w:hAnsi="仿宋_GB2312" w:eastAsia="仿宋_GB2312" w:cs="仿宋_GB2312"/>
          <w:sz w:val="32"/>
          <w:szCs w:val="32"/>
          <w:lang w:eastAsia="zh-CN"/>
        </w:rPr>
        <w:t>指导各生产</w:t>
      </w:r>
      <w:r>
        <w:rPr>
          <w:rFonts w:hint="eastAsia" w:ascii="仿宋_GB2312" w:hAnsi="仿宋_GB2312" w:eastAsia="仿宋_GB2312" w:cs="仿宋_GB2312"/>
          <w:sz w:val="32"/>
          <w:szCs w:val="32"/>
        </w:rPr>
        <w:t>标准化</w:t>
      </w:r>
      <w:r>
        <w:rPr>
          <w:rFonts w:hint="eastAsia" w:ascii="仿宋_GB2312" w:hAnsi="仿宋_GB2312" w:eastAsia="仿宋_GB2312" w:cs="仿宋_GB2312"/>
          <w:sz w:val="32"/>
          <w:szCs w:val="32"/>
          <w:lang w:eastAsia="zh-CN"/>
        </w:rPr>
        <w:t>项目的申报、实施、建设、验收等工作：</w:t>
      </w:r>
      <w:bookmarkStart w:id="10" w:name="OLE_LINK2"/>
      <w:r>
        <w:rPr>
          <w:rFonts w:hint="eastAsia" w:ascii="仿宋_GB2312" w:hAnsi="仿宋_GB2312" w:eastAsia="仿宋_GB2312" w:cs="仿宋_GB2312"/>
          <w:spacing w:val="-2"/>
          <w:kern w:val="2"/>
          <w:sz w:val="32"/>
          <w:szCs w:val="32"/>
          <w:lang w:val="en-US" w:eastAsia="zh-CN" w:bidi="ar-SA"/>
        </w:rPr>
        <w:t>农安中心负责种植业项目、畜牧兽医股负责畜禽产品养殖场项目、农业机械化发展中心负责农产品初加工项目，2026年</w:t>
      </w:r>
      <w:r>
        <w:rPr>
          <w:rFonts w:hint="eastAsia" w:ascii="仿宋_GB2312" w:hAnsi="仿宋_GB2312" w:eastAsia="仿宋_GB2312" w:cs="仿宋_GB2312"/>
          <w:color w:val="auto"/>
          <w:spacing w:val="-2"/>
          <w:kern w:val="2"/>
          <w:sz w:val="32"/>
          <w:szCs w:val="32"/>
          <w:lang w:val="en-US" w:eastAsia="zh-CN" w:bidi="ar-SA"/>
        </w:rPr>
        <w:t>10月</w:t>
      </w:r>
      <w:r>
        <w:rPr>
          <w:rFonts w:hint="eastAsia" w:ascii="仿宋_GB2312" w:hAnsi="仿宋_GB2312" w:eastAsia="仿宋_GB2312" w:cs="仿宋_GB2312"/>
          <w:spacing w:val="-2"/>
          <w:kern w:val="2"/>
          <w:sz w:val="32"/>
          <w:szCs w:val="32"/>
          <w:lang w:val="en-US" w:eastAsia="zh-CN" w:bidi="ar-SA"/>
        </w:rPr>
        <w:t>底各相关股站形成年终总结报送农安中心汇总，统一上报市农业农村局。</w:t>
      </w:r>
    </w:p>
    <w:bookmarkEnd w:id="10"/>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color w:val="auto"/>
          <w:sz w:val="32"/>
          <w:szCs w:val="32"/>
          <w:lang w:eastAsia="zh-CN"/>
        </w:rPr>
        <w:t>(一)遴选</w:t>
      </w:r>
      <w:bookmarkStart w:id="11" w:name="OLE_LINK1"/>
      <w:r>
        <w:rPr>
          <w:rFonts w:hint="eastAsia" w:ascii="楷体_GB2312" w:hAnsi="楷体_GB2312" w:eastAsia="楷体_GB2312" w:cs="楷体_GB2312"/>
          <w:b/>
          <w:bCs/>
          <w:color w:val="auto"/>
          <w:sz w:val="32"/>
          <w:szCs w:val="32"/>
          <w:lang w:eastAsia="zh-CN"/>
        </w:rPr>
        <w:t>主体</w:t>
      </w:r>
      <w:bookmarkEnd w:id="11"/>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kern w:val="0"/>
          <w:sz w:val="32"/>
          <w:szCs w:val="32"/>
        </w:rPr>
        <w:t>各乡镇组织开展特色农产品标准化基地摸底调查，按照规模较大、设施较优、技术先进、基础条件好、标准化生产水平高的原则，同时对农产品生产主体的诚信查询、是否存在农产品质量安全事故、福建省农产品质量安全追溯监管信息平台生产记录及赋码情况等进行排查，遴选推荐特色农产品标准化生产基地</w:t>
      </w:r>
      <w:r>
        <w:rPr>
          <w:rFonts w:hint="eastAsia" w:ascii="仿宋_GB2312" w:hAnsi="仿宋_GB2312" w:eastAsia="仿宋_GB2312" w:cs="仿宋_GB2312"/>
          <w:kern w:val="0"/>
          <w:sz w:val="32"/>
          <w:szCs w:val="32"/>
          <w:lang w:eastAsia="zh-CN"/>
        </w:rPr>
        <w:t>建设</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b/>
          <w:bCs/>
          <w:spacing w:val="-2"/>
          <w:sz w:val="32"/>
          <w:szCs w:val="32"/>
          <w:lang w:val="en-US" w:eastAsia="zh-CN"/>
        </w:rPr>
        <w:t>已评为畜禽标准化示范场的，</w:t>
      </w:r>
      <w:r>
        <w:rPr>
          <w:rFonts w:hint="eastAsia" w:ascii="仿宋_GB2312" w:hAnsi="仿宋_GB2312" w:eastAsia="仿宋_GB2312" w:cs="仿宋_GB2312"/>
          <w:b/>
          <w:bCs/>
          <w:kern w:val="0"/>
          <w:sz w:val="32"/>
          <w:szCs w:val="32"/>
        </w:rPr>
        <w:t>已获得省级</w:t>
      </w:r>
      <w:r>
        <w:rPr>
          <w:rFonts w:hint="eastAsia" w:ascii="仿宋_GB2312" w:hAnsi="仿宋_GB2312" w:eastAsia="仿宋_GB2312" w:cs="仿宋_GB2312"/>
          <w:b/>
          <w:bCs/>
          <w:kern w:val="0"/>
          <w:sz w:val="32"/>
          <w:szCs w:val="32"/>
          <w:lang w:eastAsia="zh-CN"/>
        </w:rPr>
        <w:t>、市级</w:t>
      </w:r>
      <w:r>
        <w:rPr>
          <w:rFonts w:hint="eastAsia" w:ascii="仿宋_GB2312" w:hAnsi="仿宋_GB2312" w:eastAsia="仿宋_GB2312" w:cs="仿宋_GB2312"/>
          <w:b/>
          <w:bCs/>
          <w:kern w:val="0"/>
          <w:sz w:val="32"/>
          <w:szCs w:val="32"/>
        </w:rPr>
        <w:t>农产品标准化示范基地项目的单位不得重复申报。</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auto"/>
          <w:sz w:val="32"/>
          <w:szCs w:val="32"/>
          <w:lang w:eastAsia="zh-CN"/>
        </w:rPr>
        <w:t>(二)项目审定。</w:t>
      </w:r>
      <w:r>
        <w:rPr>
          <w:rFonts w:hint="eastAsia" w:ascii="仿宋_GB2312" w:hAnsi="仿宋_GB2312" w:eastAsia="仿宋_GB2312" w:cs="仿宋_GB2312"/>
          <w:sz w:val="32"/>
          <w:szCs w:val="32"/>
        </w:rPr>
        <w:t>县农业农村局</w:t>
      </w:r>
      <w:bookmarkStart w:id="12" w:name="OLE_LINK35"/>
      <w:bookmarkStart w:id="13" w:name="OLE_LINK5"/>
      <w:r>
        <w:rPr>
          <w:rFonts w:hint="eastAsia" w:ascii="仿宋_GB2312" w:hAnsi="仿宋_GB2312" w:eastAsia="仿宋_GB2312" w:cs="仿宋_GB2312"/>
          <w:spacing w:val="-2"/>
          <w:kern w:val="2"/>
          <w:sz w:val="32"/>
          <w:szCs w:val="32"/>
          <w:lang w:val="en-US" w:eastAsia="zh-CN" w:bidi="ar-SA"/>
        </w:rPr>
        <w:t>相关</w:t>
      </w:r>
      <w:bookmarkEnd w:id="12"/>
      <w:r>
        <w:rPr>
          <w:rFonts w:hint="eastAsia" w:ascii="仿宋_GB2312" w:hAnsi="仿宋_GB2312" w:eastAsia="仿宋_GB2312" w:cs="仿宋_GB2312"/>
          <w:spacing w:val="-2"/>
          <w:kern w:val="2"/>
          <w:sz w:val="32"/>
          <w:szCs w:val="32"/>
          <w:lang w:val="en-US" w:eastAsia="zh-CN" w:bidi="ar-SA"/>
        </w:rPr>
        <w:t>股</w:t>
      </w:r>
      <w:bookmarkEnd w:id="13"/>
      <w:r>
        <w:rPr>
          <w:rFonts w:hint="eastAsia" w:ascii="仿宋_GB2312" w:hAnsi="仿宋_GB2312" w:eastAsia="仿宋_GB2312" w:cs="仿宋_GB2312"/>
          <w:spacing w:val="-2"/>
          <w:kern w:val="2"/>
          <w:sz w:val="32"/>
          <w:szCs w:val="32"/>
          <w:lang w:val="en-US" w:eastAsia="zh-CN" w:bidi="ar-SA"/>
        </w:rPr>
        <w:t>站</w:t>
      </w:r>
      <w:r>
        <w:rPr>
          <w:rFonts w:hint="eastAsia" w:ascii="仿宋_GB2312" w:hAnsi="仿宋_GB2312" w:eastAsia="仿宋_GB2312" w:cs="仿宋_GB2312"/>
          <w:sz w:val="32"/>
          <w:szCs w:val="32"/>
        </w:rPr>
        <w:t>组织人员对申报单位提交的材料进行建设内容符合性审查，形成初步意见</w:t>
      </w:r>
      <w:r>
        <w:rPr>
          <w:rFonts w:hint="eastAsia" w:ascii="仿宋_GB2312" w:hAnsi="仿宋_GB2312" w:eastAsia="仿宋_GB2312" w:cs="仿宋_GB2312"/>
          <w:sz w:val="32"/>
          <w:szCs w:val="32"/>
          <w:lang w:eastAsia="zh-CN"/>
        </w:rPr>
        <w:t>，提交局党组研究决定后，报送泉州市农业农村局。</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bCs/>
          <w:color w:val="auto"/>
          <w:sz w:val="32"/>
          <w:szCs w:val="32"/>
          <w:lang w:eastAsia="zh-CN"/>
        </w:rPr>
        <w:t>(三)项目实施。</w:t>
      </w:r>
      <w:r>
        <w:rPr>
          <w:rFonts w:hint="eastAsia" w:ascii="仿宋_GB2312" w:hAnsi="仿宋_GB2312" w:eastAsia="仿宋_GB2312" w:cs="仿宋_GB2312"/>
          <w:sz w:val="32"/>
          <w:szCs w:val="32"/>
          <w:lang w:eastAsia="zh-CN"/>
        </w:rPr>
        <w:t>项目主体确定后</w:t>
      </w:r>
      <w:r>
        <w:rPr>
          <w:rFonts w:hint="eastAsia" w:ascii="仿宋_GB2312" w:hAnsi="仿宋_GB2312" w:eastAsia="仿宋_GB2312" w:cs="仿宋_GB2312"/>
          <w:sz w:val="32"/>
          <w:szCs w:val="32"/>
        </w:rPr>
        <w:t>，县农业农村局</w:t>
      </w:r>
      <w:r>
        <w:rPr>
          <w:rFonts w:hint="eastAsia" w:ascii="仿宋_GB2312" w:hAnsi="仿宋_GB2312" w:eastAsia="仿宋_GB2312" w:cs="仿宋_GB2312"/>
          <w:sz w:val="32"/>
          <w:szCs w:val="32"/>
          <w:lang w:val="en-US" w:eastAsia="zh-CN"/>
        </w:rPr>
        <w:t>相关股</w:t>
      </w:r>
      <w:r>
        <w:rPr>
          <w:rFonts w:hint="eastAsia" w:ascii="仿宋_GB2312" w:hAnsi="仿宋_GB2312" w:eastAsia="仿宋_GB2312" w:cs="仿宋_GB2312"/>
          <w:sz w:val="32"/>
          <w:szCs w:val="32"/>
        </w:rPr>
        <w:t>组织项目实施。推动标准化生产技术落地。强化技术支撑，县乡两级农业技术人员要采取分类指导、挂钩</w:t>
      </w:r>
      <w:r>
        <w:rPr>
          <w:rFonts w:hint="eastAsia" w:ascii="仿宋_GB2312" w:hAnsi="仿宋_GB2312" w:eastAsia="仿宋_GB2312" w:cs="仿宋_GB2312"/>
          <w:kern w:val="0"/>
          <w:sz w:val="32"/>
          <w:szCs w:val="32"/>
        </w:rPr>
        <w:t>帮扶等办法，深入田间地头，加强对</w:t>
      </w:r>
      <w:r>
        <w:rPr>
          <w:rFonts w:hint="eastAsia" w:ascii="仿宋_GB2312" w:hAnsi="仿宋_GB2312" w:eastAsia="仿宋_GB2312" w:cs="仿宋_GB2312"/>
          <w:kern w:val="0"/>
          <w:sz w:val="32"/>
          <w:szCs w:val="32"/>
          <w:lang w:eastAsia="zh-CN"/>
        </w:rPr>
        <w:t>建设</w:t>
      </w:r>
      <w:r>
        <w:rPr>
          <w:rFonts w:hint="eastAsia" w:ascii="仿宋_GB2312" w:hAnsi="仿宋_GB2312" w:eastAsia="仿宋_GB2312" w:cs="仿宋_GB2312"/>
          <w:kern w:val="0"/>
          <w:sz w:val="32"/>
          <w:szCs w:val="32"/>
        </w:rPr>
        <w:t>单位的技术指导，推广成熟、高效、安全的种</w:t>
      </w:r>
      <w:r>
        <w:rPr>
          <w:rFonts w:hint="eastAsia" w:ascii="仿宋_GB2312" w:hAnsi="仿宋_GB2312" w:eastAsia="仿宋_GB2312" w:cs="仿宋_GB2312"/>
          <w:kern w:val="0"/>
          <w:sz w:val="32"/>
          <w:szCs w:val="32"/>
          <w:lang w:eastAsia="zh-CN"/>
        </w:rPr>
        <w:t>养</w:t>
      </w:r>
      <w:r>
        <w:rPr>
          <w:rFonts w:hint="eastAsia" w:ascii="仿宋_GB2312" w:hAnsi="仿宋_GB2312" w:eastAsia="仿宋_GB2312" w:cs="仿宋_GB2312"/>
          <w:kern w:val="0"/>
          <w:sz w:val="32"/>
          <w:szCs w:val="32"/>
        </w:rPr>
        <w:t>殖技术和质量管控等知识</w:t>
      </w:r>
      <w:r>
        <w:rPr>
          <w:rFonts w:hint="eastAsia" w:ascii="仿宋_GB2312" w:hAnsi="仿宋_GB2312" w:eastAsia="仿宋_GB2312" w:cs="仿宋_GB2312"/>
          <w:sz w:val="32"/>
          <w:szCs w:val="32"/>
        </w:rPr>
        <w:t>，确保各生产基地达到“标准上墙，技术落地，记录入档，质量追溯”的标准化建设要求</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_GB2312" w:hAnsi="仿宋_GB2312" w:eastAsia="仿宋_GB2312" w:cs="仿宋_GB2312"/>
          <w:spacing w:val="-4"/>
          <w:kern w:val="0"/>
          <w:sz w:val="32"/>
          <w:szCs w:val="32"/>
        </w:rPr>
      </w:pPr>
      <w:r>
        <w:rPr>
          <w:rFonts w:hint="eastAsia" w:ascii="楷体_GB2312" w:hAnsi="楷体_GB2312" w:eastAsia="楷体_GB2312" w:cs="楷体_GB2312"/>
          <w:b/>
          <w:bCs/>
          <w:color w:val="auto"/>
          <w:sz w:val="32"/>
          <w:szCs w:val="32"/>
          <w:lang w:eastAsia="zh-CN"/>
        </w:rPr>
        <w:t>(四)项目督导。</w:t>
      </w:r>
      <w:r>
        <w:rPr>
          <w:rFonts w:hint="eastAsia" w:ascii="仿宋_GB2312" w:hAnsi="仿宋_GB2312" w:eastAsia="仿宋_GB2312" w:cs="仿宋_GB2312"/>
          <w:spacing w:val="-4"/>
          <w:kern w:val="0"/>
          <w:sz w:val="32"/>
          <w:szCs w:val="32"/>
        </w:rPr>
        <w:t>特色农产品标准化生产基地</w:t>
      </w:r>
      <w:r>
        <w:rPr>
          <w:rFonts w:hint="eastAsia" w:ascii="仿宋_GB2312" w:hAnsi="仿宋_GB2312" w:eastAsia="仿宋_GB2312" w:cs="仿宋_GB2312"/>
          <w:spacing w:val="-4"/>
          <w:kern w:val="0"/>
          <w:sz w:val="32"/>
          <w:szCs w:val="32"/>
          <w:lang w:eastAsia="zh-CN"/>
        </w:rPr>
        <w:t>建设</w:t>
      </w:r>
      <w:r>
        <w:rPr>
          <w:rFonts w:hint="eastAsia" w:ascii="仿宋_GB2312" w:hAnsi="仿宋_GB2312" w:eastAsia="仿宋_GB2312" w:cs="仿宋_GB2312"/>
          <w:spacing w:val="-4"/>
          <w:kern w:val="0"/>
          <w:sz w:val="32"/>
          <w:szCs w:val="32"/>
        </w:rPr>
        <w:t>工作列入年度绩效考核，各乡镇要强化督导检查，推进</w:t>
      </w:r>
      <w:r>
        <w:rPr>
          <w:rFonts w:hint="eastAsia" w:ascii="仿宋_GB2312" w:hAnsi="仿宋_GB2312" w:eastAsia="仿宋_GB2312" w:cs="仿宋_GB2312"/>
          <w:spacing w:val="-4"/>
          <w:kern w:val="0"/>
          <w:sz w:val="32"/>
          <w:szCs w:val="32"/>
          <w:lang w:eastAsia="zh-CN"/>
        </w:rPr>
        <w:t>建设</w:t>
      </w:r>
      <w:r>
        <w:rPr>
          <w:rFonts w:hint="eastAsia" w:ascii="仿宋_GB2312" w:hAnsi="仿宋_GB2312" w:eastAsia="仿宋_GB2312" w:cs="仿宋_GB2312"/>
          <w:spacing w:val="-4"/>
          <w:kern w:val="0"/>
          <w:sz w:val="32"/>
          <w:szCs w:val="32"/>
        </w:rPr>
        <w:t>工作有序开展，确保建设任务落实处、出成效。强化示范推广，因地制宜加快推进特色农产品标准化生产基地</w:t>
      </w:r>
      <w:r>
        <w:rPr>
          <w:rFonts w:hint="eastAsia" w:ascii="仿宋_GB2312" w:hAnsi="仿宋_GB2312" w:eastAsia="仿宋_GB2312" w:cs="仿宋_GB2312"/>
          <w:spacing w:val="-4"/>
          <w:kern w:val="0"/>
          <w:sz w:val="32"/>
          <w:szCs w:val="32"/>
          <w:lang w:eastAsia="zh-CN"/>
        </w:rPr>
        <w:t>建设</w:t>
      </w:r>
      <w:r>
        <w:rPr>
          <w:rFonts w:hint="eastAsia" w:ascii="仿宋_GB2312" w:hAnsi="仿宋_GB2312" w:eastAsia="仿宋_GB2312" w:cs="仿宋_GB2312"/>
          <w:spacing w:val="-4"/>
          <w:kern w:val="0"/>
          <w:sz w:val="32"/>
          <w:szCs w:val="32"/>
        </w:rPr>
        <w:t>，形成一批可复制、可推广的标准化生产制度体系，充分发挥示范带动作用。</w:t>
      </w:r>
      <w:r>
        <w:rPr>
          <w:rFonts w:hint="eastAsia" w:ascii="仿宋_GB2312" w:hAnsi="仿宋_GB2312" w:eastAsia="仿宋_GB2312" w:cs="仿宋_GB2312"/>
          <w:spacing w:val="-4"/>
          <w:sz w:val="32"/>
          <w:szCs w:val="32"/>
        </w:rPr>
        <w:t>县农业农村局适时召开项目建设工作会议，组织技术人员到实施现场进行督导。</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bCs/>
          <w:color w:val="auto"/>
          <w:sz w:val="32"/>
          <w:szCs w:val="32"/>
          <w:lang w:eastAsia="zh-CN"/>
        </w:rPr>
        <w:t>(五)验收公示。</w:t>
      </w:r>
      <w:r>
        <w:rPr>
          <w:rFonts w:hint="eastAsia" w:ascii="仿宋_GB2312" w:hAnsi="仿宋_GB2312" w:eastAsia="仿宋_GB2312" w:cs="仿宋_GB2312"/>
          <w:kern w:val="0"/>
          <w:sz w:val="32"/>
          <w:szCs w:val="32"/>
        </w:rPr>
        <w:t>县农业农村局</w:t>
      </w:r>
      <w:r>
        <w:rPr>
          <w:rFonts w:hint="eastAsia" w:ascii="仿宋_GB2312" w:hAnsi="仿宋_GB2312" w:eastAsia="仿宋_GB2312" w:cs="仿宋_GB2312"/>
          <w:kern w:val="0"/>
          <w:sz w:val="32"/>
          <w:szCs w:val="32"/>
          <w:lang w:eastAsia="zh-CN"/>
        </w:rPr>
        <w:t>各相关股站分类组织</w:t>
      </w:r>
      <w:r>
        <w:rPr>
          <w:rFonts w:hint="eastAsia" w:ascii="仿宋_GB2312" w:hAnsi="仿宋_GB2312" w:eastAsia="仿宋_GB2312" w:cs="仿宋_GB2312"/>
          <w:kern w:val="0"/>
          <w:sz w:val="32"/>
          <w:szCs w:val="32"/>
        </w:rPr>
        <w:t>对提交申请验收报告的实施主体组织验收考核</w:t>
      </w:r>
      <w:r>
        <w:rPr>
          <w:rFonts w:hint="eastAsia" w:ascii="仿宋_GB2312" w:hAnsi="仿宋_GB2312" w:eastAsia="仿宋_GB2312" w:cs="仿宋_GB2312"/>
          <w:kern w:val="0"/>
          <w:sz w:val="32"/>
          <w:szCs w:val="32"/>
          <w:lang w:eastAsia="zh-CN"/>
        </w:rPr>
        <w:t>公示</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五、其他事项</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请各乡镇根据文件要求组织现场察看，遴选意向项目实施单位和项目建设内容，指导项目实施单位填写项目意向实施单位推荐表、项目申报书(详见附件)，于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前报送县农业农村局</w:t>
      </w:r>
      <w:r>
        <w:rPr>
          <w:rFonts w:hint="eastAsia" w:ascii="仿宋_GB2312" w:hAnsi="仿宋_GB2312" w:eastAsia="仿宋_GB2312" w:cs="仿宋_GB2312"/>
          <w:sz w:val="32"/>
          <w:szCs w:val="32"/>
          <w:lang w:eastAsia="zh-CN"/>
        </w:rPr>
        <w:t>各相关股站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农安中心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陈旭东</w:t>
      </w:r>
      <w:r>
        <w:rPr>
          <w:rFonts w:hint="eastAsia" w:ascii="仿宋_GB2312" w:hAnsi="仿宋_GB2312" w:eastAsia="仿宋_GB2312" w:cs="仿宋_GB2312"/>
          <w:sz w:val="32"/>
          <w:szCs w:val="32"/>
        </w:rPr>
        <w:t>68792206，</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axnazx@126.com</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畜牧</w:t>
      </w:r>
      <w:r>
        <w:rPr>
          <w:rFonts w:hint="eastAsia" w:ascii="仿宋_GB2312" w:hAnsi="仿宋_GB2312" w:eastAsia="仿宋_GB2312" w:cs="仿宋_GB2312"/>
          <w:sz w:val="32"/>
          <w:szCs w:val="32"/>
          <w:lang w:eastAsia="zh-CN"/>
        </w:rPr>
        <w:t>兽医股</w:t>
      </w:r>
      <w:r>
        <w:rPr>
          <w:rFonts w:hint="eastAsia" w:ascii="仿宋_GB2312" w:hAnsi="仿宋_GB2312" w:eastAsia="仿宋_GB2312" w:cs="仿宋_GB2312"/>
          <w:sz w:val="32"/>
          <w:szCs w:val="32"/>
        </w:rPr>
        <w:t>：</w:t>
      </w:r>
      <w:bookmarkStart w:id="14" w:name="OLE_LINK9"/>
      <w:r>
        <w:rPr>
          <w:rFonts w:hint="eastAsia" w:ascii="仿宋_GB2312" w:hAnsi="仿宋_GB2312" w:eastAsia="仿宋_GB2312" w:cs="仿宋_GB2312"/>
          <w:sz w:val="32"/>
          <w:szCs w:val="32"/>
          <w:lang w:eastAsia="zh-CN"/>
        </w:rPr>
        <w:t>林小能</w:t>
      </w:r>
      <w:bookmarkEnd w:id="14"/>
      <w:r>
        <w:rPr>
          <w:rFonts w:hint="eastAsia" w:ascii="仿宋_GB2312" w:hAnsi="仿宋_GB2312" w:eastAsia="仿宋_GB2312" w:cs="仿宋_GB2312"/>
          <w:sz w:val="32"/>
          <w:szCs w:val="32"/>
          <w:lang w:val="en-US" w:eastAsia="zh-CN"/>
        </w:rPr>
        <w:t xml:space="preserve"> 68792217，</w:t>
      </w:r>
      <w:r>
        <w:rPr>
          <w:rFonts w:hint="eastAsia" w:ascii="仿宋_GB2312" w:hAnsi="仿宋_GB2312" w:eastAsia="仿宋_GB2312" w:cs="仿宋_GB2312"/>
          <w:sz w:val="32"/>
          <w:szCs w:val="32"/>
          <w:lang w:eastAsia="zh-CN"/>
        </w:rPr>
        <w:t>邮箱：fjaxxmz@163.com。</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农业机械化发展中心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谢峰</w:t>
      </w:r>
      <w:r>
        <w:rPr>
          <w:rFonts w:hint="eastAsia" w:ascii="仿宋_GB2312" w:hAnsi="仿宋_GB2312" w:eastAsia="仿宋_GB2312" w:cs="仿宋_GB2312"/>
          <w:sz w:val="32"/>
          <w:szCs w:val="32"/>
        </w:rPr>
        <w:t>23232170</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axnjz@126.com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left="0" w:leftChars="0" w:right="0" w:rightChars="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附件：1.安溪县特色农产品生产标准化项目专家组成员名单</w:t>
      </w:r>
    </w:p>
    <w:p>
      <w:pPr>
        <w:keepNext w:val="0"/>
        <w:keepLines w:val="0"/>
        <w:pageBreakBefore w:val="0"/>
        <w:widowControl w:val="0"/>
        <w:kinsoku/>
        <w:wordWrap/>
        <w:overflowPunct/>
        <w:topLinePunct w:val="0"/>
        <w:autoSpaceDE/>
        <w:autoSpaceDN/>
        <w:bidi w:val="0"/>
        <w:spacing w:line="560" w:lineRule="exact"/>
        <w:ind w:left="614" w:leftChars="192" w:right="0" w:rightChars="0" w:firstLine="970" w:firstLineChars="315"/>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kern w:val="0"/>
          <w:sz w:val="32"/>
          <w:szCs w:val="32"/>
        </w:rPr>
        <w:t>特色农产品标准化生产基地</w:t>
      </w:r>
      <w:r>
        <w:rPr>
          <w:rFonts w:hint="eastAsia" w:ascii="仿宋_GB2312" w:hAnsi="仿宋_GB2312" w:eastAsia="仿宋_GB2312" w:cs="仿宋_GB2312"/>
          <w:spacing w:val="-6"/>
          <w:sz w:val="32"/>
          <w:szCs w:val="32"/>
        </w:rPr>
        <w:t>项目推荐表</w:t>
      </w:r>
    </w:p>
    <w:p>
      <w:pPr>
        <w:keepNext w:val="0"/>
        <w:keepLines w:val="0"/>
        <w:pageBreakBefore w:val="0"/>
        <w:widowControl w:val="0"/>
        <w:kinsoku/>
        <w:wordWrap/>
        <w:overflowPunct/>
        <w:topLinePunct w:val="0"/>
        <w:autoSpaceDE/>
        <w:autoSpaceDN/>
        <w:bidi w:val="0"/>
        <w:spacing w:line="560" w:lineRule="exact"/>
        <w:ind w:left="0" w:leftChars="0" w:right="0" w:rightChars="0" w:firstLine="1540" w:firstLineChars="5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kern w:val="0"/>
          <w:sz w:val="32"/>
          <w:szCs w:val="32"/>
        </w:rPr>
        <w:t>特色农产品标准化生产基地项目</w:t>
      </w:r>
      <w:r>
        <w:rPr>
          <w:rFonts w:hint="eastAsia" w:ascii="仿宋_GB2312" w:hAnsi="仿宋_GB2312" w:eastAsia="仿宋_GB2312" w:cs="仿宋_GB2312"/>
          <w:spacing w:val="-6"/>
          <w:sz w:val="32"/>
          <w:szCs w:val="32"/>
        </w:rPr>
        <w:t>申报书</w:t>
      </w:r>
    </w:p>
    <w:p>
      <w:pPr>
        <w:keepNext w:val="0"/>
        <w:keepLines w:val="0"/>
        <w:pageBreakBefore w:val="0"/>
        <w:widowControl w:val="0"/>
        <w:kinsoku/>
        <w:wordWrap/>
        <w:overflowPunct/>
        <w:topLinePunct w:val="0"/>
        <w:autoSpaceDE/>
        <w:autoSpaceDN/>
        <w:bidi w:val="0"/>
        <w:spacing w:line="560" w:lineRule="exact"/>
        <w:ind w:left="0" w:leftChars="0" w:right="0" w:rightChars="0" w:firstLine="1540" w:firstLineChars="5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.泉州市特色农产品标准化示范基地验收考核评分表</w:t>
      </w:r>
    </w:p>
    <w:p>
      <w:pPr>
        <w:keepNext w:val="0"/>
        <w:keepLines w:val="0"/>
        <w:pageBreakBefore w:val="0"/>
        <w:widowControl w:val="0"/>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sz w:val="32"/>
          <w:szCs w:val="32"/>
        </w:rPr>
      </w:pPr>
    </w:p>
    <w:p>
      <w:pPr>
        <w:keepNext w:val="0"/>
        <w:keepLines w:val="0"/>
        <w:pageBreakBefore w:val="0"/>
        <w:widowControl w:val="0"/>
        <w:tabs>
          <w:tab w:val="left" w:pos="7680"/>
        </w:tabs>
        <w:kinsoku/>
        <w:wordWrap/>
        <w:overflowPunct/>
        <w:topLinePunct w:val="0"/>
        <w:autoSpaceDE/>
        <w:autoSpaceDN/>
        <w:bidi w:val="0"/>
        <w:spacing w:line="560" w:lineRule="exact"/>
        <w:ind w:left="0" w:leftChars="0" w:right="0" w:rightChars="0" w:firstLine="5350" w:firstLineChars="167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安溪县农业农村局</w:t>
      </w:r>
    </w:p>
    <w:p>
      <w:pPr>
        <w:keepNext w:val="0"/>
        <w:keepLines w:val="0"/>
        <w:pageBreakBefore w:val="0"/>
        <w:widowControl w:val="0"/>
        <w:tabs>
          <w:tab w:val="left" w:pos="7680"/>
        </w:tabs>
        <w:kinsoku/>
        <w:wordWrap/>
        <w:overflowPunct/>
        <w:topLinePunct w:val="0"/>
        <w:autoSpaceDE/>
        <w:autoSpaceDN/>
        <w:bidi w:val="0"/>
        <w:spacing w:line="560" w:lineRule="exact"/>
        <w:ind w:left="0" w:leftChars="0" w:right="0" w:rightChars="0" w:firstLine="5350" w:firstLineChars="167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spacing w:line="560" w:lineRule="exact"/>
        <w:ind w:left="0" w:leftChars="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eastAsia" w:ascii="黑体" w:hAnsi="宋体" w:eastAsia="黑体" w:cs="黑体"/>
          <w:kern w:val="0"/>
        </w:rPr>
      </w:pPr>
      <w:bookmarkStart w:id="15" w:name="OLE_LINK12"/>
      <w:r>
        <w:rPr>
          <w:rFonts w:hint="eastAsia" w:ascii="黑体" w:hAnsi="宋体" w:eastAsia="黑体" w:cs="黑体"/>
          <w:kern w:val="0"/>
        </w:rPr>
        <w:br w:type="page"/>
      </w:r>
    </w:p>
    <w:p>
      <w:pPr>
        <w:widowControl/>
        <w:spacing w:line="600" w:lineRule="exact"/>
        <w:rPr>
          <w:rFonts w:ascii="黑体" w:hAnsi="宋体" w:eastAsia="黑体" w:cs="黑体"/>
          <w:kern w:val="0"/>
        </w:rPr>
      </w:pPr>
      <w:r>
        <w:rPr>
          <w:rFonts w:hint="eastAsia" w:ascii="黑体" w:hAnsi="宋体" w:eastAsia="黑体" w:cs="黑体"/>
          <w:kern w:val="0"/>
        </w:rPr>
        <w:t>附件</w:t>
      </w:r>
      <w:r>
        <w:rPr>
          <w:rFonts w:ascii="黑体" w:hAnsi="宋体" w:eastAsia="黑体" w:cs="黑体"/>
          <w:kern w:val="0"/>
        </w:rPr>
        <w:t>1</w:t>
      </w:r>
    </w:p>
    <w:bookmarkEnd w:id="15"/>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6"/>
          <w:rFonts w:hint="eastAsia" w:ascii="方正小标宋简体" w:hAnsi="方正小标宋简体" w:eastAsia="方正小标宋简体"/>
          <w:color w:val="000000"/>
          <w:spacing w:val="-17"/>
          <w:w w:val="98"/>
          <w:sz w:val="44"/>
          <w:szCs w:val="44"/>
          <w:lang w:eastAsia="zh-CN"/>
        </w:rPr>
      </w:pPr>
      <w:bookmarkStart w:id="16" w:name="OLE_LINK23"/>
      <w:r>
        <w:rPr>
          <w:rStyle w:val="16"/>
          <w:rFonts w:hint="eastAsia" w:ascii="方正小标宋简体" w:hAnsi="方正小标宋简体" w:eastAsia="方正小标宋简体"/>
          <w:color w:val="000000"/>
          <w:spacing w:val="-17"/>
          <w:w w:val="98"/>
          <w:sz w:val="44"/>
          <w:szCs w:val="44"/>
        </w:rPr>
        <w:t>安溪县特色农产品生产标准化项目专家组</w:t>
      </w:r>
      <w:r>
        <w:rPr>
          <w:rStyle w:val="16"/>
          <w:rFonts w:hint="eastAsia" w:ascii="方正小标宋简体" w:hAnsi="方正小标宋简体" w:eastAsia="方正小标宋简体"/>
          <w:color w:val="000000"/>
          <w:spacing w:val="-17"/>
          <w:w w:val="98"/>
          <w:sz w:val="44"/>
          <w:szCs w:val="44"/>
          <w:lang w:eastAsia="zh-CN"/>
        </w:rPr>
        <w:t>成员名单</w:t>
      </w:r>
    </w:p>
    <w:bookmarkEnd w:id="16"/>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eastAsia" w:ascii="仿宋" w:hAnsi="仿宋" w:eastAsia="仿宋" w:cs="仿宋"/>
          <w:spacing w:val="-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2" w:firstLineChars="200"/>
        <w:jc w:val="both"/>
        <w:textAlignment w:val="auto"/>
        <w:outlineLvl w:val="9"/>
        <w:rPr>
          <w:rStyle w:val="16"/>
          <w:rFonts w:hint="eastAsia" w:ascii="仿宋_GB2312" w:hAnsi="仿宋_GB2312" w:eastAsia="仿宋_GB2312" w:cs="仿宋_GB2312"/>
          <w:sz w:val="32"/>
          <w:szCs w:val="32"/>
        </w:rPr>
      </w:pPr>
      <w:r>
        <w:rPr>
          <w:rFonts w:hint="eastAsia" w:ascii="仿宋_GB2312" w:hAnsi="仿宋_GB2312" w:eastAsia="仿宋_GB2312" w:cs="仿宋_GB2312"/>
          <w:spacing w:val="-2"/>
        </w:rPr>
        <w:t>根据《泉州市农业农村局等5部门关于印发</w:t>
      </w:r>
      <w:r>
        <w:rPr>
          <w:rFonts w:hint="eastAsia" w:ascii="仿宋_GB2312" w:hAnsi="仿宋_GB2312" w:eastAsia="仿宋_GB2312" w:cs="仿宋_GB2312"/>
          <w:spacing w:val="-2"/>
          <w:lang w:val="en-US" w:eastAsia="zh-CN"/>
        </w:rPr>
        <w:t>&lt;</w:t>
      </w:r>
      <w:r>
        <w:rPr>
          <w:rFonts w:hint="eastAsia" w:ascii="仿宋_GB2312" w:hAnsi="仿宋_GB2312" w:eastAsia="仿宋_GB2312" w:cs="仿宋_GB2312"/>
          <w:spacing w:val="-2"/>
        </w:rPr>
        <w:t>泉州市特色农产品生产标准化三年行动方案（2024-20</w:t>
      </w:r>
      <w:r>
        <w:rPr>
          <w:rFonts w:hint="eastAsia" w:ascii="仿宋_GB2312" w:hAnsi="仿宋_GB2312" w:eastAsia="仿宋_GB2312" w:cs="仿宋_GB2312"/>
          <w:spacing w:val="-2"/>
          <w:lang w:val="en-US" w:eastAsia="zh-CN"/>
        </w:rPr>
        <w:t>2</w:t>
      </w:r>
      <w:r>
        <w:rPr>
          <w:rFonts w:hint="eastAsia" w:ascii="仿宋_GB2312" w:hAnsi="仿宋_GB2312" w:eastAsia="仿宋_GB2312" w:cs="仿宋_GB2312"/>
          <w:spacing w:val="-2"/>
        </w:rPr>
        <w:t>6）</w:t>
      </w:r>
      <w:r>
        <w:rPr>
          <w:rFonts w:hint="eastAsia" w:ascii="仿宋_GB2312" w:hAnsi="仿宋_GB2312" w:eastAsia="仿宋_GB2312" w:cs="仿宋_GB2312"/>
          <w:spacing w:val="-2"/>
          <w:lang w:val="en-US" w:eastAsia="zh-CN"/>
        </w:rPr>
        <w:t>&gt;</w:t>
      </w:r>
      <w:r>
        <w:rPr>
          <w:rFonts w:hint="eastAsia" w:ascii="仿宋_GB2312" w:hAnsi="仿宋_GB2312" w:eastAsia="仿宋_GB2312" w:cs="仿宋_GB2312"/>
          <w:spacing w:val="-2"/>
        </w:rPr>
        <w:t>的通知》</w:t>
      </w:r>
      <w:r>
        <w:rPr>
          <w:rFonts w:hint="eastAsia" w:ascii="仿宋_GB2312" w:hAnsi="仿宋_GB2312" w:eastAsia="仿宋_GB2312" w:cs="仿宋_GB2312"/>
          <w:spacing w:val="-2"/>
          <w:lang w:val="en-US" w:eastAsia="zh-CN"/>
        </w:rPr>
        <w:t>(泉农综</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100号）</w:t>
      </w:r>
      <w:r>
        <w:rPr>
          <w:rFonts w:hint="eastAsia" w:ascii="仿宋_GB2312" w:hAnsi="仿宋_GB2312" w:eastAsia="仿宋_GB2312" w:cs="仿宋_GB2312"/>
          <w:spacing w:val="-2"/>
        </w:rPr>
        <w:t>文件要求</w:t>
      </w:r>
      <w:r>
        <w:rPr>
          <w:rFonts w:hint="eastAsia" w:ascii="仿宋_GB2312" w:hAnsi="仿宋_GB2312" w:eastAsia="仿宋_GB2312" w:cs="仿宋_GB2312"/>
          <w:sz w:val="32"/>
        </w:rPr>
        <w:t>，为有效推进我县</w:t>
      </w:r>
      <w:bookmarkStart w:id="17" w:name="OLE_LINK7"/>
      <w:r>
        <w:rPr>
          <w:rFonts w:hint="eastAsia" w:ascii="仿宋_GB2312" w:hAnsi="仿宋_GB2312" w:eastAsia="仿宋_GB2312" w:cs="仿宋_GB2312"/>
          <w:spacing w:val="-2"/>
        </w:rPr>
        <w:t>特色农产品生产标准化</w:t>
      </w:r>
      <w:r>
        <w:rPr>
          <w:rFonts w:hint="eastAsia" w:ascii="仿宋_GB2312" w:hAnsi="仿宋_GB2312" w:eastAsia="仿宋_GB2312" w:cs="仿宋_GB2312"/>
          <w:sz w:val="32"/>
        </w:rPr>
        <w:t>项目</w:t>
      </w:r>
      <w:bookmarkEnd w:id="17"/>
      <w:r>
        <w:rPr>
          <w:rFonts w:hint="eastAsia" w:ascii="仿宋_GB2312" w:hAnsi="仿宋_GB2312" w:eastAsia="仿宋_GB2312" w:cs="仿宋_GB2312"/>
          <w:sz w:val="32"/>
        </w:rPr>
        <w:t>的顺利实施，</w:t>
      </w:r>
      <w:r>
        <w:rPr>
          <w:rFonts w:hint="eastAsia" w:ascii="仿宋_GB2312" w:hAnsi="仿宋_GB2312" w:eastAsia="仿宋_GB2312" w:cs="仿宋_GB2312"/>
          <w:sz w:val="32"/>
          <w:szCs w:val="32"/>
        </w:rPr>
        <w:t>经研究决定成立安溪县</w:t>
      </w:r>
      <w:bookmarkStart w:id="18" w:name="OLE_LINK14"/>
      <w:r>
        <w:rPr>
          <w:rFonts w:hint="eastAsia" w:ascii="仿宋_GB2312" w:hAnsi="仿宋_GB2312" w:eastAsia="仿宋_GB2312" w:cs="仿宋_GB2312"/>
          <w:spacing w:val="-2"/>
        </w:rPr>
        <w:t>特色农产品生产标准化</w:t>
      </w:r>
      <w:r>
        <w:rPr>
          <w:rFonts w:hint="eastAsia" w:ascii="仿宋_GB2312" w:hAnsi="仿宋_GB2312" w:eastAsia="仿宋_GB2312" w:cs="仿宋_GB2312"/>
          <w:sz w:val="32"/>
        </w:rPr>
        <w:t>项目</w:t>
      </w:r>
      <w:r>
        <w:rPr>
          <w:rFonts w:hint="eastAsia" w:ascii="仿宋_GB2312" w:hAnsi="仿宋_GB2312" w:eastAsia="仿宋_GB2312" w:cs="仿宋_GB2312"/>
          <w:sz w:val="32"/>
          <w:lang w:eastAsia="zh-CN"/>
        </w:rPr>
        <w:t>技术</w:t>
      </w:r>
      <w:r>
        <w:rPr>
          <w:rFonts w:hint="eastAsia" w:ascii="仿宋_GB2312" w:hAnsi="仿宋_GB2312" w:eastAsia="仿宋_GB2312" w:cs="仿宋_GB2312"/>
          <w:sz w:val="32"/>
          <w:szCs w:val="32"/>
          <w:lang w:eastAsia="zh-CN"/>
        </w:rPr>
        <w:t>专家组</w:t>
      </w:r>
      <w:bookmarkEnd w:id="18"/>
      <w:r>
        <w:rPr>
          <w:rFonts w:hint="eastAsia" w:ascii="仿宋_GB2312" w:hAnsi="仿宋_GB2312" w:eastAsia="仿宋_GB2312" w:cs="仿宋_GB2312"/>
          <w:sz w:val="32"/>
          <w:szCs w:val="32"/>
        </w:rPr>
        <w:t>，</w:t>
      </w:r>
      <w:r>
        <w:rPr>
          <w:rFonts w:hint="eastAsia" w:ascii="仿宋_GB2312" w:hAnsi="仿宋_GB2312" w:eastAsia="仿宋_GB2312" w:cs="仿宋_GB2312"/>
          <w:sz w:val="32"/>
          <w:lang w:eastAsia="zh-CN"/>
        </w:rPr>
        <w:t>专家组</w:t>
      </w:r>
      <w:r>
        <w:rPr>
          <w:rFonts w:hint="eastAsia" w:ascii="仿宋_GB2312" w:hAnsi="仿宋_GB2312" w:eastAsia="仿宋_GB2312" w:cs="仿宋_GB2312"/>
          <w:sz w:val="32"/>
          <w:szCs w:val="32"/>
        </w:rPr>
        <w:t>成员名单如下：</w:t>
      </w:r>
      <w:r>
        <w:rPr>
          <w:rFonts w:hint="eastAsia"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Style w:val="16"/>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color w:val="000000"/>
          <w:kern w:val="0"/>
          <w:sz w:val="32"/>
          <w:szCs w:val="32"/>
          <w:shd w:val="clear" w:color="auto" w:fill="FFFFFF"/>
        </w:rPr>
        <w:t xml:space="preserve">组  长： </w:t>
      </w:r>
      <w:r>
        <w:rPr>
          <w:rStyle w:val="16"/>
          <w:rFonts w:hint="eastAsia" w:ascii="仿宋_GB2312" w:hAnsi="仿宋_GB2312" w:eastAsia="仿宋_GB2312" w:cs="仿宋_GB2312"/>
          <w:sz w:val="32"/>
          <w:szCs w:val="32"/>
        </w:rPr>
        <w:t xml:space="preserve">陈旭东  </w:t>
      </w:r>
      <w:r>
        <w:rPr>
          <w:rFonts w:hint="eastAsia" w:ascii="仿宋_GB2312" w:hAnsi="仿宋_GB2312" w:eastAsia="仿宋_GB2312" w:cs="仿宋_GB2312"/>
          <w:color w:val="000000"/>
          <w:spacing w:val="-6"/>
          <w:kern w:val="0"/>
          <w:sz w:val="32"/>
          <w:szCs w:val="32"/>
          <w:shd w:val="clear" w:color="auto" w:fill="FFFFFF"/>
        </w:rPr>
        <w:t>县</w:t>
      </w:r>
      <w:r>
        <w:rPr>
          <w:rStyle w:val="16"/>
          <w:rFonts w:hint="eastAsia" w:ascii="仿宋_GB2312" w:hAnsi="仿宋_GB2312" w:eastAsia="仿宋_GB2312" w:cs="仿宋_GB2312"/>
          <w:spacing w:val="-6"/>
          <w:sz w:val="32"/>
          <w:szCs w:val="32"/>
        </w:rPr>
        <w:t>农产品质量安全中心</w:t>
      </w:r>
      <w:r>
        <w:rPr>
          <w:rStyle w:val="16"/>
          <w:rFonts w:hint="eastAsia" w:ascii="仿宋_GB2312" w:hAnsi="仿宋_GB2312" w:eastAsia="仿宋_GB2312" w:cs="仿宋_GB2312"/>
          <w:spacing w:val="-6"/>
          <w:sz w:val="32"/>
          <w:szCs w:val="32"/>
          <w:lang w:eastAsia="zh-CN"/>
        </w:rPr>
        <w:t>主任、高级农艺师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Style w:val="16"/>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shd w:val="clear" w:color="auto" w:fill="FFFFFF"/>
        </w:rPr>
        <w:t xml:space="preserve">副组长： </w:t>
      </w:r>
      <w:r>
        <w:rPr>
          <w:rFonts w:hint="eastAsia" w:ascii="仿宋_GB2312" w:hAnsi="仿宋_GB2312" w:eastAsia="仿宋_GB2312" w:cs="仿宋_GB2312"/>
          <w:sz w:val="32"/>
          <w:szCs w:val="32"/>
          <w:lang w:eastAsia="zh-CN"/>
        </w:rPr>
        <w:t>林小能</w:t>
      </w:r>
      <w:r>
        <w:rPr>
          <w:rStyle w:val="16"/>
          <w:rFonts w:hint="eastAsia" w:ascii="仿宋_GB2312" w:hAnsi="仿宋_GB2312" w:eastAsia="仿宋_GB2312" w:cs="仿宋_GB2312"/>
          <w:sz w:val="32"/>
          <w:szCs w:val="32"/>
        </w:rPr>
        <w:t xml:space="preserve">  </w:t>
      </w:r>
      <w:r>
        <w:rPr>
          <w:rStyle w:val="16"/>
          <w:rFonts w:hint="eastAsia" w:ascii="仿宋_GB2312" w:hAnsi="仿宋_GB2312" w:eastAsia="仿宋_GB2312" w:cs="仿宋_GB2312"/>
          <w:spacing w:val="-11"/>
          <w:sz w:val="32"/>
          <w:szCs w:val="32"/>
          <w:lang w:eastAsia="zh-CN"/>
        </w:rPr>
        <w:t>县农业农村局畜牧兽医股股长、高级兽医师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80" w:firstLineChars="650"/>
        <w:jc w:val="both"/>
        <w:textAlignment w:val="auto"/>
        <w:outlineLvl w:val="9"/>
        <w:rPr>
          <w:rStyle w:val="16"/>
          <w:rFonts w:hint="eastAsia" w:ascii="仿宋_GB2312" w:hAnsi="仿宋_GB2312" w:eastAsia="仿宋_GB2312" w:cs="仿宋_GB2312"/>
          <w:sz w:val="32"/>
          <w:szCs w:val="32"/>
          <w:lang w:val="en-US" w:eastAsia="zh-CN"/>
        </w:rPr>
      </w:pPr>
      <w:r>
        <w:rPr>
          <w:rStyle w:val="16"/>
          <w:rFonts w:hint="eastAsia" w:ascii="仿宋_GB2312" w:hAnsi="仿宋_GB2312" w:eastAsia="仿宋_GB2312" w:cs="仿宋_GB2312"/>
          <w:sz w:val="32"/>
          <w:szCs w:val="32"/>
          <w:lang w:eastAsia="zh-CN"/>
        </w:rPr>
        <w:t>谢</w:t>
      </w:r>
      <w:r>
        <w:rPr>
          <w:rStyle w:val="16"/>
          <w:rFonts w:hint="eastAsia" w:ascii="仿宋_GB2312" w:hAnsi="仿宋_GB2312" w:eastAsia="仿宋_GB2312" w:cs="仿宋_GB2312"/>
          <w:sz w:val="32"/>
          <w:szCs w:val="32"/>
          <w:lang w:val="en-US" w:eastAsia="zh-CN"/>
        </w:rPr>
        <w:t xml:space="preserve">  </w:t>
      </w:r>
      <w:r>
        <w:rPr>
          <w:rStyle w:val="16"/>
          <w:rFonts w:hint="eastAsia" w:ascii="仿宋_GB2312" w:hAnsi="仿宋_GB2312" w:eastAsia="仿宋_GB2312" w:cs="仿宋_GB2312"/>
          <w:sz w:val="32"/>
          <w:szCs w:val="32"/>
          <w:lang w:eastAsia="zh-CN"/>
        </w:rPr>
        <w:t>峰</w:t>
      </w:r>
      <w:r>
        <w:rPr>
          <w:rStyle w:val="16"/>
          <w:rFonts w:hint="eastAsia" w:ascii="仿宋_GB2312" w:hAnsi="仿宋_GB2312" w:eastAsia="仿宋_GB2312" w:cs="仿宋_GB2312"/>
          <w:sz w:val="32"/>
          <w:szCs w:val="32"/>
          <w:lang w:val="en-US" w:eastAsia="zh-CN"/>
        </w:rPr>
        <w:t xml:space="preserve">  县农业机械化发展中心副主任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Style w:val="16"/>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shd w:val="clear" w:color="auto" w:fill="FFFFFF"/>
        </w:rPr>
        <w:t xml:space="preserve">成  员： </w:t>
      </w:r>
      <w:bookmarkStart w:id="19" w:name="OLE_LINK8"/>
      <w:bookmarkStart w:id="20" w:name="OLE_LINK10"/>
      <w:r>
        <w:rPr>
          <w:rStyle w:val="16"/>
          <w:rFonts w:hint="eastAsia" w:ascii="仿宋_GB2312" w:hAnsi="仿宋_GB2312" w:eastAsia="仿宋_GB2312" w:cs="仿宋_GB2312"/>
          <w:sz w:val="32"/>
          <w:szCs w:val="32"/>
          <w:lang w:eastAsia="zh-CN"/>
        </w:rPr>
        <w:t>吴玉林</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lang w:eastAsia="zh-CN"/>
        </w:rPr>
        <w:t>果树技术推广站高级农艺师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Style w:val="16"/>
          <w:rFonts w:hint="eastAsia" w:ascii="仿宋_GB2312" w:hAnsi="仿宋_GB2312" w:eastAsia="仿宋_GB2312" w:cs="仿宋_GB2312"/>
          <w:sz w:val="32"/>
          <w:szCs w:val="32"/>
          <w:lang w:eastAsia="zh-CN"/>
        </w:rPr>
      </w:pPr>
      <w:r>
        <w:rPr>
          <w:rStyle w:val="16"/>
          <w:rFonts w:hint="eastAsia"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lang w:eastAsia="zh-CN"/>
        </w:rPr>
        <w:t>陈水吉</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Fonts w:hint="eastAsia" w:ascii="仿宋_GB2312" w:hAnsi="仿宋_GB2312" w:eastAsia="仿宋_GB2312" w:cs="仿宋_GB2312"/>
          <w:color w:val="000000"/>
          <w:kern w:val="0"/>
          <w:sz w:val="32"/>
          <w:szCs w:val="32"/>
          <w:shd w:val="clear" w:color="auto" w:fill="FFFFFF"/>
          <w:lang w:eastAsia="zh-CN"/>
        </w:rPr>
        <w:t>茶叶科学研究所</w:t>
      </w:r>
      <w:r>
        <w:rPr>
          <w:rStyle w:val="16"/>
          <w:rFonts w:hint="eastAsia" w:ascii="仿宋_GB2312" w:hAnsi="仿宋_GB2312" w:eastAsia="仿宋_GB2312" w:cs="仿宋_GB2312"/>
          <w:sz w:val="32"/>
          <w:szCs w:val="32"/>
          <w:lang w:eastAsia="zh-CN"/>
        </w:rPr>
        <w:t>高级农艺师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Style w:val="16"/>
          <w:rFonts w:hint="eastAsia" w:ascii="仿宋_GB2312" w:hAnsi="仿宋_GB2312" w:eastAsia="仿宋_GB2312" w:cs="仿宋_GB2312"/>
          <w:sz w:val="32"/>
          <w:szCs w:val="32"/>
          <w:lang w:eastAsia="zh-CN"/>
        </w:rPr>
      </w:pPr>
      <w:r>
        <w:rPr>
          <w:rStyle w:val="16"/>
          <w:rFonts w:hint="eastAsia"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lang w:eastAsia="zh-CN"/>
        </w:rPr>
        <w:t>林毅芳</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Fonts w:hint="eastAsia" w:ascii="仿宋_GB2312" w:hAnsi="仿宋_GB2312" w:eastAsia="仿宋_GB2312" w:cs="仿宋_GB2312"/>
          <w:color w:val="000000"/>
          <w:kern w:val="0"/>
          <w:sz w:val="32"/>
          <w:szCs w:val="32"/>
          <w:shd w:val="clear" w:color="auto" w:fill="FFFFFF"/>
          <w:lang w:eastAsia="zh-CN"/>
        </w:rPr>
        <w:t>茶叶科学研究所</w:t>
      </w:r>
      <w:r>
        <w:rPr>
          <w:rStyle w:val="16"/>
          <w:rFonts w:hint="eastAsia" w:ascii="仿宋_GB2312" w:hAnsi="仿宋_GB2312" w:eastAsia="仿宋_GB2312" w:cs="仿宋_GB2312"/>
          <w:sz w:val="32"/>
          <w:szCs w:val="32"/>
          <w:lang w:eastAsia="zh-CN"/>
        </w:rPr>
        <w:t>高级农艺师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sz w:val="32"/>
          <w:szCs w:val="32"/>
          <w:lang w:eastAsia="zh-CN"/>
        </w:rPr>
      </w:pPr>
      <w:r>
        <w:rPr>
          <w:rStyle w:val="16"/>
          <w:rFonts w:hint="eastAsia" w:ascii="仿宋_GB2312" w:hAnsi="仿宋_GB2312" w:eastAsia="仿宋_GB2312" w:cs="仿宋_GB2312"/>
          <w:sz w:val="32"/>
          <w:szCs w:val="32"/>
          <w:lang w:eastAsia="zh-CN"/>
        </w:rPr>
        <w:t>徐荣文</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rPr>
        <w:t>植保植检站</w:t>
      </w:r>
      <w:r>
        <w:rPr>
          <w:rStyle w:val="16"/>
          <w:rFonts w:hint="eastAsia" w:ascii="仿宋_GB2312" w:hAnsi="仿宋_GB2312" w:eastAsia="仿宋_GB2312" w:cs="仿宋_GB2312"/>
          <w:sz w:val="32"/>
          <w:szCs w:val="32"/>
          <w:lang w:eastAsia="zh-CN"/>
        </w:rPr>
        <w:t>高级农艺师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80" w:firstLineChars="650"/>
        <w:jc w:val="both"/>
        <w:textAlignment w:val="auto"/>
        <w:outlineLvl w:val="9"/>
        <w:rPr>
          <w:rStyle w:val="16"/>
          <w:rFonts w:hint="eastAsia" w:ascii="仿宋_GB2312" w:hAnsi="仿宋_GB2312" w:eastAsia="仿宋_GB2312" w:cs="仿宋_GB2312"/>
          <w:sz w:val="32"/>
          <w:szCs w:val="32"/>
          <w:lang w:eastAsia="zh-CN"/>
        </w:rPr>
      </w:pPr>
      <w:r>
        <w:rPr>
          <w:rStyle w:val="16"/>
          <w:rFonts w:hint="eastAsia" w:ascii="仿宋_GB2312" w:hAnsi="仿宋_GB2312" w:eastAsia="仿宋_GB2312" w:cs="仿宋_GB2312"/>
          <w:sz w:val="32"/>
          <w:szCs w:val="32"/>
          <w:lang w:eastAsia="zh-CN"/>
        </w:rPr>
        <w:t>项艳琳</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rPr>
        <w:t>农产品质量安全中心</w:t>
      </w:r>
      <w:bookmarkEnd w:id="19"/>
      <w:r>
        <w:rPr>
          <w:rStyle w:val="16"/>
          <w:rFonts w:hint="eastAsia" w:ascii="仿宋_GB2312" w:hAnsi="仿宋_GB2312" w:eastAsia="仿宋_GB2312" w:cs="仿宋_GB2312"/>
          <w:sz w:val="32"/>
          <w:szCs w:val="32"/>
          <w:lang w:eastAsia="zh-CN"/>
        </w:rPr>
        <w:t>副主任、农艺师</w:t>
      </w:r>
      <w:bookmarkEnd w:id="2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lang w:eastAsia="zh-CN"/>
        </w:rPr>
        <w:t>潘怀阳</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rPr>
        <w:t>农产品质量安全中心</w:t>
      </w:r>
      <w:r>
        <w:rPr>
          <w:rStyle w:val="16"/>
          <w:rFonts w:hint="eastAsia" w:ascii="仿宋_GB2312" w:hAnsi="仿宋_GB2312" w:eastAsia="仿宋_GB2312" w:cs="仿宋_GB2312"/>
          <w:sz w:val="32"/>
          <w:szCs w:val="32"/>
          <w:lang w:eastAsia="zh-CN"/>
        </w:rPr>
        <w:t>副主任、农艺师</w:t>
      </w:r>
      <w:r>
        <w:rPr>
          <w:rStyle w:val="16"/>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sz w:val="32"/>
          <w:szCs w:val="32"/>
          <w:lang w:eastAsia="zh-CN"/>
        </w:rPr>
      </w:pPr>
      <w:bookmarkStart w:id="21" w:name="OLE_LINK11"/>
      <w:r>
        <w:rPr>
          <w:rStyle w:val="16"/>
          <w:rFonts w:hint="eastAsia" w:ascii="仿宋_GB2312" w:hAnsi="仿宋_GB2312" w:eastAsia="仿宋_GB2312" w:cs="仿宋_GB2312"/>
          <w:sz w:val="32"/>
          <w:szCs w:val="32"/>
          <w:lang w:eastAsia="zh-CN"/>
        </w:rPr>
        <w:t>郑靖雅</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rPr>
        <w:t>土壤肥料技术站</w:t>
      </w:r>
      <w:r>
        <w:rPr>
          <w:rStyle w:val="16"/>
          <w:rFonts w:hint="eastAsia" w:ascii="仿宋_GB2312" w:hAnsi="仿宋_GB2312" w:eastAsia="仿宋_GB2312" w:cs="仿宋_GB2312"/>
          <w:sz w:val="32"/>
          <w:szCs w:val="32"/>
          <w:lang w:eastAsia="zh-CN"/>
        </w:rPr>
        <w:t>负责人、农艺师</w:t>
      </w:r>
    </w:p>
    <w:bookmarkEnd w:id="21"/>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sz w:val="32"/>
          <w:szCs w:val="32"/>
          <w:lang w:eastAsia="zh-CN"/>
        </w:rPr>
      </w:pPr>
      <w:bookmarkStart w:id="22" w:name="OLE_LINK26"/>
      <w:r>
        <w:rPr>
          <w:rStyle w:val="16"/>
          <w:rFonts w:hint="eastAsia" w:ascii="仿宋_GB2312" w:hAnsi="仿宋_GB2312" w:eastAsia="仿宋_GB2312" w:cs="仿宋_GB2312"/>
          <w:sz w:val="32"/>
          <w:szCs w:val="32"/>
          <w:lang w:eastAsia="zh-CN"/>
        </w:rPr>
        <w:t>林金德</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lang w:eastAsia="zh-CN"/>
        </w:rPr>
        <w:t>果树技术推广站农艺师</w:t>
      </w:r>
    </w:p>
    <w:bookmarkEnd w:id="22"/>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sz w:val="32"/>
          <w:szCs w:val="32"/>
          <w:lang w:eastAsia="zh-CN"/>
        </w:rPr>
      </w:pPr>
      <w:bookmarkStart w:id="23" w:name="OLE_LINK13"/>
      <w:r>
        <w:rPr>
          <w:rStyle w:val="16"/>
          <w:rFonts w:hint="eastAsia" w:ascii="仿宋_GB2312" w:hAnsi="仿宋_GB2312" w:eastAsia="仿宋_GB2312" w:cs="仿宋_GB2312"/>
          <w:sz w:val="32"/>
          <w:szCs w:val="32"/>
          <w:lang w:eastAsia="zh-CN"/>
        </w:rPr>
        <w:t>李冰坤</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lang w:eastAsia="zh-CN"/>
        </w:rPr>
        <w:t>畜牧站站长、</w:t>
      </w:r>
      <w:bookmarkStart w:id="24" w:name="OLE_LINK25"/>
      <w:r>
        <w:rPr>
          <w:rStyle w:val="16"/>
          <w:rFonts w:hint="eastAsia" w:ascii="仿宋_GB2312" w:hAnsi="仿宋_GB2312" w:eastAsia="仿宋_GB2312" w:cs="仿宋_GB2312"/>
          <w:sz w:val="32"/>
          <w:szCs w:val="32"/>
          <w:lang w:eastAsia="zh-CN"/>
        </w:rPr>
        <w:t>畜牧师</w:t>
      </w:r>
      <w:bookmarkEnd w:id="24"/>
    </w:p>
    <w:bookmarkEnd w:id="23"/>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color w:val="auto"/>
          <w:sz w:val="32"/>
          <w:szCs w:val="32"/>
          <w:lang w:eastAsia="zh-CN"/>
        </w:rPr>
      </w:pPr>
      <w:r>
        <w:rPr>
          <w:rStyle w:val="16"/>
          <w:rFonts w:hint="eastAsia" w:ascii="仿宋_GB2312" w:hAnsi="仿宋_GB2312" w:eastAsia="仿宋_GB2312" w:cs="仿宋_GB2312"/>
          <w:color w:val="auto"/>
          <w:sz w:val="32"/>
          <w:szCs w:val="32"/>
          <w:lang w:eastAsia="zh-CN"/>
        </w:rPr>
        <w:t>苏益新</w:t>
      </w:r>
      <w:r>
        <w:rPr>
          <w:rStyle w:val="16"/>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shd w:val="clear" w:color="auto" w:fill="FFFFFF"/>
        </w:rPr>
        <w:t>县</w:t>
      </w:r>
      <w:r>
        <w:rPr>
          <w:rStyle w:val="16"/>
          <w:rFonts w:hint="eastAsia" w:ascii="仿宋_GB2312" w:hAnsi="仿宋_GB2312" w:eastAsia="仿宋_GB2312" w:cs="仿宋_GB2312"/>
          <w:color w:val="auto"/>
          <w:sz w:val="32"/>
          <w:szCs w:val="32"/>
          <w:lang w:eastAsia="zh-CN"/>
        </w:rPr>
        <w:t>畜牧站副站长、畜牧师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099" w:firstLineChars="656"/>
        <w:jc w:val="both"/>
        <w:textAlignment w:val="auto"/>
        <w:outlineLvl w:val="9"/>
        <w:rPr>
          <w:rStyle w:val="16"/>
          <w:rFonts w:hint="eastAsia" w:ascii="仿宋_GB2312" w:hAnsi="仿宋_GB2312" w:eastAsia="仿宋_GB2312" w:cs="仿宋_GB2312"/>
          <w:sz w:val="32"/>
          <w:szCs w:val="32"/>
          <w:lang w:eastAsia="zh-CN"/>
        </w:rPr>
      </w:pPr>
      <w:r>
        <w:rPr>
          <w:rStyle w:val="16"/>
          <w:rFonts w:hint="eastAsia" w:ascii="仿宋_GB2312" w:hAnsi="仿宋_GB2312" w:eastAsia="仿宋_GB2312" w:cs="仿宋_GB2312"/>
          <w:sz w:val="32"/>
          <w:szCs w:val="32"/>
          <w:lang w:eastAsia="zh-CN"/>
        </w:rPr>
        <w:t>汪雅婷</w:t>
      </w:r>
      <w:r>
        <w:rPr>
          <w:rStyle w:val="16"/>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县</w:t>
      </w:r>
      <w:r>
        <w:rPr>
          <w:rStyle w:val="16"/>
          <w:rFonts w:hint="eastAsia" w:ascii="仿宋_GB2312" w:hAnsi="仿宋_GB2312" w:eastAsia="仿宋_GB2312" w:cs="仿宋_GB2312"/>
          <w:sz w:val="32"/>
          <w:szCs w:val="32"/>
          <w:lang w:eastAsia="zh-CN"/>
        </w:rPr>
        <w:t>畜牧站助理兽医师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Style w:val="16"/>
          <w:rFonts w:hint="eastAsia" w:ascii="仿宋_GB2312" w:hAnsi="宋体" w:eastAsia="仿宋_GB2312"/>
          <w:color w:val="000000"/>
          <w:sz w:val="32"/>
          <w:szCs w:val="32"/>
        </w:rPr>
      </w:pPr>
      <w:r>
        <w:rPr>
          <w:rStyle w:val="16"/>
          <w:rFonts w:hint="eastAsia" w:ascii="仿宋_GB2312" w:hAnsi="仿宋_GB2312" w:eastAsia="仿宋_GB2312" w:cs="仿宋_GB2312"/>
          <w:b/>
          <w:bCs/>
          <w:sz w:val="32"/>
          <w:szCs w:val="32"/>
          <w:lang w:eastAsia="zh-CN"/>
        </w:rPr>
        <w:t>专家组职责</w:t>
      </w:r>
      <w:r>
        <w:rPr>
          <w:rStyle w:val="16"/>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pacing w:val="-2"/>
          <w:lang w:eastAsia="zh-CN"/>
        </w:rPr>
        <w:t>围绕我县茶叶、蔬菜、水果、食用菌、畜禽等特色农产品开展技术指导，推广应用农产品质量安全管控、绿色生态栽培、绿色防控、有机肥替代化肥、</w:t>
      </w:r>
      <w:r>
        <w:rPr>
          <w:rFonts w:hint="eastAsia" w:ascii="仿宋_GB2312" w:hAnsi="仿宋_GB2312" w:eastAsia="仿宋_GB2312" w:cs="仿宋_GB2312"/>
          <w:spacing w:val="-2"/>
          <w:lang w:val="en-US" w:eastAsia="zh-CN"/>
        </w:rPr>
        <w:t>畜禽规范养殖及兽用抗菌药使用减量化</w:t>
      </w:r>
      <w:r>
        <w:rPr>
          <w:rFonts w:hint="eastAsia" w:ascii="仿宋_GB2312" w:hAnsi="仿宋_GB2312" w:eastAsia="仿宋_GB2312" w:cs="仿宋_GB2312"/>
          <w:spacing w:val="-2"/>
          <w:lang w:eastAsia="zh-CN"/>
        </w:rPr>
        <w:t>等标准化技术，基地内全面推行按标生产。</w:t>
      </w:r>
      <w:r>
        <w:rPr>
          <w:rStyle w:val="16"/>
          <w:rFonts w:hint="eastAsia" w:ascii="仿宋" w:hAnsi="仿宋" w:eastAsia="仿宋" w:cs="仿宋"/>
          <w:sz w:val="32"/>
          <w:szCs w:val="32"/>
        </w:rPr>
        <w:t xml:space="preserve">  </w:t>
      </w:r>
    </w:p>
    <w:p>
      <w:pPr>
        <w:widowControl/>
        <w:spacing w:line="600" w:lineRule="exact"/>
        <w:rPr>
          <w:rFonts w:hint="eastAsia" w:ascii="黑体" w:hAnsi="宋体" w:eastAsia="黑体" w:cs="黑体"/>
          <w:kern w:val="0"/>
          <w:lang w:eastAsia="zh-CN"/>
        </w:rPr>
      </w:pPr>
      <w:r>
        <w:rPr>
          <w:rFonts w:hint="eastAsia" w:ascii="黑体" w:hAnsi="宋体" w:eastAsia="黑体" w:cs="黑体"/>
          <w:kern w:val="0"/>
        </w:rPr>
        <w:t>附件</w:t>
      </w:r>
      <w:r>
        <w:rPr>
          <w:rFonts w:hint="eastAsia" w:ascii="黑体" w:hAnsi="宋体" w:eastAsia="黑体" w:cs="黑体"/>
          <w:kern w:val="0"/>
          <w:lang w:val="en-US" w:eastAsia="zh-CN"/>
        </w:rPr>
        <w:t>2</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eastAsia="方正小标宋简体"/>
          <w:color w:val="000000"/>
          <w:sz w:val="36"/>
          <w:szCs w:val="36"/>
        </w:rPr>
      </w:pPr>
      <w:r>
        <w:rPr>
          <w:rFonts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6</w:t>
      </w:r>
      <w:r>
        <w:rPr>
          <w:rFonts w:hint="eastAsia" w:ascii="方正小标宋简体" w:eastAsia="方正小标宋简体"/>
          <w:color w:val="000000"/>
          <w:sz w:val="36"/>
          <w:szCs w:val="36"/>
        </w:rPr>
        <w:t>年特色农产品标准化生产基地项目</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ascii="方正小标宋简体" w:eastAsia="方正小标宋简体"/>
          <w:color w:val="000000"/>
          <w:sz w:val="36"/>
          <w:szCs w:val="36"/>
        </w:rPr>
      </w:pPr>
      <w:r>
        <w:rPr>
          <w:rFonts w:hint="eastAsia" w:ascii="方正小标宋简体" w:eastAsia="方正小标宋简体"/>
          <w:color w:val="000000"/>
          <w:sz w:val="36"/>
          <w:szCs w:val="36"/>
        </w:rPr>
        <w:t>意向实施单位推荐表</w:t>
      </w:r>
    </w:p>
    <w:tbl>
      <w:tblPr>
        <w:tblStyle w:val="11"/>
        <w:tblW w:w="9149" w:type="dxa"/>
        <w:tblInd w:w="-13" w:type="dxa"/>
        <w:tblLayout w:type="fixed"/>
        <w:tblCellMar>
          <w:top w:w="15" w:type="dxa"/>
          <w:left w:w="15" w:type="dxa"/>
          <w:bottom w:w="15" w:type="dxa"/>
          <w:right w:w="15" w:type="dxa"/>
        </w:tblCellMar>
      </w:tblPr>
      <w:tblGrid>
        <w:gridCol w:w="1439"/>
        <w:gridCol w:w="544"/>
        <w:gridCol w:w="2628"/>
        <w:gridCol w:w="1558"/>
        <w:gridCol w:w="288"/>
        <w:gridCol w:w="1558"/>
        <w:gridCol w:w="1134"/>
      </w:tblGrid>
      <w:tr>
        <w:tblPrEx>
          <w:tblLayout w:type="fixed"/>
          <w:tblCellMar>
            <w:top w:w="15" w:type="dxa"/>
            <w:left w:w="15" w:type="dxa"/>
            <w:bottom w:w="15" w:type="dxa"/>
            <w:right w:w="15" w:type="dxa"/>
          </w:tblCellMar>
        </w:tblPrEx>
        <w:trPr>
          <w:trHeight w:val="530"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sz w:val="24"/>
                <w:szCs w:val="24"/>
              </w:rPr>
            </w:pPr>
            <w:r>
              <w:rPr>
                <w:rFonts w:hint="eastAsia" w:ascii="宋体" w:hAnsi="宋体" w:cs="仿宋_GB2312"/>
                <w:color w:val="000000"/>
                <w:kern w:val="0"/>
                <w:sz w:val="24"/>
                <w:szCs w:val="24"/>
              </w:rPr>
              <w:t>单位（公章）</w:t>
            </w:r>
          </w:p>
        </w:tc>
        <w:tc>
          <w:tcPr>
            <w:tcW w:w="7710"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eastAsia="宋体"/>
                <w:color w:val="000000"/>
                <w:sz w:val="24"/>
                <w:szCs w:val="24"/>
              </w:rPr>
            </w:pPr>
          </w:p>
        </w:tc>
      </w:tr>
      <w:tr>
        <w:tblPrEx>
          <w:tblLayout w:type="fixed"/>
          <w:tblCellMar>
            <w:top w:w="15" w:type="dxa"/>
            <w:left w:w="15" w:type="dxa"/>
            <w:bottom w:w="15" w:type="dxa"/>
            <w:right w:w="15" w:type="dxa"/>
          </w:tblCellMar>
        </w:tblPrEx>
        <w:trPr>
          <w:trHeight w:val="48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kern w:val="0"/>
                <w:sz w:val="24"/>
                <w:szCs w:val="24"/>
              </w:rPr>
            </w:pPr>
            <w:r>
              <w:rPr>
                <w:rFonts w:hint="eastAsia" w:ascii="宋体" w:hAnsi="宋体" w:cs="仿宋_GB2312"/>
                <w:color w:val="000000"/>
                <w:kern w:val="0"/>
                <w:sz w:val="24"/>
                <w:szCs w:val="24"/>
              </w:rPr>
              <w:t>项目联系人</w:t>
            </w:r>
          </w:p>
        </w:tc>
        <w:tc>
          <w:tcPr>
            <w:tcW w:w="317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eastAsia="宋体"/>
                <w:color w:val="000000"/>
                <w:sz w:val="24"/>
                <w:szCs w:val="24"/>
              </w:rPr>
            </w:pPr>
          </w:p>
        </w:tc>
        <w:tc>
          <w:tcPr>
            <w:tcW w:w="15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eastAsia="宋体"/>
                <w:color w:val="000000"/>
                <w:sz w:val="24"/>
                <w:szCs w:val="24"/>
              </w:rPr>
            </w:pPr>
            <w:r>
              <w:rPr>
                <w:rFonts w:hint="eastAsia" w:ascii="宋体" w:hAnsi="宋体" w:cs="仿宋_GB2312"/>
                <w:color w:val="000000"/>
                <w:sz w:val="24"/>
                <w:szCs w:val="24"/>
              </w:rPr>
              <w:t>联系电话</w:t>
            </w:r>
          </w:p>
        </w:tc>
        <w:tc>
          <w:tcPr>
            <w:tcW w:w="29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eastAsia="宋体"/>
                <w:color w:val="000000"/>
                <w:sz w:val="24"/>
                <w:szCs w:val="24"/>
              </w:rPr>
            </w:pPr>
          </w:p>
        </w:tc>
      </w:tr>
      <w:tr>
        <w:tblPrEx>
          <w:tblLayout w:type="fixed"/>
          <w:tblCellMar>
            <w:top w:w="15" w:type="dxa"/>
            <w:left w:w="15" w:type="dxa"/>
            <w:bottom w:w="15" w:type="dxa"/>
            <w:right w:w="15" w:type="dxa"/>
          </w:tblCellMar>
        </w:tblPrEx>
        <w:trPr>
          <w:trHeight w:val="48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kern w:val="0"/>
                <w:sz w:val="24"/>
                <w:szCs w:val="24"/>
              </w:rPr>
            </w:pPr>
            <w:r>
              <w:rPr>
                <w:rFonts w:hint="eastAsia" w:ascii="宋体" w:hAnsi="宋体" w:cs="仿宋_GB2312"/>
                <w:color w:val="000000"/>
                <w:kern w:val="0"/>
                <w:sz w:val="24"/>
                <w:szCs w:val="24"/>
              </w:rPr>
              <w:t>项目类别</w:t>
            </w:r>
          </w:p>
        </w:tc>
        <w:tc>
          <w:tcPr>
            <w:tcW w:w="771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仿宋_GB2312"/>
                <w:color w:val="000000"/>
                <w:sz w:val="24"/>
                <w:szCs w:val="24"/>
                <w:lang w:val="en-US" w:eastAsia="zh-CN"/>
              </w:rPr>
            </w:pPr>
            <w:bookmarkStart w:id="25" w:name="OLE_LINK15"/>
            <w:bookmarkStart w:id="26" w:name="OLE_LINK18"/>
            <w:r>
              <w:rPr>
                <w:rFonts w:hint="eastAsia" w:ascii="宋体" w:hAnsi="宋体" w:cs="仿宋_GB2312"/>
                <w:color w:val="000000"/>
                <w:kern w:val="0"/>
                <w:sz w:val="24"/>
                <w:szCs w:val="24"/>
                <w:lang w:eastAsia="zh-CN"/>
              </w:rPr>
              <w:t>种植业（</w:t>
            </w:r>
            <w:r>
              <w:rPr>
                <w:rFonts w:hint="eastAsia" w:ascii="宋体" w:hAnsi="宋体" w:cs="仿宋_GB2312"/>
                <w:color w:val="000000"/>
                <w:kern w:val="0"/>
                <w:sz w:val="24"/>
                <w:szCs w:val="24"/>
              </w:rPr>
              <w:t>茶叶</w:t>
            </w:r>
            <w:bookmarkEnd w:id="25"/>
            <w:r>
              <w:rPr>
                <w:rFonts w:hint="eastAsia" w:ascii="宋体" w:hAnsi="宋体" w:cs="仿宋_GB2312"/>
                <w:color w:val="000000"/>
                <w:kern w:val="0"/>
                <w:sz w:val="24"/>
                <w:szCs w:val="24"/>
              </w:rPr>
              <w:t>□</w:t>
            </w:r>
            <w:r>
              <w:rPr>
                <w:rFonts w:ascii="宋体" w:hAnsi="宋体" w:cs="宋体"/>
                <w:color w:val="000000"/>
                <w:kern w:val="0"/>
                <w:sz w:val="24"/>
                <w:szCs w:val="24"/>
              </w:rPr>
              <w:t xml:space="preserve"> </w:t>
            </w:r>
            <w:r>
              <w:rPr>
                <w:rFonts w:hint="eastAsia" w:ascii="宋体" w:hAnsi="宋体" w:cs="仿宋_GB2312"/>
                <w:color w:val="000000"/>
                <w:kern w:val="0"/>
                <w:sz w:val="24"/>
                <w:szCs w:val="24"/>
              </w:rPr>
              <w:t>果树□</w:t>
            </w:r>
            <w:r>
              <w:rPr>
                <w:rFonts w:ascii="宋体" w:hAnsi="宋体" w:cs="宋体"/>
                <w:color w:val="000000"/>
                <w:kern w:val="0"/>
                <w:sz w:val="24"/>
                <w:szCs w:val="24"/>
              </w:rPr>
              <w:t xml:space="preserve"> </w:t>
            </w:r>
            <w:r>
              <w:rPr>
                <w:rFonts w:hint="eastAsia" w:ascii="宋体" w:hAnsi="宋体" w:cs="仿宋_GB2312"/>
                <w:color w:val="000000"/>
                <w:kern w:val="0"/>
                <w:sz w:val="24"/>
                <w:szCs w:val="24"/>
              </w:rPr>
              <w:t>蔬菜□</w:t>
            </w:r>
            <w:r>
              <w:rPr>
                <w:rFonts w:hint="eastAsia" w:ascii="宋体" w:hAnsi="宋体" w:cs="仿宋_GB2312"/>
                <w:color w:val="000000"/>
                <w:kern w:val="0"/>
                <w:sz w:val="24"/>
                <w:szCs w:val="24"/>
                <w:lang w:val="en-US" w:eastAsia="zh-CN"/>
              </w:rPr>
              <w:t xml:space="preserve"> 食用菌</w:t>
            </w:r>
            <w:r>
              <w:rPr>
                <w:rFonts w:hint="eastAsia" w:ascii="宋体" w:hAnsi="宋体" w:cs="仿宋_GB2312"/>
                <w:color w:val="000000"/>
                <w:kern w:val="0"/>
                <w:sz w:val="24"/>
                <w:szCs w:val="24"/>
              </w:rPr>
              <w:t>□</w:t>
            </w:r>
            <w:r>
              <w:rPr>
                <w:rFonts w:ascii="宋体" w:hAnsi="宋体" w:cs="宋体"/>
                <w:color w:val="000000"/>
                <w:kern w:val="0"/>
                <w:sz w:val="24"/>
                <w:szCs w:val="24"/>
              </w:rPr>
              <w:t xml:space="preserve"> </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畜禽养殖</w:t>
            </w:r>
            <w:bookmarkStart w:id="27" w:name="OLE_LINK16"/>
            <w:r>
              <w:rPr>
                <w:rFonts w:hint="eastAsia" w:ascii="宋体" w:hAnsi="宋体" w:cs="仿宋_GB2312"/>
                <w:color w:val="000000"/>
                <w:kern w:val="0"/>
                <w:sz w:val="24"/>
                <w:szCs w:val="24"/>
              </w:rPr>
              <w:t>□</w:t>
            </w:r>
            <w:bookmarkEnd w:id="27"/>
            <w:r>
              <w:rPr>
                <w:rFonts w:hint="eastAsia" w:ascii="宋体" w:hAnsi="宋体" w:cs="仿宋_GB2312"/>
                <w:color w:val="000000"/>
                <w:kern w:val="0"/>
                <w:sz w:val="24"/>
                <w:szCs w:val="24"/>
                <w:lang w:val="en-US" w:eastAsia="zh-CN"/>
              </w:rPr>
              <w:t xml:space="preserve"> 农产品初加工</w:t>
            </w:r>
            <w:bookmarkStart w:id="28" w:name="OLE_LINK17"/>
            <w:r>
              <w:rPr>
                <w:rFonts w:hint="eastAsia" w:ascii="宋体" w:hAnsi="宋体" w:cs="仿宋_GB2312"/>
                <w:color w:val="000000"/>
                <w:kern w:val="0"/>
                <w:sz w:val="24"/>
                <w:szCs w:val="24"/>
              </w:rPr>
              <w:t>□</w:t>
            </w:r>
            <w:bookmarkEnd w:id="26"/>
            <w:bookmarkEnd w:id="28"/>
          </w:p>
        </w:tc>
      </w:tr>
      <w:tr>
        <w:tblPrEx>
          <w:tblLayout w:type="fixed"/>
          <w:tblCellMar>
            <w:top w:w="15" w:type="dxa"/>
            <w:left w:w="15" w:type="dxa"/>
            <w:bottom w:w="15" w:type="dxa"/>
            <w:right w:w="15" w:type="dxa"/>
          </w:tblCellMar>
        </w:tblPrEx>
        <w:trPr>
          <w:trHeight w:val="487"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sz w:val="24"/>
                <w:szCs w:val="24"/>
              </w:rPr>
            </w:pPr>
            <w:r>
              <w:rPr>
                <w:rFonts w:hint="eastAsia" w:ascii="宋体" w:hAnsi="宋体" w:cs="仿宋_GB2312"/>
                <w:color w:val="000000"/>
                <w:kern w:val="0"/>
                <w:sz w:val="24"/>
                <w:szCs w:val="24"/>
              </w:rPr>
              <w:t>建设地点</w:t>
            </w:r>
          </w:p>
        </w:tc>
        <w:tc>
          <w:tcPr>
            <w:tcW w:w="771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eastAsia="宋体"/>
                <w:color w:val="000000"/>
                <w:sz w:val="24"/>
                <w:szCs w:val="24"/>
              </w:rPr>
            </w:pPr>
          </w:p>
        </w:tc>
      </w:tr>
      <w:tr>
        <w:tblPrEx>
          <w:tblLayout w:type="fixed"/>
          <w:tblCellMar>
            <w:top w:w="15" w:type="dxa"/>
            <w:left w:w="15" w:type="dxa"/>
            <w:bottom w:w="15" w:type="dxa"/>
            <w:right w:w="15" w:type="dxa"/>
          </w:tblCellMar>
        </w:tblPrEx>
        <w:trPr>
          <w:trHeight w:val="1850" w:hRule="atLeast"/>
        </w:trPr>
        <w:tc>
          <w:tcPr>
            <w:tcW w:w="14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kern w:val="0"/>
                <w:sz w:val="24"/>
                <w:szCs w:val="24"/>
              </w:rPr>
            </w:pPr>
            <w:r>
              <w:rPr>
                <w:rFonts w:hint="eastAsia" w:ascii="宋体" w:hAnsi="宋体" w:cs="仿宋_GB2312"/>
                <w:color w:val="000000"/>
                <w:kern w:val="0"/>
                <w:sz w:val="24"/>
                <w:szCs w:val="24"/>
              </w:rPr>
              <w:t>实施单位</w:t>
            </w:r>
          </w:p>
          <w:p>
            <w:pPr>
              <w:widowControl/>
              <w:jc w:val="center"/>
              <w:textAlignment w:val="center"/>
              <w:rPr>
                <w:rFonts w:ascii="宋体" w:eastAsia="宋体"/>
                <w:color w:val="000000"/>
                <w:sz w:val="24"/>
                <w:szCs w:val="24"/>
              </w:rPr>
            </w:pPr>
            <w:r>
              <w:rPr>
                <w:rFonts w:hint="eastAsia" w:ascii="宋体" w:hAnsi="宋体" w:cs="仿宋_GB2312"/>
                <w:color w:val="000000"/>
                <w:kern w:val="0"/>
                <w:sz w:val="24"/>
                <w:szCs w:val="24"/>
              </w:rPr>
              <w:t>简介</w:t>
            </w:r>
          </w:p>
        </w:tc>
        <w:tc>
          <w:tcPr>
            <w:tcW w:w="7710" w:type="dxa"/>
            <w:gridSpan w:val="6"/>
            <w:tcBorders>
              <w:top w:val="single" w:color="000000" w:sz="4" w:space="0"/>
              <w:left w:val="single" w:color="000000" w:sz="4" w:space="0"/>
              <w:bottom w:val="single" w:color="000000" w:sz="4" w:space="0"/>
              <w:right w:val="single" w:color="000000" w:sz="4" w:space="0"/>
            </w:tcBorders>
            <w:vAlign w:val="center"/>
          </w:tcPr>
          <w:p>
            <w:pPr>
              <w:rPr>
                <w:rFonts w:ascii="宋体" w:eastAsia="宋体"/>
                <w:color w:val="000000"/>
                <w:sz w:val="24"/>
                <w:szCs w:val="24"/>
              </w:rPr>
            </w:pPr>
          </w:p>
          <w:p>
            <w:pPr>
              <w:rPr>
                <w:rFonts w:ascii="宋体" w:eastAsia="宋体"/>
                <w:color w:val="000000"/>
                <w:sz w:val="24"/>
                <w:szCs w:val="24"/>
              </w:rPr>
            </w:pPr>
          </w:p>
          <w:p>
            <w:pPr>
              <w:rPr>
                <w:rFonts w:ascii="宋体" w:eastAsia="宋体"/>
                <w:color w:val="000000"/>
                <w:sz w:val="24"/>
                <w:szCs w:val="24"/>
              </w:rPr>
            </w:pPr>
          </w:p>
        </w:tc>
      </w:tr>
      <w:tr>
        <w:tblPrEx>
          <w:tblLayout w:type="fixed"/>
          <w:tblCellMar>
            <w:top w:w="15" w:type="dxa"/>
            <w:left w:w="15" w:type="dxa"/>
            <w:bottom w:w="15" w:type="dxa"/>
            <w:right w:w="15" w:type="dxa"/>
          </w:tblCellMar>
        </w:tblPrEx>
        <w:trPr>
          <w:trHeight w:val="680" w:hRule="exact"/>
        </w:trPr>
        <w:tc>
          <w:tcPr>
            <w:tcW w:w="143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eastAsia="宋体"/>
                <w:color w:val="000000"/>
                <w:sz w:val="24"/>
                <w:szCs w:val="24"/>
              </w:rPr>
            </w:pPr>
            <w:r>
              <w:rPr>
                <w:rFonts w:hint="eastAsia" w:ascii="宋体" w:hAnsi="宋体" w:cs="仿宋_GB2312"/>
                <w:color w:val="000000"/>
                <w:kern w:val="0"/>
                <w:sz w:val="24"/>
                <w:szCs w:val="24"/>
              </w:rPr>
              <w:t>建设内容</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sz w:val="24"/>
                <w:szCs w:val="24"/>
              </w:rPr>
            </w:pPr>
            <w:r>
              <w:rPr>
                <w:rFonts w:hint="eastAsia" w:ascii="宋体" w:hAnsi="宋体" w:cs="仿宋_GB2312"/>
                <w:color w:val="000000"/>
                <w:sz w:val="24"/>
                <w:szCs w:val="24"/>
              </w:rPr>
              <w:t>序号</w:t>
            </w:r>
          </w:p>
        </w:tc>
        <w:tc>
          <w:tcPr>
            <w:tcW w:w="4474" w:type="dxa"/>
            <w:gridSpan w:val="3"/>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eastAsia="宋体"/>
                <w:color w:val="000000"/>
                <w:sz w:val="24"/>
                <w:szCs w:val="24"/>
              </w:rPr>
            </w:pPr>
            <w:r>
              <w:rPr>
                <w:rFonts w:hint="eastAsia" w:ascii="宋体" w:hAnsi="宋体" w:cs="仿宋_GB2312"/>
                <w:color w:val="000000"/>
                <w:sz w:val="24"/>
                <w:szCs w:val="24"/>
              </w:rPr>
              <w:t>建设内容</w:t>
            </w:r>
          </w:p>
        </w:tc>
        <w:tc>
          <w:tcPr>
            <w:tcW w:w="155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宋体" w:eastAsia="宋体"/>
                <w:color w:val="000000"/>
                <w:sz w:val="24"/>
                <w:szCs w:val="24"/>
              </w:rPr>
            </w:pPr>
            <w:r>
              <w:rPr>
                <w:rFonts w:hint="eastAsia" w:ascii="宋体" w:hAnsi="宋体" w:cs="仿宋_GB2312"/>
                <w:color w:val="000000"/>
                <w:sz w:val="24"/>
                <w:szCs w:val="24"/>
              </w:rPr>
              <w:t>建设规模</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left="-160" w:leftChars="-50" w:right="-160" w:rightChars="-50"/>
              <w:jc w:val="center"/>
              <w:textAlignment w:val="center"/>
              <w:rPr>
                <w:rFonts w:ascii="宋体" w:eastAsia="宋体"/>
                <w:color w:val="000000"/>
                <w:sz w:val="24"/>
                <w:szCs w:val="24"/>
              </w:rPr>
            </w:pPr>
            <w:r>
              <w:rPr>
                <w:rFonts w:hint="eastAsia" w:ascii="宋体" w:hAnsi="宋体" w:cs="仿宋_GB2312"/>
                <w:color w:val="000000"/>
                <w:sz w:val="24"/>
                <w:szCs w:val="24"/>
              </w:rPr>
              <w:t>备注</w:t>
            </w:r>
          </w:p>
        </w:tc>
      </w:tr>
      <w:tr>
        <w:tblPrEx>
          <w:tblLayout w:type="fixed"/>
          <w:tblCellMar>
            <w:top w:w="15" w:type="dxa"/>
            <w:left w:w="15" w:type="dxa"/>
            <w:bottom w:w="15" w:type="dxa"/>
            <w:right w:w="15" w:type="dxa"/>
          </w:tblCellMar>
        </w:tblPrEx>
        <w:trPr>
          <w:trHeight w:val="510" w:hRule="exact"/>
        </w:trPr>
        <w:tc>
          <w:tcPr>
            <w:tcW w:w="1439" w:type="dxa"/>
            <w:vMerge w:val="continue"/>
            <w:tcBorders>
              <w:left w:val="single" w:color="000000" w:sz="4" w:space="0"/>
              <w:right w:val="single" w:color="000000" w:sz="4" w:space="0"/>
            </w:tcBorders>
            <w:vAlign w:val="center"/>
          </w:tcPr>
          <w:p>
            <w:pPr>
              <w:jc w:val="center"/>
              <w:rPr>
                <w:rFonts w:ascii="宋体" w:eastAsia="宋体"/>
                <w:color w:val="000000"/>
                <w:sz w:val="24"/>
                <w:szCs w:val="24"/>
              </w:rPr>
            </w:pPr>
          </w:p>
        </w:tc>
        <w:tc>
          <w:tcPr>
            <w:tcW w:w="544" w:type="dxa"/>
            <w:tcBorders>
              <w:top w:val="single" w:color="auto" w:sz="4" w:space="0"/>
              <w:left w:val="single" w:color="000000" w:sz="4" w:space="0"/>
              <w:bottom w:val="single" w:color="auto" w:sz="4" w:space="0"/>
              <w:right w:val="single" w:color="000000" w:sz="4" w:space="0"/>
            </w:tcBorders>
            <w:vAlign w:val="center"/>
          </w:tcPr>
          <w:p>
            <w:pPr>
              <w:jc w:val="center"/>
              <w:rPr>
                <w:rFonts w:ascii="宋体" w:eastAsia="宋体"/>
                <w:color w:val="000000"/>
                <w:sz w:val="24"/>
                <w:szCs w:val="24"/>
              </w:rPr>
            </w:pPr>
          </w:p>
        </w:tc>
        <w:tc>
          <w:tcPr>
            <w:tcW w:w="4474" w:type="dxa"/>
            <w:gridSpan w:val="3"/>
            <w:tcBorders>
              <w:top w:val="single" w:color="auto" w:sz="4" w:space="0"/>
              <w:left w:val="single" w:color="000000" w:sz="4" w:space="0"/>
              <w:bottom w:val="single" w:color="auto" w:sz="4" w:space="0"/>
              <w:right w:val="single" w:color="auto" w:sz="4" w:space="0"/>
            </w:tcBorders>
            <w:vAlign w:val="center"/>
          </w:tcPr>
          <w:p>
            <w:pPr>
              <w:jc w:val="center"/>
              <w:rPr>
                <w:rFonts w:ascii="宋体" w:eastAsia="宋体"/>
                <w:color w:val="00000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olor w:val="000000"/>
                <w:sz w:val="24"/>
                <w:szCs w:val="24"/>
              </w:rPr>
            </w:pPr>
          </w:p>
        </w:tc>
      </w:tr>
      <w:tr>
        <w:tblPrEx>
          <w:tblLayout w:type="fixed"/>
          <w:tblCellMar>
            <w:top w:w="15" w:type="dxa"/>
            <w:left w:w="15" w:type="dxa"/>
            <w:bottom w:w="15" w:type="dxa"/>
            <w:right w:w="15" w:type="dxa"/>
          </w:tblCellMar>
        </w:tblPrEx>
        <w:trPr>
          <w:trHeight w:val="510" w:hRule="exact"/>
        </w:trPr>
        <w:tc>
          <w:tcPr>
            <w:tcW w:w="1439" w:type="dxa"/>
            <w:vMerge w:val="continue"/>
            <w:tcBorders>
              <w:left w:val="single" w:color="000000" w:sz="4" w:space="0"/>
              <w:right w:val="single" w:color="000000" w:sz="4" w:space="0"/>
            </w:tcBorders>
            <w:vAlign w:val="center"/>
          </w:tcPr>
          <w:p>
            <w:pPr>
              <w:jc w:val="center"/>
              <w:rPr>
                <w:rFonts w:ascii="宋体" w:eastAsia="宋体"/>
                <w:color w:val="000000"/>
                <w:sz w:val="24"/>
                <w:szCs w:val="24"/>
              </w:rPr>
            </w:pPr>
          </w:p>
        </w:tc>
        <w:tc>
          <w:tcPr>
            <w:tcW w:w="544" w:type="dxa"/>
            <w:tcBorders>
              <w:top w:val="single" w:color="auto" w:sz="4" w:space="0"/>
              <w:left w:val="single" w:color="000000" w:sz="4" w:space="0"/>
              <w:bottom w:val="single" w:color="auto" w:sz="4" w:space="0"/>
              <w:right w:val="single" w:color="000000" w:sz="4" w:space="0"/>
            </w:tcBorders>
            <w:vAlign w:val="center"/>
          </w:tcPr>
          <w:p>
            <w:pPr>
              <w:jc w:val="center"/>
              <w:rPr>
                <w:rFonts w:ascii="宋体" w:eastAsia="宋体"/>
                <w:color w:val="000000"/>
                <w:sz w:val="24"/>
                <w:szCs w:val="24"/>
              </w:rPr>
            </w:pPr>
          </w:p>
        </w:tc>
        <w:tc>
          <w:tcPr>
            <w:tcW w:w="4474" w:type="dxa"/>
            <w:gridSpan w:val="3"/>
            <w:tcBorders>
              <w:top w:val="single" w:color="auto" w:sz="4" w:space="0"/>
              <w:left w:val="single" w:color="000000" w:sz="4" w:space="0"/>
              <w:bottom w:val="single" w:color="auto" w:sz="4" w:space="0"/>
              <w:right w:val="single" w:color="auto" w:sz="4" w:space="0"/>
            </w:tcBorders>
            <w:vAlign w:val="center"/>
          </w:tcPr>
          <w:p>
            <w:pPr>
              <w:jc w:val="center"/>
              <w:rPr>
                <w:rFonts w:ascii="宋体" w:eastAsia="宋体"/>
                <w:color w:val="00000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olor w:val="000000"/>
                <w:sz w:val="24"/>
                <w:szCs w:val="24"/>
              </w:rPr>
            </w:pPr>
          </w:p>
        </w:tc>
      </w:tr>
      <w:tr>
        <w:tblPrEx>
          <w:tblLayout w:type="fixed"/>
          <w:tblCellMar>
            <w:top w:w="15" w:type="dxa"/>
            <w:left w:w="15" w:type="dxa"/>
            <w:bottom w:w="15" w:type="dxa"/>
            <w:right w:w="15" w:type="dxa"/>
          </w:tblCellMar>
        </w:tblPrEx>
        <w:trPr>
          <w:trHeight w:val="510" w:hRule="exact"/>
        </w:trPr>
        <w:tc>
          <w:tcPr>
            <w:tcW w:w="1439" w:type="dxa"/>
            <w:vMerge w:val="continue"/>
            <w:tcBorders>
              <w:left w:val="single" w:color="000000" w:sz="4" w:space="0"/>
              <w:right w:val="single" w:color="000000" w:sz="4" w:space="0"/>
            </w:tcBorders>
            <w:vAlign w:val="center"/>
          </w:tcPr>
          <w:p>
            <w:pPr>
              <w:jc w:val="center"/>
              <w:rPr>
                <w:rFonts w:ascii="宋体" w:eastAsia="宋体"/>
                <w:color w:val="000000"/>
                <w:sz w:val="24"/>
                <w:szCs w:val="24"/>
              </w:rPr>
            </w:pPr>
          </w:p>
        </w:tc>
        <w:tc>
          <w:tcPr>
            <w:tcW w:w="544" w:type="dxa"/>
            <w:tcBorders>
              <w:top w:val="single" w:color="auto" w:sz="4" w:space="0"/>
              <w:left w:val="single" w:color="000000" w:sz="4" w:space="0"/>
              <w:bottom w:val="single" w:color="auto" w:sz="4" w:space="0"/>
              <w:right w:val="single" w:color="000000" w:sz="4" w:space="0"/>
            </w:tcBorders>
            <w:vAlign w:val="center"/>
          </w:tcPr>
          <w:p>
            <w:pPr>
              <w:jc w:val="center"/>
              <w:rPr>
                <w:rFonts w:ascii="宋体" w:eastAsia="宋体"/>
                <w:color w:val="000000"/>
                <w:sz w:val="24"/>
                <w:szCs w:val="24"/>
              </w:rPr>
            </w:pPr>
          </w:p>
        </w:tc>
        <w:tc>
          <w:tcPr>
            <w:tcW w:w="4474" w:type="dxa"/>
            <w:gridSpan w:val="3"/>
            <w:tcBorders>
              <w:top w:val="single" w:color="auto" w:sz="4" w:space="0"/>
              <w:left w:val="single" w:color="000000" w:sz="4" w:space="0"/>
              <w:bottom w:val="single" w:color="auto" w:sz="4" w:space="0"/>
              <w:right w:val="single" w:color="auto" w:sz="4" w:space="0"/>
            </w:tcBorders>
            <w:vAlign w:val="center"/>
          </w:tcPr>
          <w:p>
            <w:pPr>
              <w:jc w:val="center"/>
              <w:rPr>
                <w:rFonts w:ascii="宋体" w:eastAsia="宋体"/>
                <w:color w:val="00000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olor w:val="000000"/>
                <w:sz w:val="24"/>
                <w:szCs w:val="24"/>
              </w:rPr>
            </w:pPr>
          </w:p>
        </w:tc>
      </w:tr>
      <w:tr>
        <w:tblPrEx>
          <w:tblLayout w:type="fixed"/>
          <w:tblCellMar>
            <w:top w:w="15" w:type="dxa"/>
            <w:left w:w="15" w:type="dxa"/>
            <w:bottom w:w="15" w:type="dxa"/>
            <w:right w:w="15" w:type="dxa"/>
          </w:tblCellMar>
        </w:tblPrEx>
        <w:trPr>
          <w:trHeight w:val="2175" w:hRule="exact"/>
        </w:trPr>
        <w:tc>
          <w:tcPr>
            <w:tcW w:w="19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kern w:val="0"/>
                <w:sz w:val="24"/>
                <w:szCs w:val="24"/>
              </w:rPr>
            </w:pPr>
            <w:r>
              <w:rPr>
                <w:rFonts w:hint="eastAsia" w:ascii="宋体" w:hAnsi="宋体" w:cs="仿宋_GB2312"/>
                <w:color w:val="000000"/>
                <w:kern w:val="0"/>
                <w:sz w:val="24"/>
                <w:szCs w:val="24"/>
              </w:rPr>
              <w:t>乡镇政府</w:t>
            </w:r>
          </w:p>
          <w:p>
            <w:pPr>
              <w:widowControl/>
              <w:jc w:val="center"/>
              <w:textAlignment w:val="center"/>
              <w:rPr>
                <w:rFonts w:ascii="宋体" w:eastAsia="宋体"/>
                <w:color w:val="000000"/>
                <w:sz w:val="24"/>
                <w:szCs w:val="24"/>
              </w:rPr>
            </w:pPr>
            <w:r>
              <w:rPr>
                <w:rFonts w:hint="eastAsia" w:ascii="宋体" w:hAnsi="宋体" w:cs="仿宋_GB2312"/>
                <w:color w:val="000000"/>
                <w:kern w:val="0"/>
                <w:sz w:val="24"/>
                <w:szCs w:val="24"/>
              </w:rPr>
              <w:t>推荐意见</w:t>
            </w:r>
          </w:p>
        </w:tc>
        <w:tc>
          <w:tcPr>
            <w:tcW w:w="7166"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eastAsia="宋体"/>
                <w:color w:val="000000"/>
                <w:sz w:val="24"/>
                <w:szCs w:val="24"/>
              </w:rPr>
            </w:pPr>
          </w:p>
          <w:p>
            <w:pPr>
              <w:jc w:val="center"/>
              <w:rPr>
                <w:rFonts w:ascii="宋体" w:eastAsia="宋体"/>
                <w:color w:val="000000"/>
                <w:sz w:val="24"/>
                <w:szCs w:val="24"/>
              </w:rPr>
            </w:pPr>
          </w:p>
          <w:p>
            <w:pPr>
              <w:jc w:val="center"/>
              <w:rPr>
                <w:rFonts w:ascii="宋体" w:eastAsia="宋体"/>
                <w:color w:val="000000"/>
                <w:sz w:val="24"/>
                <w:szCs w:val="24"/>
              </w:rPr>
            </w:pPr>
            <w:r>
              <w:rPr>
                <w:rFonts w:ascii="宋体" w:hAnsi="宋体" w:cs="宋体"/>
                <w:color w:val="000000"/>
                <w:sz w:val="24"/>
                <w:szCs w:val="24"/>
              </w:rPr>
              <w:t xml:space="preserve">         </w:t>
            </w:r>
            <w:r>
              <w:rPr>
                <w:rFonts w:hint="eastAsia" w:ascii="宋体" w:hAnsi="宋体" w:cs="仿宋_GB2312"/>
                <w:color w:val="000000"/>
                <w:sz w:val="24"/>
                <w:szCs w:val="24"/>
              </w:rPr>
              <w:t>单位公章：</w:t>
            </w:r>
          </w:p>
          <w:p>
            <w:pPr>
              <w:jc w:val="center"/>
              <w:rPr>
                <w:rFonts w:ascii="宋体" w:eastAsia="宋体"/>
                <w:color w:val="000000"/>
                <w:sz w:val="24"/>
                <w:szCs w:val="24"/>
              </w:rPr>
            </w:pPr>
            <w:r>
              <w:rPr>
                <w:rFonts w:ascii="宋体" w:hAnsi="宋体" w:cs="宋体"/>
                <w:color w:val="000000"/>
                <w:sz w:val="24"/>
                <w:szCs w:val="24"/>
              </w:rPr>
              <w:t xml:space="preserve">                      </w:t>
            </w:r>
            <w:r>
              <w:rPr>
                <w:rFonts w:hint="eastAsia" w:ascii="宋体" w:hAnsi="宋体" w:cs="仿宋_GB2312"/>
                <w:color w:val="000000"/>
                <w:sz w:val="24"/>
                <w:szCs w:val="24"/>
              </w:rPr>
              <w:t>年</w:t>
            </w:r>
            <w:r>
              <w:rPr>
                <w:rFonts w:ascii="宋体" w:hAnsi="宋体" w:cs="宋体"/>
                <w:color w:val="000000"/>
                <w:sz w:val="24"/>
                <w:szCs w:val="24"/>
              </w:rPr>
              <w:t xml:space="preserve">    </w:t>
            </w:r>
            <w:r>
              <w:rPr>
                <w:rFonts w:hint="eastAsia" w:ascii="宋体" w:hAnsi="宋体" w:cs="仿宋_GB2312"/>
                <w:color w:val="000000"/>
                <w:sz w:val="24"/>
                <w:szCs w:val="24"/>
              </w:rPr>
              <w:t>月</w:t>
            </w:r>
            <w:r>
              <w:rPr>
                <w:rFonts w:ascii="宋体" w:hAnsi="宋体" w:cs="宋体"/>
                <w:color w:val="000000"/>
                <w:sz w:val="24"/>
                <w:szCs w:val="24"/>
              </w:rPr>
              <w:t xml:space="preserve">     </w:t>
            </w:r>
            <w:r>
              <w:rPr>
                <w:rFonts w:hint="eastAsia" w:ascii="宋体" w:hAnsi="宋体" w:cs="仿宋_GB2312"/>
                <w:color w:val="000000"/>
                <w:sz w:val="24"/>
                <w:szCs w:val="24"/>
              </w:rPr>
              <w:t>日</w:t>
            </w:r>
          </w:p>
        </w:tc>
      </w:tr>
      <w:tr>
        <w:tblPrEx>
          <w:tblLayout w:type="fixed"/>
          <w:tblCellMar>
            <w:top w:w="15" w:type="dxa"/>
            <w:left w:w="15" w:type="dxa"/>
            <w:bottom w:w="15" w:type="dxa"/>
            <w:right w:w="15" w:type="dxa"/>
          </w:tblCellMar>
        </w:tblPrEx>
        <w:trPr>
          <w:trHeight w:val="1941" w:hRule="exact"/>
        </w:trPr>
        <w:tc>
          <w:tcPr>
            <w:tcW w:w="19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eastAsia="宋体"/>
                <w:color w:val="000000"/>
                <w:kern w:val="0"/>
                <w:sz w:val="24"/>
                <w:szCs w:val="24"/>
              </w:rPr>
            </w:pPr>
            <w:r>
              <w:rPr>
                <w:rFonts w:hint="eastAsia" w:ascii="宋体" w:hAnsi="宋体" w:cs="仿宋_GB2312"/>
                <w:color w:val="000000"/>
                <w:kern w:val="0"/>
                <w:sz w:val="24"/>
                <w:szCs w:val="24"/>
              </w:rPr>
              <w:t>县级主管</w:t>
            </w:r>
          </w:p>
          <w:p>
            <w:pPr>
              <w:widowControl/>
              <w:jc w:val="center"/>
              <w:textAlignment w:val="center"/>
              <w:rPr>
                <w:rFonts w:ascii="宋体" w:eastAsia="宋体"/>
                <w:color w:val="000000"/>
                <w:kern w:val="0"/>
                <w:sz w:val="24"/>
                <w:szCs w:val="24"/>
              </w:rPr>
            </w:pPr>
            <w:r>
              <w:rPr>
                <w:rFonts w:hint="eastAsia" w:ascii="宋体" w:hAnsi="宋体" w:cs="仿宋_GB2312"/>
                <w:color w:val="000000"/>
                <w:kern w:val="0"/>
                <w:sz w:val="24"/>
                <w:szCs w:val="24"/>
              </w:rPr>
              <w:t>部门意见</w:t>
            </w:r>
          </w:p>
        </w:tc>
        <w:tc>
          <w:tcPr>
            <w:tcW w:w="7166"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eastAsia="宋体"/>
                <w:color w:val="000000"/>
                <w:sz w:val="24"/>
                <w:szCs w:val="24"/>
              </w:rPr>
            </w:pPr>
          </w:p>
          <w:p>
            <w:pPr>
              <w:jc w:val="center"/>
              <w:rPr>
                <w:rFonts w:ascii="宋体" w:eastAsia="宋体"/>
                <w:color w:val="000000"/>
                <w:sz w:val="24"/>
                <w:szCs w:val="24"/>
              </w:rPr>
            </w:pPr>
          </w:p>
          <w:p>
            <w:pPr>
              <w:jc w:val="center"/>
              <w:rPr>
                <w:rFonts w:ascii="宋体" w:eastAsia="宋体"/>
                <w:color w:val="000000"/>
                <w:sz w:val="24"/>
                <w:szCs w:val="24"/>
              </w:rPr>
            </w:pPr>
            <w:r>
              <w:rPr>
                <w:rFonts w:ascii="宋体" w:hAnsi="宋体" w:cs="宋体"/>
                <w:color w:val="000000"/>
                <w:sz w:val="24"/>
                <w:szCs w:val="24"/>
              </w:rPr>
              <w:t xml:space="preserve">         </w:t>
            </w:r>
            <w:r>
              <w:rPr>
                <w:rFonts w:hint="eastAsia" w:ascii="宋体" w:hAnsi="宋体" w:cs="仿宋_GB2312"/>
                <w:color w:val="000000"/>
                <w:sz w:val="24"/>
                <w:szCs w:val="24"/>
              </w:rPr>
              <w:t>单位公章：</w:t>
            </w:r>
          </w:p>
          <w:p>
            <w:pPr>
              <w:jc w:val="center"/>
              <w:rPr>
                <w:rFonts w:ascii="宋体" w:eastAsia="宋体"/>
                <w:color w:val="000000"/>
                <w:sz w:val="24"/>
                <w:szCs w:val="24"/>
              </w:rPr>
            </w:pPr>
            <w:r>
              <w:rPr>
                <w:rFonts w:ascii="宋体" w:hAnsi="宋体" w:cs="宋体"/>
                <w:color w:val="000000"/>
                <w:sz w:val="24"/>
                <w:szCs w:val="24"/>
              </w:rPr>
              <w:t xml:space="preserve">                       </w:t>
            </w:r>
            <w:r>
              <w:rPr>
                <w:rFonts w:hint="eastAsia" w:ascii="宋体" w:hAnsi="宋体" w:cs="仿宋_GB2312"/>
                <w:color w:val="000000"/>
                <w:sz w:val="24"/>
                <w:szCs w:val="24"/>
              </w:rPr>
              <w:t>年</w:t>
            </w:r>
            <w:r>
              <w:rPr>
                <w:rFonts w:ascii="宋体" w:hAnsi="宋体" w:cs="宋体"/>
                <w:color w:val="000000"/>
                <w:sz w:val="24"/>
                <w:szCs w:val="24"/>
              </w:rPr>
              <w:t xml:space="preserve">    </w:t>
            </w:r>
            <w:r>
              <w:rPr>
                <w:rFonts w:hint="eastAsia" w:ascii="宋体" w:hAnsi="宋体" w:cs="仿宋_GB2312"/>
                <w:color w:val="000000"/>
                <w:sz w:val="24"/>
                <w:szCs w:val="24"/>
              </w:rPr>
              <w:t>月</w:t>
            </w:r>
            <w:r>
              <w:rPr>
                <w:rFonts w:ascii="宋体" w:hAnsi="宋体" w:cs="宋体"/>
                <w:color w:val="000000"/>
                <w:sz w:val="24"/>
                <w:szCs w:val="24"/>
              </w:rPr>
              <w:t xml:space="preserve">     </w:t>
            </w:r>
            <w:r>
              <w:rPr>
                <w:rFonts w:hint="eastAsia" w:ascii="宋体" w:hAnsi="宋体" w:cs="仿宋_GB2312"/>
                <w:color w:val="000000"/>
                <w:sz w:val="24"/>
                <w:szCs w:val="24"/>
              </w:rPr>
              <w:t>日</w:t>
            </w:r>
          </w:p>
        </w:tc>
      </w:tr>
    </w:tbl>
    <w:p>
      <w:pPr>
        <w:rPr>
          <w:rFonts w:hint="eastAsia" w:eastAsia="仿宋_GB2312"/>
          <w:sz w:val="24"/>
          <w:szCs w:val="24"/>
          <w:lang w:eastAsia="zh-CN"/>
        </w:rPr>
      </w:pPr>
      <w:r>
        <w:rPr>
          <w:rFonts w:hint="eastAsia" w:cs="仿宋_GB2312"/>
          <w:sz w:val="24"/>
          <w:szCs w:val="24"/>
        </w:rPr>
        <w:t>备注：</w:t>
      </w:r>
      <w:r>
        <w:rPr>
          <w:rFonts w:hint="eastAsia" w:ascii="宋体" w:hAnsi="宋体" w:cs="仿宋_GB2312"/>
          <w:color w:val="000000"/>
          <w:sz w:val="24"/>
          <w:szCs w:val="24"/>
        </w:rPr>
        <w:t>建设规模</w:t>
      </w:r>
      <w:r>
        <w:rPr>
          <w:rFonts w:hint="eastAsia" w:ascii="宋体" w:hAnsi="宋体" w:cs="仿宋_GB2312"/>
          <w:color w:val="000000"/>
          <w:sz w:val="24"/>
          <w:szCs w:val="24"/>
          <w:lang w:eastAsia="zh-CN"/>
        </w:rPr>
        <w:t>（种植业填写亩数，畜禽养殖业填写存栏数，初加工填写设备数量或厂房面积）</w:t>
      </w:r>
    </w:p>
    <w:p>
      <w:pPr>
        <w:widowControl/>
        <w:spacing w:line="600" w:lineRule="exact"/>
        <w:rPr>
          <w:rFonts w:hint="eastAsia" w:ascii="黑体" w:hAnsi="宋体" w:eastAsia="黑体" w:cs="黑体"/>
          <w:kern w:val="0"/>
          <w:lang w:eastAsia="zh-CN"/>
        </w:rPr>
      </w:pPr>
      <w:r>
        <w:rPr>
          <w:rFonts w:hint="eastAsia" w:ascii="黑体" w:hAnsi="宋体" w:eastAsia="黑体" w:cs="黑体"/>
          <w:kern w:val="0"/>
        </w:rPr>
        <w:t>附件</w:t>
      </w:r>
      <w:r>
        <w:rPr>
          <w:rFonts w:hint="eastAsia" w:ascii="黑体" w:hAnsi="宋体" w:eastAsia="黑体" w:cs="黑体"/>
          <w:kern w:val="0"/>
          <w:lang w:val="en-US" w:eastAsia="zh-CN"/>
        </w:rPr>
        <w:t>3</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202</w:t>
      </w:r>
      <w:r>
        <w:rPr>
          <w:rFonts w:hint="eastAsia" w:ascii="方正小标宋简体" w:hAnsi="方正小标宋简体" w:eastAsia="方正小标宋简体"/>
          <w:sz w:val="44"/>
          <w:szCs w:val="44"/>
          <w:lang w:val="en-US" w:eastAsia="zh-CN"/>
        </w:rPr>
        <w:t>6</w:t>
      </w:r>
      <w:r>
        <w:rPr>
          <w:rFonts w:hint="eastAsia" w:ascii="方正小标宋简体" w:hAnsi="方正小标宋简体" w:eastAsia="方正小标宋简体"/>
          <w:sz w:val="44"/>
          <w:szCs w:val="44"/>
        </w:rPr>
        <w:t>年特色农产品标准化生产基地</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ascii="方正小标宋简体" w:hAnsi="方正小标宋简体" w:eastAsia="方正小标宋简体"/>
          <w:sz w:val="40"/>
          <w:szCs w:val="40"/>
        </w:rPr>
      </w:pPr>
      <w:r>
        <w:rPr>
          <w:rFonts w:hint="eastAsia" w:ascii="方正小标宋简体" w:hAnsi="方正小标宋简体" w:eastAsia="方正小标宋简体"/>
          <w:sz w:val="44"/>
          <w:szCs w:val="44"/>
        </w:rPr>
        <w:t>项目申报书</w:t>
      </w:r>
    </w:p>
    <w:p>
      <w:pPr>
        <w:rPr>
          <w:rFonts w:ascii="仿宋_GB2312"/>
        </w:rPr>
      </w:pPr>
    </w:p>
    <w:p>
      <w:pPr>
        <w:rPr>
          <w:rFonts w:ascii="仿宋_GB2312"/>
        </w:rPr>
      </w:pPr>
    </w:p>
    <w:p>
      <w:pPr>
        <w:rPr>
          <w:rFonts w:ascii="仿宋_GB2312"/>
        </w:rPr>
      </w:pPr>
    </w:p>
    <w:p>
      <w:pPr>
        <w:rPr>
          <w:rFonts w:ascii="仿宋_GB2312"/>
          <w:i/>
          <w:iCs/>
        </w:rPr>
      </w:pPr>
    </w:p>
    <w:p>
      <w:pPr>
        <w:rPr>
          <w:rFonts w:ascii="仿宋_GB2312"/>
        </w:rPr>
      </w:pPr>
    </w:p>
    <w:p>
      <w:pPr>
        <w:widowControl/>
        <w:spacing w:line="600" w:lineRule="exact"/>
        <w:ind w:firstLine="600" w:firstLineChars="200"/>
        <w:rPr>
          <w:rFonts w:ascii="宋体" w:eastAsia="宋体"/>
          <w:kern w:val="0"/>
          <w:sz w:val="30"/>
          <w:szCs w:val="30"/>
          <w:u w:val="single"/>
        </w:rPr>
      </w:pPr>
      <w:r>
        <w:rPr>
          <w:rFonts w:hint="eastAsia" w:ascii="宋体" w:hAnsi="宋体" w:cs="仿宋_GB2312"/>
          <w:kern w:val="0"/>
          <w:sz w:val="30"/>
          <w:szCs w:val="30"/>
        </w:rPr>
        <w:t>项</w:t>
      </w:r>
      <w:r>
        <w:rPr>
          <w:rFonts w:ascii="宋体" w:hAnsi="宋体" w:cs="宋体"/>
          <w:kern w:val="0"/>
          <w:sz w:val="30"/>
          <w:szCs w:val="30"/>
        </w:rPr>
        <w:t xml:space="preserve"> </w:t>
      </w:r>
      <w:r>
        <w:rPr>
          <w:rFonts w:hint="eastAsia" w:ascii="宋体" w:hAnsi="宋体" w:cs="仿宋_GB2312"/>
          <w:kern w:val="0"/>
          <w:sz w:val="30"/>
          <w:szCs w:val="30"/>
        </w:rPr>
        <w:t>目</w:t>
      </w:r>
      <w:r>
        <w:rPr>
          <w:rFonts w:ascii="宋体" w:hAnsi="宋体" w:cs="宋体"/>
          <w:kern w:val="0"/>
          <w:sz w:val="30"/>
          <w:szCs w:val="30"/>
        </w:rPr>
        <w:t xml:space="preserve"> </w:t>
      </w:r>
      <w:r>
        <w:rPr>
          <w:rFonts w:hint="eastAsia" w:ascii="宋体" w:hAnsi="宋体" w:cs="仿宋_GB2312"/>
          <w:kern w:val="0"/>
          <w:sz w:val="30"/>
          <w:szCs w:val="30"/>
        </w:rPr>
        <w:t>名</w:t>
      </w:r>
      <w:r>
        <w:rPr>
          <w:rFonts w:ascii="宋体" w:hAnsi="宋体" w:cs="宋体"/>
          <w:kern w:val="0"/>
          <w:sz w:val="30"/>
          <w:szCs w:val="30"/>
        </w:rPr>
        <w:t xml:space="preserve"> </w:t>
      </w:r>
      <w:r>
        <w:rPr>
          <w:rFonts w:hint="eastAsia" w:ascii="宋体" w:hAnsi="宋体" w:cs="仿宋_GB2312"/>
          <w:kern w:val="0"/>
          <w:sz w:val="30"/>
          <w:szCs w:val="30"/>
        </w:rPr>
        <w:t>称：</w:t>
      </w:r>
      <w:r>
        <w:rPr>
          <w:rFonts w:ascii="宋体" w:hAnsi="宋体" w:cs="宋体"/>
          <w:kern w:val="0"/>
          <w:sz w:val="30"/>
          <w:szCs w:val="30"/>
          <w:u w:val="single"/>
        </w:rPr>
        <w:t xml:space="preserve">                                      </w:t>
      </w:r>
    </w:p>
    <w:p>
      <w:pPr>
        <w:widowControl/>
        <w:spacing w:line="600" w:lineRule="exact"/>
        <w:ind w:firstLine="600" w:firstLineChars="200"/>
        <w:rPr>
          <w:rFonts w:ascii="宋体" w:eastAsia="宋体"/>
          <w:kern w:val="0"/>
          <w:sz w:val="30"/>
          <w:szCs w:val="30"/>
        </w:rPr>
      </w:pPr>
    </w:p>
    <w:p>
      <w:pPr>
        <w:widowControl/>
        <w:spacing w:line="600" w:lineRule="exact"/>
        <w:ind w:firstLine="600" w:firstLineChars="200"/>
        <w:rPr>
          <w:rFonts w:ascii="宋体" w:eastAsia="宋体"/>
          <w:color w:val="000000"/>
          <w:kern w:val="0"/>
          <w:sz w:val="30"/>
          <w:szCs w:val="30"/>
          <w:u w:val="single"/>
        </w:rPr>
      </w:pPr>
      <w:r>
        <w:rPr>
          <w:rFonts w:hint="eastAsia" w:ascii="宋体" w:hAnsi="宋体" w:cs="仿宋_GB2312"/>
          <w:color w:val="000000"/>
          <w:kern w:val="0"/>
          <w:sz w:val="30"/>
          <w:szCs w:val="30"/>
        </w:rPr>
        <w:t>项目实施单位（签章）：</w:t>
      </w:r>
      <w:r>
        <w:rPr>
          <w:rFonts w:ascii="宋体" w:hAnsi="宋体" w:cs="宋体"/>
          <w:color w:val="000000"/>
          <w:kern w:val="0"/>
          <w:sz w:val="30"/>
          <w:szCs w:val="30"/>
          <w:u w:val="single"/>
        </w:rPr>
        <w:t xml:space="preserve">                             </w:t>
      </w:r>
    </w:p>
    <w:p>
      <w:pPr>
        <w:rPr>
          <w:rFonts w:ascii="仿宋_GB2312"/>
        </w:rPr>
      </w:pPr>
    </w:p>
    <w:p>
      <w:pPr>
        <w:rPr>
          <w:rFonts w:ascii="仿宋_GB2312"/>
        </w:rPr>
      </w:pPr>
    </w:p>
    <w:p>
      <w:pPr>
        <w:rPr>
          <w:rFonts w:ascii="仿宋_GB2312"/>
        </w:rPr>
      </w:pPr>
    </w:p>
    <w:p>
      <w:pPr>
        <w:rPr>
          <w:rFonts w:ascii="仿宋_GB2312"/>
        </w:rPr>
      </w:pPr>
    </w:p>
    <w:p>
      <w:pPr>
        <w:rPr>
          <w:rFonts w:ascii="仿宋_GB2312"/>
        </w:rPr>
      </w:pPr>
    </w:p>
    <w:p>
      <w:pPr>
        <w:rPr>
          <w:rFonts w:ascii="仿宋_GB2312"/>
        </w:rPr>
      </w:pPr>
    </w:p>
    <w:p>
      <w:pPr>
        <w:widowControl/>
        <w:spacing w:line="600" w:lineRule="exact"/>
        <w:jc w:val="center"/>
        <w:rPr>
          <w:rFonts w:ascii="宋体" w:eastAsia="宋体"/>
          <w:color w:val="000000"/>
          <w:kern w:val="0"/>
          <w:sz w:val="30"/>
          <w:szCs w:val="30"/>
        </w:rPr>
      </w:pPr>
      <w:r>
        <w:rPr>
          <w:rFonts w:hint="eastAsia" w:ascii="宋体" w:hAnsi="宋体" w:cs="仿宋_GB2312"/>
          <w:color w:val="000000"/>
          <w:kern w:val="0"/>
          <w:sz w:val="30"/>
          <w:szCs w:val="30"/>
        </w:rPr>
        <w:t>项目申报时间：</w:t>
      </w:r>
      <w:r>
        <w:rPr>
          <w:rFonts w:ascii="宋体" w:hAnsi="宋体" w:cs="宋体"/>
          <w:color w:val="000000"/>
          <w:kern w:val="0"/>
          <w:sz w:val="30"/>
          <w:szCs w:val="30"/>
        </w:rPr>
        <w:t xml:space="preserve">     </w:t>
      </w:r>
      <w:r>
        <w:rPr>
          <w:rFonts w:hint="eastAsia" w:ascii="宋体" w:hAnsi="宋体" w:cs="仿宋_GB2312"/>
          <w:color w:val="000000"/>
          <w:kern w:val="0"/>
          <w:sz w:val="30"/>
          <w:szCs w:val="30"/>
        </w:rPr>
        <w:t>年</w:t>
      </w:r>
      <w:r>
        <w:rPr>
          <w:rFonts w:ascii="宋体" w:hAnsi="宋体" w:cs="宋体"/>
          <w:color w:val="000000"/>
          <w:kern w:val="0"/>
          <w:sz w:val="30"/>
          <w:szCs w:val="30"/>
        </w:rPr>
        <w:t xml:space="preserve">     </w:t>
      </w:r>
      <w:r>
        <w:rPr>
          <w:rFonts w:hint="eastAsia" w:ascii="宋体" w:hAnsi="宋体" w:cs="仿宋_GB2312"/>
          <w:color w:val="000000"/>
          <w:kern w:val="0"/>
          <w:sz w:val="30"/>
          <w:szCs w:val="30"/>
        </w:rPr>
        <w:t>月</w:t>
      </w:r>
      <w:r>
        <w:rPr>
          <w:rFonts w:ascii="宋体" w:hAnsi="宋体" w:cs="宋体"/>
          <w:color w:val="000000"/>
          <w:kern w:val="0"/>
          <w:sz w:val="30"/>
          <w:szCs w:val="30"/>
        </w:rPr>
        <w:t xml:space="preserve">     </w:t>
      </w:r>
      <w:r>
        <w:rPr>
          <w:rFonts w:hint="eastAsia" w:ascii="宋体" w:hAnsi="宋体" w:cs="仿宋_GB2312"/>
          <w:color w:val="000000"/>
          <w:kern w:val="0"/>
          <w:sz w:val="30"/>
          <w:szCs w:val="30"/>
        </w:rPr>
        <w:t>日</w:t>
      </w:r>
    </w:p>
    <w:p>
      <w:pPr>
        <w:widowControl/>
        <w:jc w:val="center"/>
        <w:rPr>
          <w:rFonts w:ascii="黑体" w:eastAsia="黑体"/>
          <w:color w:val="000000"/>
          <w:kern w:val="0"/>
          <w:sz w:val="30"/>
          <w:szCs w:val="30"/>
        </w:rPr>
      </w:pPr>
      <w:r>
        <w:rPr>
          <w:rFonts w:ascii="黑体" w:eastAsia="黑体"/>
          <w:color w:val="000000"/>
          <w:kern w:val="0"/>
          <w:sz w:val="30"/>
          <w:szCs w:val="30"/>
        </w:rPr>
        <w:br w:type="page"/>
      </w:r>
      <w:r>
        <w:rPr>
          <w:rFonts w:hint="eastAsia" w:ascii="黑体" w:eastAsia="黑体" w:cs="黑体"/>
          <w:color w:val="000000"/>
          <w:kern w:val="0"/>
          <w:sz w:val="32"/>
          <w:szCs w:val="32"/>
        </w:rPr>
        <w:t>一、项目实施单位基本情况</w:t>
      </w:r>
    </w:p>
    <w:tbl>
      <w:tblPr>
        <w:tblStyle w:val="11"/>
        <w:tblW w:w="91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088"/>
        <w:gridCol w:w="1650"/>
        <w:gridCol w:w="1672"/>
        <w:gridCol w:w="493"/>
        <w:gridCol w:w="219"/>
        <w:gridCol w:w="91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vAlign w:val="center"/>
          </w:tcPr>
          <w:p>
            <w:pPr>
              <w:widowControl/>
              <w:spacing w:line="600" w:lineRule="exact"/>
              <w:jc w:val="center"/>
              <w:rPr>
                <w:rFonts w:ascii="宋体" w:eastAsia="宋体"/>
                <w:color w:val="000000"/>
                <w:kern w:val="0"/>
                <w:sz w:val="30"/>
                <w:szCs w:val="30"/>
              </w:rPr>
            </w:pPr>
            <w:r>
              <w:rPr>
                <w:rFonts w:hint="eastAsia" w:ascii="宋体" w:hAnsi="宋体" w:cs="仿宋_GB2312"/>
                <w:color w:val="000000"/>
                <w:kern w:val="0"/>
                <w:sz w:val="30"/>
                <w:szCs w:val="30"/>
              </w:rPr>
              <w:t>单位名称</w:t>
            </w:r>
          </w:p>
        </w:tc>
        <w:tc>
          <w:tcPr>
            <w:tcW w:w="7392" w:type="dxa"/>
            <w:gridSpan w:val="7"/>
            <w:vAlign w:val="center"/>
          </w:tcPr>
          <w:p>
            <w:pPr>
              <w:widowControl/>
              <w:spacing w:line="600" w:lineRule="exact"/>
              <w:rPr>
                <w:rFonts w:ascii="宋体" w:eastAsia="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vAlign w:val="center"/>
          </w:tcPr>
          <w:p>
            <w:pPr>
              <w:widowControl/>
              <w:spacing w:line="600" w:lineRule="exact"/>
              <w:jc w:val="center"/>
              <w:rPr>
                <w:rFonts w:ascii="宋体" w:eastAsia="宋体"/>
                <w:color w:val="000000"/>
                <w:kern w:val="0"/>
                <w:sz w:val="30"/>
                <w:szCs w:val="30"/>
              </w:rPr>
            </w:pPr>
            <w:r>
              <w:rPr>
                <w:rFonts w:hint="eastAsia" w:ascii="宋体" w:hAnsi="宋体" w:cs="仿宋_GB2312"/>
                <w:color w:val="000000"/>
                <w:kern w:val="0"/>
                <w:sz w:val="30"/>
                <w:szCs w:val="30"/>
              </w:rPr>
              <w:t>单位地址</w:t>
            </w:r>
          </w:p>
        </w:tc>
        <w:tc>
          <w:tcPr>
            <w:tcW w:w="4903" w:type="dxa"/>
            <w:gridSpan w:val="4"/>
            <w:vAlign w:val="center"/>
          </w:tcPr>
          <w:p>
            <w:pPr>
              <w:widowControl/>
              <w:spacing w:line="600" w:lineRule="exact"/>
              <w:rPr>
                <w:rFonts w:ascii="宋体" w:eastAsia="宋体"/>
                <w:color w:val="000000"/>
                <w:kern w:val="0"/>
                <w:sz w:val="28"/>
                <w:szCs w:val="28"/>
              </w:rPr>
            </w:pPr>
          </w:p>
        </w:tc>
        <w:tc>
          <w:tcPr>
            <w:tcW w:w="1135" w:type="dxa"/>
            <w:gridSpan w:val="2"/>
            <w:vAlign w:val="center"/>
          </w:tcPr>
          <w:p>
            <w:pPr>
              <w:widowControl/>
              <w:spacing w:line="600" w:lineRule="exact"/>
              <w:rPr>
                <w:rFonts w:ascii="宋体" w:eastAsia="宋体"/>
                <w:color w:val="000000"/>
                <w:kern w:val="0"/>
                <w:sz w:val="30"/>
                <w:szCs w:val="30"/>
              </w:rPr>
            </w:pPr>
            <w:r>
              <w:rPr>
                <w:rFonts w:hint="eastAsia" w:ascii="宋体" w:hAnsi="宋体" w:cs="仿宋_GB2312"/>
                <w:color w:val="000000"/>
                <w:kern w:val="0"/>
                <w:sz w:val="30"/>
                <w:szCs w:val="30"/>
              </w:rPr>
              <w:t>邮编</w:t>
            </w:r>
          </w:p>
        </w:tc>
        <w:tc>
          <w:tcPr>
            <w:tcW w:w="1354" w:type="dxa"/>
            <w:vAlign w:val="center"/>
          </w:tcPr>
          <w:p>
            <w:pPr>
              <w:widowControl/>
              <w:spacing w:line="600" w:lineRule="exact"/>
              <w:rPr>
                <w:rFonts w:ascii="宋体" w:eastAsia="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vAlign w:val="center"/>
          </w:tcPr>
          <w:p>
            <w:pPr>
              <w:widowControl/>
              <w:spacing w:line="440" w:lineRule="exact"/>
              <w:jc w:val="center"/>
              <w:rPr>
                <w:rFonts w:ascii="宋体" w:eastAsia="宋体"/>
                <w:color w:val="000000"/>
                <w:kern w:val="0"/>
                <w:sz w:val="30"/>
                <w:szCs w:val="30"/>
              </w:rPr>
            </w:pPr>
            <w:r>
              <w:rPr>
                <w:rFonts w:hint="eastAsia" w:ascii="宋体" w:hAnsi="宋体" w:cs="仿宋_GB2312"/>
                <w:color w:val="000000"/>
                <w:kern w:val="0"/>
                <w:sz w:val="30"/>
                <w:szCs w:val="30"/>
              </w:rPr>
              <w:t>单位属性</w:t>
            </w:r>
          </w:p>
          <w:p>
            <w:pPr>
              <w:widowControl/>
              <w:spacing w:line="440" w:lineRule="exact"/>
              <w:jc w:val="center"/>
              <w:rPr>
                <w:rFonts w:ascii="宋体" w:eastAsia="宋体"/>
                <w:color w:val="000000"/>
                <w:kern w:val="0"/>
                <w:sz w:val="24"/>
                <w:szCs w:val="24"/>
              </w:rPr>
            </w:pPr>
            <w:r>
              <w:rPr>
                <w:rFonts w:ascii="宋体" w:hAnsi="宋体" w:cs="宋体"/>
                <w:color w:val="000000"/>
                <w:kern w:val="0"/>
                <w:sz w:val="24"/>
                <w:szCs w:val="24"/>
              </w:rPr>
              <w:t>(</w:t>
            </w:r>
            <w:r>
              <w:rPr>
                <w:rFonts w:hint="eastAsia" w:ascii="宋体" w:hAnsi="宋体" w:cs="仿宋_GB2312"/>
                <w:color w:val="000000"/>
                <w:kern w:val="0"/>
                <w:sz w:val="24"/>
                <w:szCs w:val="24"/>
              </w:rPr>
              <w:t>相应栏打勾</w:t>
            </w:r>
            <w:r>
              <w:rPr>
                <w:rFonts w:ascii="宋体" w:hAnsi="宋体" w:cs="宋体"/>
                <w:color w:val="000000"/>
                <w:kern w:val="0"/>
                <w:sz w:val="24"/>
                <w:szCs w:val="24"/>
              </w:rPr>
              <w:t>)</w:t>
            </w:r>
          </w:p>
        </w:tc>
        <w:tc>
          <w:tcPr>
            <w:tcW w:w="7392" w:type="dxa"/>
            <w:gridSpan w:val="7"/>
            <w:vAlign w:val="center"/>
          </w:tcPr>
          <w:p>
            <w:pPr>
              <w:widowControl/>
              <w:spacing w:line="440" w:lineRule="exact"/>
              <w:rPr>
                <w:rFonts w:ascii="宋体" w:eastAsia="宋体"/>
                <w:color w:val="000000"/>
                <w:kern w:val="0"/>
                <w:sz w:val="24"/>
                <w:szCs w:val="24"/>
              </w:rPr>
            </w:pPr>
            <w:r>
              <w:rPr>
                <w:rFonts w:hint="eastAsia" w:ascii="宋体" w:hAnsi="宋体" w:cs="仿宋_GB2312"/>
                <w:color w:val="000000"/>
                <w:kern w:val="0"/>
                <w:sz w:val="24"/>
                <w:szCs w:val="24"/>
              </w:rPr>
              <w:t>□三品一标企业</w:t>
            </w:r>
            <w:r>
              <w:rPr>
                <w:rFonts w:ascii="宋体" w:hAnsi="宋体" w:cs="宋体"/>
                <w:color w:val="000000"/>
                <w:kern w:val="0"/>
                <w:sz w:val="24"/>
                <w:szCs w:val="24"/>
              </w:rPr>
              <w:t xml:space="preserve">  </w:t>
            </w:r>
            <w:r>
              <w:rPr>
                <w:rFonts w:hint="eastAsia" w:ascii="宋体" w:hAnsi="宋体" w:cs="仿宋_GB2312"/>
                <w:color w:val="000000"/>
                <w:kern w:val="0"/>
                <w:sz w:val="24"/>
                <w:szCs w:val="24"/>
              </w:rPr>
              <w:t>（○有机○绿色○无公害○地标）</w:t>
            </w:r>
          </w:p>
          <w:p>
            <w:pPr>
              <w:widowControl/>
              <w:spacing w:line="440" w:lineRule="exact"/>
              <w:rPr>
                <w:rFonts w:ascii="宋体" w:eastAsia="宋体"/>
                <w:color w:val="000000"/>
                <w:kern w:val="0"/>
                <w:sz w:val="24"/>
                <w:szCs w:val="24"/>
              </w:rPr>
            </w:pPr>
            <w:r>
              <w:rPr>
                <w:rFonts w:hint="eastAsia" w:ascii="宋体" w:hAnsi="宋体" w:cs="仿宋_GB2312"/>
                <w:color w:val="000000"/>
                <w:kern w:val="0"/>
                <w:sz w:val="24"/>
                <w:szCs w:val="24"/>
              </w:rPr>
              <w:t>□农民专业合作社（○国家级○省级○市级○县级）</w:t>
            </w:r>
            <w:r>
              <w:rPr>
                <w:rFonts w:ascii="宋体" w:hAnsi="宋体" w:cs="宋体"/>
                <w:color w:val="000000"/>
                <w:kern w:val="0"/>
                <w:sz w:val="24"/>
                <w:szCs w:val="24"/>
              </w:rPr>
              <w:t xml:space="preserve"> </w:t>
            </w:r>
          </w:p>
          <w:p>
            <w:pPr>
              <w:widowControl/>
              <w:spacing w:line="440" w:lineRule="exact"/>
              <w:rPr>
                <w:rFonts w:ascii="宋体" w:eastAsia="宋体"/>
                <w:color w:val="000000"/>
                <w:kern w:val="0"/>
                <w:sz w:val="24"/>
                <w:szCs w:val="24"/>
              </w:rPr>
            </w:pPr>
            <w:r>
              <w:rPr>
                <w:rFonts w:hint="eastAsia" w:ascii="宋体" w:hAnsi="宋体" w:cs="仿宋_GB2312"/>
                <w:color w:val="000000"/>
                <w:kern w:val="0"/>
                <w:sz w:val="24"/>
                <w:szCs w:val="24"/>
              </w:rPr>
              <w:t>□家庭农场（○省级○市级○县级）</w:t>
            </w:r>
            <w:r>
              <w:rPr>
                <w:rFonts w:ascii="宋体" w:hAnsi="宋体" w:cs="宋体"/>
                <w:color w:val="000000"/>
                <w:kern w:val="0"/>
                <w:sz w:val="24"/>
                <w:szCs w:val="24"/>
              </w:rPr>
              <w:t xml:space="preserve"> </w:t>
            </w:r>
          </w:p>
          <w:p>
            <w:pPr>
              <w:widowControl/>
              <w:spacing w:line="440" w:lineRule="exact"/>
              <w:rPr>
                <w:rFonts w:ascii="宋体" w:eastAsia="宋体"/>
                <w:color w:val="000000"/>
                <w:kern w:val="0"/>
                <w:sz w:val="24"/>
                <w:szCs w:val="24"/>
                <w:u w:val="single"/>
              </w:rPr>
            </w:pPr>
            <w:r>
              <w:rPr>
                <w:rFonts w:hint="eastAsia" w:ascii="宋体" w:hAnsi="宋体" w:cs="仿宋_GB2312"/>
                <w:color w:val="000000"/>
                <w:kern w:val="0"/>
                <w:sz w:val="24"/>
                <w:szCs w:val="24"/>
              </w:rPr>
              <w:t>□其他</w:t>
            </w:r>
            <w:r>
              <w:rPr>
                <w:rFonts w:ascii="宋体" w:hAnsi="宋体" w:cs="宋体"/>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88" w:type="dxa"/>
            <w:vAlign w:val="center"/>
          </w:tcPr>
          <w:p>
            <w:pPr>
              <w:widowControl/>
              <w:spacing w:line="600" w:lineRule="exact"/>
              <w:jc w:val="center"/>
              <w:rPr>
                <w:rFonts w:ascii="宋体" w:eastAsia="宋体"/>
                <w:color w:val="000000"/>
                <w:kern w:val="0"/>
                <w:sz w:val="30"/>
                <w:szCs w:val="30"/>
              </w:rPr>
            </w:pPr>
            <w:r>
              <w:rPr>
                <w:rFonts w:hint="eastAsia" w:ascii="宋体" w:hAnsi="宋体" w:cs="仿宋_GB2312"/>
                <w:color w:val="000000"/>
                <w:kern w:val="0"/>
                <w:sz w:val="30"/>
                <w:szCs w:val="30"/>
              </w:rPr>
              <w:t>开户银行</w:t>
            </w:r>
          </w:p>
        </w:tc>
        <w:tc>
          <w:tcPr>
            <w:tcW w:w="2738" w:type="dxa"/>
            <w:gridSpan w:val="2"/>
            <w:vAlign w:val="center"/>
          </w:tcPr>
          <w:p>
            <w:pPr>
              <w:widowControl/>
              <w:spacing w:line="600" w:lineRule="exact"/>
              <w:rPr>
                <w:rFonts w:ascii="宋体" w:eastAsia="宋体"/>
                <w:color w:val="000000"/>
                <w:kern w:val="0"/>
                <w:sz w:val="24"/>
                <w:szCs w:val="24"/>
              </w:rPr>
            </w:pPr>
          </w:p>
        </w:tc>
        <w:tc>
          <w:tcPr>
            <w:tcW w:w="1672" w:type="dxa"/>
            <w:vAlign w:val="center"/>
          </w:tcPr>
          <w:p>
            <w:pPr>
              <w:widowControl/>
              <w:spacing w:line="600" w:lineRule="exact"/>
              <w:rPr>
                <w:rFonts w:ascii="宋体" w:eastAsia="宋体"/>
                <w:color w:val="000000"/>
                <w:kern w:val="0"/>
                <w:sz w:val="30"/>
                <w:szCs w:val="30"/>
              </w:rPr>
            </w:pPr>
            <w:r>
              <w:rPr>
                <w:rFonts w:hint="eastAsia" w:ascii="宋体" w:hAnsi="宋体" w:cs="仿宋_GB2312"/>
                <w:color w:val="000000"/>
                <w:kern w:val="0"/>
                <w:sz w:val="30"/>
                <w:szCs w:val="30"/>
              </w:rPr>
              <w:t>银行账号</w:t>
            </w:r>
          </w:p>
        </w:tc>
        <w:tc>
          <w:tcPr>
            <w:tcW w:w="2982" w:type="dxa"/>
            <w:gridSpan w:val="4"/>
            <w:vAlign w:val="center"/>
          </w:tcPr>
          <w:p>
            <w:pPr>
              <w:widowControl/>
              <w:spacing w:line="600" w:lineRule="exact"/>
              <w:rPr>
                <w:rFonts w:ascii="宋体"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vAlign w:val="center"/>
          </w:tcPr>
          <w:p>
            <w:pPr>
              <w:widowControl/>
              <w:spacing w:line="600" w:lineRule="exact"/>
              <w:jc w:val="center"/>
              <w:rPr>
                <w:rFonts w:ascii="宋体" w:eastAsia="宋体"/>
                <w:color w:val="000000"/>
                <w:kern w:val="0"/>
                <w:sz w:val="30"/>
                <w:szCs w:val="30"/>
              </w:rPr>
            </w:pPr>
            <w:r>
              <w:rPr>
                <w:rFonts w:hint="eastAsia" w:ascii="宋体" w:hAnsi="宋体" w:cs="仿宋_GB2312"/>
                <w:color w:val="000000"/>
                <w:kern w:val="0"/>
                <w:sz w:val="30"/>
                <w:szCs w:val="30"/>
              </w:rPr>
              <w:t>法人姓名</w:t>
            </w:r>
          </w:p>
        </w:tc>
        <w:tc>
          <w:tcPr>
            <w:tcW w:w="1088" w:type="dxa"/>
            <w:vAlign w:val="center"/>
          </w:tcPr>
          <w:p>
            <w:pPr>
              <w:widowControl/>
              <w:spacing w:line="600" w:lineRule="exact"/>
              <w:rPr>
                <w:rFonts w:ascii="宋体" w:eastAsia="宋体"/>
                <w:color w:val="000000"/>
                <w:kern w:val="0"/>
                <w:sz w:val="30"/>
                <w:szCs w:val="30"/>
              </w:rPr>
            </w:pPr>
          </w:p>
        </w:tc>
        <w:tc>
          <w:tcPr>
            <w:tcW w:w="1650" w:type="dxa"/>
            <w:vAlign w:val="center"/>
          </w:tcPr>
          <w:p>
            <w:pPr>
              <w:widowControl/>
              <w:spacing w:line="600" w:lineRule="exact"/>
              <w:rPr>
                <w:rFonts w:ascii="宋体" w:eastAsia="宋体"/>
                <w:color w:val="000000"/>
                <w:kern w:val="0"/>
                <w:sz w:val="30"/>
                <w:szCs w:val="30"/>
              </w:rPr>
            </w:pPr>
            <w:r>
              <w:rPr>
                <w:rFonts w:hint="eastAsia" w:ascii="宋体" w:hAnsi="宋体" w:eastAsia="宋体" w:cs="仿宋_GB2312"/>
                <w:color w:val="000000"/>
                <w:kern w:val="0"/>
                <w:sz w:val="30"/>
                <w:szCs w:val="30"/>
              </w:rPr>
              <w:t>身份证号</w:t>
            </w:r>
          </w:p>
        </w:tc>
        <w:tc>
          <w:tcPr>
            <w:tcW w:w="2384" w:type="dxa"/>
            <w:gridSpan w:val="3"/>
            <w:vAlign w:val="center"/>
          </w:tcPr>
          <w:p>
            <w:pPr>
              <w:widowControl/>
              <w:spacing w:line="600" w:lineRule="exact"/>
              <w:rPr>
                <w:rFonts w:ascii="宋体" w:eastAsia="宋体"/>
                <w:color w:val="000000"/>
                <w:kern w:val="0"/>
                <w:sz w:val="30"/>
                <w:szCs w:val="30"/>
              </w:rPr>
            </w:pPr>
          </w:p>
        </w:tc>
        <w:tc>
          <w:tcPr>
            <w:tcW w:w="916" w:type="dxa"/>
            <w:vAlign w:val="center"/>
          </w:tcPr>
          <w:p>
            <w:pPr>
              <w:widowControl/>
              <w:spacing w:line="600" w:lineRule="exact"/>
              <w:rPr>
                <w:rFonts w:ascii="宋体" w:eastAsia="宋体"/>
                <w:color w:val="000000"/>
                <w:kern w:val="0"/>
                <w:sz w:val="30"/>
                <w:szCs w:val="30"/>
              </w:rPr>
            </w:pPr>
            <w:r>
              <w:rPr>
                <w:rFonts w:hint="eastAsia" w:ascii="宋体" w:hAnsi="宋体" w:cs="仿宋_GB2312"/>
                <w:color w:val="000000"/>
                <w:kern w:val="0"/>
                <w:sz w:val="30"/>
                <w:szCs w:val="30"/>
              </w:rPr>
              <w:t>手机</w:t>
            </w:r>
          </w:p>
        </w:tc>
        <w:tc>
          <w:tcPr>
            <w:tcW w:w="1354" w:type="dxa"/>
            <w:vAlign w:val="center"/>
          </w:tcPr>
          <w:p>
            <w:pPr>
              <w:widowControl/>
              <w:spacing w:line="600" w:lineRule="exact"/>
              <w:rPr>
                <w:rFonts w:ascii="宋体" w:eastAsia="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8" w:type="dxa"/>
            <w:vAlign w:val="center"/>
          </w:tcPr>
          <w:p>
            <w:pPr>
              <w:widowControl/>
              <w:spacing w:line="440" w:lineRule="exact"/>
              <w:jc w:val="center"/>
              <w:rPr>
                <w:rFonts w:ascii="宋体" w:eastAsia="宋体"/>
                <w:color w:val="000000"/>
                <w:kern w:val="0"/>
                <w:sz w:val="30"/>
                <w:szCs w:val="30"/>
              </w:rPr>
            </w:pPr>
            <w:r>
              <w:rPr>
                <w:rFonts w:hint="eastAsia" w:ascii="宋体" w:hAnsi="宋体" w:cs="仿宋_GB2312"/>
                <w:color w:val="000000"/>
                <w:kern w:val="0"/>
                <w:sz w:val="24"/>
                <w:szCs w:val="24"/>
              </w:rPr>
              <w:t>联系人：姓名、电话、</w:t>
            </w:r>
            <w:r>
              <w:rPr>
                <w:rFonts w:ascii="宋体" w:hAnsi="宋体" w:cs="宋体"/>
                <w:color w:val="000000"/>
                <w:kern w:val="0"/>
                <w:sz w:val="24"/>
                <w:szCs w:val="24"/>
              </w:rPr>
              <w:t>Email</w:t>
            </w:r>
          </w:p>
        </w:tc>
        <w:tc>
          <w:tcPr>
            <w:tcW w:w="7392" w:type="dxa"/>
            <w:gridSpan w:val="7"/>
            <w:vAlign w:val="center"/>
          </w:tcPr>
          <w:p>
            <w:pPr>
              <w:widowControl/>
              <w:spacing w:line="440" w:lineRule="exact"/>
              <w:rPr>
                <w:rFonts w:ascii="宋体" w:eastAsia="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7" w:hRule="atLeast"/>
        </w:trPr>
        <w:tc>
          <w:tcPr>
            <w:tcW w:w="1788" w:type="dxa"/>
            <w:vAlign w:val="center"/>
          </w:tcPr>
          <w:p>
            <w:pPr>
              <w:widowControl/>
              <w:spacing w:line="600" w:lineRule="exact"/>
              <w:jc w:val="center"/>
              <w:rPr>
                <w:rFonts w:ascii="宋体" w:eastAsia="宋体"/>
                <w:kern w:val="0"/>
                <w:sz w:val="30"/>
                <w:szCs w:val="30"/>
              </w:rPr>
            </w:pPr>
            <w:r>
              <w:rPr>
                <w:rFonts w:hint="eastAsia" w:ascii="宋体" w:hAnsi="宋体" w:cs="仿宋_GB2312"/>
                <w:kern w:val="0"/>
                <w:sz w:val="30"/>
                <w:szCs w:val="30"/>
              </w:rPr>
              <w:t>单位概况</w:t>
            </w:r>
          </w:p>
        </w:tc>
        <w:tc>
          <w:tcPr>
            <w:tcW w:w="7392" w:type="dxa"/>
            <w:gridSpan w:val="7"/>
            <w:vAlign w:val="center"/>
          </w:tcPr>
          <w:p>
            <w:pPr>
              <w:ind w:firstLine="640" w:firstLineChars="200"/>
              <w:rPr>
                <w:rFonts w:ascii="宋体" w:eastAsia="宋体"/>
              </w:rPr>
            </w:pPr>
          </w:p>
          <w:p>
            <w:pPr>
              <w:ind w:firstLine="640" w:firstLineChars="200"/>
              <w:rPr>
                <w:rFonts w:ascii="宋体" w:eastAsia="宋体"/>
              </w:rPr>
            </w:pPr>
          </w:p>
          <w:p>
            <w:pPr>
              <w:ind w:firstLine="640" w:firstLineChars="200"/>
              <w:rPr>
                <w:rFonts w:ascii="宋体" w:eastAsia="宋体"/>
              </w:rPr>
            </w:pPr>
          </w:p>
          <w:p>
            <w:pPr>
              <w:ind w:firstLine="640" w:firstLineChars="200"/>
              <w:rPr>
                <w:rFonts w:ascii="宋体" w:eastAsia="宋体"/>
              </w:rPr>
            </w:pPr>
          </w:p>
          <w:p>
            <w:pPr>
              <w:ind w:firstLine="640" w:firstLineChars="200"/>
              <w:rPr>
                <w:rFonts w:ascii="宋体" w:eastAsia="宋体"/>
              </w:rPr>
            </w:pPr>
          </w:p>
          <w:p>
            <w:pPr>
              <w:ind w:firstLine="640" w:firstLineChars="200"/>
              <w:rPr>
                <w:rFonts w:asci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1788" w:type="dxa"/>
            <w:vAlign w:val="center"/>
          </w:tcPr>
          <w:p>
            <w:pPr>
              <w:widowControl/>
              <w:spacing w:line="600" w:lineRule="exact"/>
              <w:jc w:val="center"/>
              <w:rPr>
                <w:rFonts w:ascii="宋体" w:eastAsia="宋体"/>
                <w:kern w:val="0"/>
                <w:sz w:val="28"/>
                <w:szCs w:val="28"/>
              </w:rPr>
            </w:pPr>
            <w:r>
              <w:rPr>
                <w:rFonts w:hint="eastAsia" w:ascii="宋体" w:hAnsi="宋体" w:cs="仿宋_GB2312"/>
                <w:kern w:val="0"/>
                <w:sz w:val="28"/>
                <w:szCs w:val="28"/>
              </w:rPr>
              <w:t>所获（政府、部门）荣誉情况</w:t>
            </w:r>
          </w:p>
        </w:tc>
        <w:tc>
          <w:tcPr>
            <w:tcW w:w="7392" w:type="dxa"/>
            <w:gridSpan w:val="7"/>
            <w:vAlign w:val="center"/>
          </w:tcPr>
          <w:p>
            <w:pPr>
              <w:rPr>
                <w:rFonts w:ascii="宋体" w:eastAsia="宋体"/>
              </w:rPr>
            </w:pPr>
          </w:p>
          <w:p>
            <w:pPr>
              <w:rPr>
                <w:rFonts w:ascii="宋体" w:eastAsia="宋体"/>
              </w:rPr>
            </w:pPr>
          </w:p>
          <w:p>
            <w:pPr>
              <w:rPr>
                <w:rFonts w:ascii="宋体" w:eastAsia="宋体"/>
              </w:rPr>
            </w:pPr>
          </w:p>
          <w:p>
            <w:pPr>
              <w:rPr>
                <w:rFonts w:ascii="宋体" w:eastAsia="宋体"/>
              </w:rPr>
            </w:pPr>
          </w:p>
          <w:p>
            <w:pPr>
              <w:rPr>
                <w:rFonts w:ascii="宋体" w:eastAsia="宋体"/>
              </w:rPr>
            </w:pPr>
          </w:p>
          <w:p>
            <w:pPr>
              <w:rPr>
                <w:rFonts w:ascii="宋体" w:eastAsia="宋体"/>
              </w:rPr>
            </w:pPr>
          </w:p>
        </w:tc>
      </w:tr>
    </w:tbl>
    <w:p>
      <w:pPr>
        <w:widowControl/>
        <w:jc w:val="center"/>
        <w:rPr>
          <w:rFonts w:hint="eastAsia" w:ascii="黑体" w:eastAsia="黑体" w:cs="黑体"/>
          <w:kern w:val="0"/>
          <w:sz w:val="30"/>
          <w:szCs w:val="30"/>
        </w:rPr>
      </w:pPr>
    </w:p>
    <w:p>
      <w:pPr>
        <w:widowControl/>
        <w:jc w:val="center"/>
        <w:rPr>
          <w:rFonts w:hint="eastAsia" w:ascii="黑体" w:eastAsia="黑体" w:cs="黑体"/>
          <w:kern w:val="0"/>
          <w:sz w:val="30"/>
          <w:szCs w:val="30"/>
        </w:rPr>
      </w:pPr>
    </w:p>
    <w:p>
      <w:pPr>
        <w:widowControl/>
        <w:jc w:val="center"/>
        <w:rPr>
          <w:rFonts w:hint="eastAsia" w:ascii="黑体" w:eastAsia="黑体" w:cs="黑体"/>
          <w:kern w:val="0"/>
          <w:sz w:val="30"/>
          <w:szCs w:val="30"/>
        </w:rPr>
      </w:pPr>
    </w:p>
    <w:p>
      <w:pPr>
        <w:widowControl/>
        <w:jc w:val="center"/>
        <w:rPr>
          <w:rFonts w:hint="eastAsia" w:ascii="黑体" w:eastAsia="黑体" w:cs="黑体"/>
          <w:kern w:val="0"/>
          <w:sz w:val="30"/>
          <w:szCs w:val="30"/>
        </w:rPr>
      </w:pPr>
    </w:p>
    <w:p>
      <w:pPr>
        <w:widowControl/>
        <w:jc w:val="center"/>
        <w:rPr>
          <w:rFonts w:ascii="黑体" w:eastAsia="黑体"/>
          <w:kern w:val="0"/>
          <w:sz w:val="30"/>
          <w:szCs w:val="30"/>
        </w:rPr>
      </w:pPr>
      <w:r>
        <w:rPr>
          <w:rFonts w:hint="eastAsia" w:ascii="黑体" w:eastAsia="黑体" w:cs="黑体"/>
          <w:kern w:val="0"/>
          <w:sz w:val="30"/>
          <w:szCs w:val="30"/>
        </w:rPr>
        <w:t>二、项目概况</w:t>
      </w:r>
    </w:p>
    <w:tbl>
      <w:tblPr>
        <w:tblStyle w:val="11"/>
        <w:tblW w:w="92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091"/>
        <w:gridCol w:w="1134"/>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759" w:type="dxa"/>
            <w:vAlign w:val="center"/>
          </w:tcPr>
          <w:p>
            <w:pPr>
              <w:widowControl/>
              <w:spacing w:line="400" w:lineRule="exact"/>
              <w:jc w:val="center"/>
              <w:rPr>
                <w:rFonts w:ascii="宋体" w:eastAsia="宋体"/>
                <w:kern w:val="0"/>
                <w:sz w:val="30"/>
                <w:szCs w:val="30"/>
              </w:rPr>
            </w:pPr>
            <w:r>
              <w:rPr>
                <w:rFonts w:hint="eastAsia" w:ascii="宋体" w:hAnsi="宋体" w:cs="仿宋_GB2312"/>
                <w:kern w:val="0"/>
                <w:sz w:val="30"/>
                <w:szCs w:val="30"/>
              </w:rPr>
              <w:t>项目名称</w:t>
            </w:r>
          </w:p>
        </w:tc>
        <w:tc>
          <w:tcPr>
            <w:tcW w:w="7493" w:type="dxa"/>
            <w:gridSpan w:val="4"/>
            <w:vAlign w:val="center"/>
          </w:tcPr>
          <w:p>
            <w:pPr>
              <w:widowControl/>
              <w:spacing w:line="400" w:lineRule="exact"/>
              <w:jc w:val="center"/>
              <w:rPr>
                <w:rFonts w:ascii="宋体" w:eastAsia="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759" w:type="dxa"/>
            <w:vAlign w:val="center"/>
          </w:tcPr>
          <w:p>
            <w:pPr>
              <w:widowControl/>
              <w:spacing w:line="400" w:lineRule="exact"/>
              <w:jc w:val="center"/>
              <w:rPr>
                <w:rFonts w:ascii="宋体" w:eastAsia="宋体"/>
                <w:kern w:val="0"/>
                <w:sz w:val="30"/>
                <w:szCs w:val="30"/>
              </w:rPr>
            </w:pPr>
            <w:r>
              <w:rPr>
                <w:rFonts w:hint="eastAsia" w:ascii="宋体" w:hAnsi="宋体" w:cs="仿宋_GB2312"/>
                <w:kern w:val="0"/>
                <w:sz w:val="30"/>
                <w:szCs w:val="30"/>
              </w:rPr>
              <w:t>项目类别</w:t>
            </w:r>
          </w:p>
        </w:tc>
        <w:tc>
          <w:tcPr>
            <w:tcW w:w="7493"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仿宋_GB2312"/>
                <w:color w:val="000000"/>
                <w:kern w:val="0"/>
                <w:sz w:val="24"/>
                <w:szCs w:val="24"/>
                <w:lang w:eastAsia="zh-CN"/>
              </w:rPr>
            </w:pPr>
            <w:r>
              <w:rPr>
                <w:rFonts w:hint="eastAsia" w:ascii="宋体" w:hAnsi="宋体" w:cs="仿宋_GB2312"/>
                <w:color w:val="000000"/>
                <w:kern w:val="0"/>
                <w:sz w:val="24"/>
                <w:szCs w:val="24"/>
                <w:lang w:eastAsia="zh-CN"/>
              </w:rPr>
              <w:t>种植业（</w:t>
            </w:r>
            <w:r>
              <w:rPr>
                <w:rFonts w:hint="eastAsia" w:ascii="宋体" w:hAnsi="宋体" w:cs="仿宋_GB2312"/>
                <w:color w:val="000000"/>
                <w:kern w:val="0"/>
                <w:sz w:val="24"/>
                <w:szCs w:val="24"/>
              </w:rPr>
              <w:t>茶叶□</w:t>
            </w:r>
            <w:r>
              <w:rPr>
                <w:rFonts w:ascii="宋体" w:hAnsi="宋体" w:cs="宋体"/>
                <w:color w:val="000000"/>
                <w:kern w:val="0"/>
                <w:sz w:val="24"/>
                <w:szCs w:val="24"/>
              </w:rPr>
              <w:t xml:space="preserve"> </w:t>
            </w:r>
            <w:r>
              <w:rPr>
                <w:rFonts w:hint="eastAsia" w:ascii="宋体" w:hAnsi="宋体" w:cs="仿宋_GB2312"/>
                <w:color w:val="000000"/>
                <w:kern w:val="0"/>
                <w:sz w:val="24"/>
                <w:szCs w:val="24"/>
              </w:rPr>
              <w:t>果树□</w:t>
            </w:r>
            <w:r>
              <w:rPr>
                <w:rFonts w:ascii="宋体" w:hAnsi="宋体" w:cs="宋体"/>
                <w:color w:val="000000"/>
                <w:kern w:val="0"/>
                <w:sz w:val="24"/>
                <w:szCs w:val="24"/>
              </w:rPr>
              <w:t xml:space="preserve"> </w:t>
            </w:r>
            <w:r>
              <w:rPr>
                <w:rFonts w:hint="eastAsia" w:ascii="宋体" w:hAnsi="宋体" w:cs="仿宋_GB2312"/>
                <w:color w:val="000000"/>
                <w:kern w:val="0"/>
                <w:sz w:val="24"/>
                <w:szCs w:val="24"/>
              </w:rPr>
              <w:t>蔬菜□</w:t>
            </w:r>
            <w:r>
              <w:rPr>
                <w:rFonts w:hint="eastAsia" w:ascii="宋体" w:hAnsi="宋体" w:cs="仿宋_GB2312"/>
                <w:color w:val="000000"/>
                <w:kern w:val="0"/>
                <w:sz w:val="24"/>
                <w:szCs w:val="24"/>
                <w:lang w:val="en-US" w:eastAsia="zh-CN"/>
              </w:rPr>
              <w:t xml:space="preserve"> 食用菌</w:t>
            </w:r>
            <w:r>
              <w:rPr>
                <w:rFonts w:hint="eastAsia" w:ascii="宋体" w:hAnsi="宋体" w:cs="仿宋_GB2312"/>
                <w:color w:val="000000"/>
                <w:kern w:val="0"/>
                <w:sz w:val="24"/>
                <w:szCs w:val="24"/>
              </w:rPr>
              <w:t>□</w:t>
            </w:r>
            <w:r>
              <w:rPr>
                <w:rFonts w:ascii="宋体" w:hAnsi="宋体" w:cs="宋体"/>
                <w:color w:val="000000"/>
                <w:kern w:val="0"/>
                <w:sz w:val="24"/>
                <w:szCs w:val="24"/>
              </w:rPr>
              <w:t xml:space="preserve"> </w:t>
            </w:r>
            <w:r>
              <w:rPr>
                <w:rFonts w:hint="eastAsia" w:ascii="宋体" w:hAnsi="宋体" w:cs="仿宋_GB2312"/>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仿宋_GB2312"/>
                <w:color w:val="000000"/>
                <w:kern w:val="0"/>
                <w:sz w:val="24"/>
                <w:szCs w:val="24"/>
                <w:lang w:val="en-US" w:eastAsia="zh-CN"/>
              </w:rPr>
            </w:pPr>
            <w:r>
              <w:rPr>
                <w:rFonts w:hint="eastAsia" w:ascii="宋体" w:hAnsi="宋体" w:cs="仿宋_GB2312"/>
                <w:color w:val="000000"/>
                <w:kern w:val="0"/>
                <w:sz w:val="24"/>
                <w:szCs w:val="24"/>
                <w:lang w:val="en-US" w:eastAsia="zh-CN"/>
              </w:rPr>
              <w:t>畜禽养殖</w:t>
            </w:r>
            <w:r>
              <w:rPr>
                <w:rFonts w:hint="eastAsia" w:ascii="宋体" w:hAnsi="宋体" w:cs="仿宋_GB2312"/>
                <w:color w:val="000000"/>
                <w:kern w:val="0"/>
                <w:sz w:val="24"/>
                <w:szCs w:val="24"/>
              </w:rPr>
              <w:t>□</w:t>
            </w:r>
            <w:r>
              <w:rPr>
                <w:rFonts w:hint="eastAsia" w:ascii="宋体" w:hAnsi="宋体" w:cs="仿宋_GB2312"/>
                <w:color w:val="00000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eastAsia="宋体"/>
                <w:kern w:val="0"/>
                <w:sz w:val="30"/>
                <w:szCs w:val="30"/>
              </w:rPr>
            </w:pPr>
            <w:r>
              <w:rPr>
                <w:rFonts w:hint="eastAsia" w:ascii="宋体" w:hAnsi="宋体" w:cs="仿宋_GB2312"/>
                <w:color w:val="000000"/>
                <w:kern w:val="0"/>
                <w:sz w:val="24"/>
                <w:szCs w:val="24"/>
                <w:lang w:val="en-US" w:eastAsia="zh-CN"/>
              </w:rPr>
              <w:t>农产品初加工</w:t>
            </w:r>
            <w:r>
              <w:rPr>
                <w:rFonts w:hint="eastAsia" w:ascii="宋体" w:hAnsi="宋体"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759" w:type="dxa"/>
            <w:vAlign w:val="center"/>
          </w:tcPr>
          <w:p>
            <w:pPr>
              <w:widowControl/>
              <w:spacing w:line="400" w:lineRule="exact"/>
              <w:jc w:val="center"/>
              <w:rPr>
                <w:rFonts w:ascii="宋体" w:eastAsia="宋体"/>
                <w:kern w:val="0"/>
                <w:sz w:val="30"/>
                <w:szCs w:val="30"/>
              </w:rPr>
            </w:pPr>
            <w:r>
              <w:rPr>
                <w:rFonts w:hint="eastAsia" w:ascii="宋体" w:hAnsi="宋体" w:cs="仿宋_GB2312"/>
                <w:kern w:val="0"/>
                <w:sz w:val="30"/>
                <w:szCs w:val="30"/>
              </w:rPr>
              <w:t>建设地点</w:t>
            </w:r>
          </w:p>
        </w:tc>
        <w:tc>
          <w:tcPr>
            <w:tcW w:w="7493" w:type="dxa"/>
            <w:gridSpan w:val="4"/>
            <w:vAlign w:val="center"/>
          </w:tcPr>
          <w:p>
            <w:pPr>
              <w:widowControl/>
              <w:spacing w:line="400" w:lineRule="exact"/>
              <w:rPr>
                <w:rFonts w:ascii="宋体" w:eastAsia="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1759" w:type="dxa"/>
            <w:vAlign w:val="center"/>
          </w:tcPr>
          <w:p>
            <w:pPr>
              <w:widowControl/>
              <w:spacing w:line="400" w:lineRule="exact"/>
              <w:jc w:val="center"/>
              <w:rPr>
                <w:rFonts w:ascii="宋体" w:eastAsia="宋体"/>
                <w:kern w:val="0"/>
                <w:sz w:val="30"/>
                <w:szCs w:val="30"/>
              </w:rPr>
            </w:pPr>
            <w:r>
              <w:rPr>
                <w:rFonts w:hint="eastAsia" w:ascii="宋体" w:hAnsi="宋体" w:cs="仿宋_GB2312"/>
                <w:kern w:val="0"/>
                <w:sz w:val="30"/>
                <w:szCs w:val="30"/>
              </w:rPr>
              <w:t>建设内容</w:t>
            </w:r>
          </w:p>
        </w:tc>
        <w:tc>
          <w:tcPr>
            <w:tcW w:w="7493" w:type="dxa"/>
            <w:gridSpan w:val="4"/>
            <w:vAlign w:val="center"/>
          </w:tcPr>
          <w:p>
            <w:pPr>
              <w:spacing w:line="400" w:lineRule="exact"/>
              <w:rPr>
                <w:rFonts w:ascii="宋体" w:eastAsia="宋体"/>
                <w:kern w:val="0"/>
                <w:sz w:val="24"/>
                <w:szCs w:val="24"/>
              </w:rPr>
            </w:pPr>
          </w:p>
          <w:p>
            <w:pPr>
              <w:spacing w:line="400" w:lineRule="exact"/>
              <w:rPr>
                <w:rFonts w:ascii="宋体" w:eastAsia="宋体"/>
                <w:kern w:val="0"/>
                <w:sz w:val="24"/>
                <w:szCs w:val="24"/>
              </w:rPr>
            </w:pPr>
          </w:p>
          <w:p>
            <w:pPr>
              <w:spacing w:line="400" w:lineRule="exact"/>
              <w:rPr>
                <w:rFonts w:ascii="宋体" w:eastAsia="宋体"/>
                <w:kern w:val="0"/>
                <w:sz w:val="24"/>
                <w:szCs w:val="24"/>
              </w:rPr>
            </w:pPr>
          </w:p>
          <w:p>
            <w:pPr>
              <w:spacing w:line="400" w:lineRule="exact"/>
              <w:rPr>
                <w:rFonts w:ascii="宋体" w:eastAsia="宋体"/>
                <w:kern w:val="0"/>
                <w:sz w:val="24"/>
                <w:szCs w:val="24"/>
              </w:rPr>
            </w:pPr>
          </w:p>
          <w:p>
            <w:pPr>
              <w:spacing w:line="400" w:lineRule="exact"/>
              <w:rPr>
                <w:rFonts w:ascii="宋体" w:eastAsia="宋体"/>
                <w:kern w:val="0"/>
                <w:sz w:val="24"/>
                <w:szCs w:val="24"/>
              </w:rPr>
            </w:pPr>
          </w:p>
          <w:p>
            <w:pPr>
              <w:spacing w:line="400" w:lineRule="exact"/>
              <w:rPr>
                <w:rFonts w:ascii="宋体" w:eastAsia="宋体"/>
                <w:kern w:val="0"/>
                <w:sz w:val="24"/>
                <w:szCs w:val="24"/>
              </w:rPr>
            </w:pPr>
          </w:p>
          <w:p>
            <w:pPr>
              <w:spacing w:line="400" w:lineRule="exact"/>
              <w:rPr>
                <w:rFonts w:asci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trPr>
        <w:tc>
          <w:tcPr>
            <w:tcW w:w="1759" w:type="dxa"/>
            <w:vAlign w:val="center"/>
          </w:tcPr>
          <w:p>
            <w:pPr>
              <w:widowControl/>
              <w:spacing w:line="380" w:lineRule="exact"/>
              <w:jc w:val="center"/>
              <w:rPr>
                <w:rFonts w:ascii="宋体" w:eastAsia="宋体"/>
                <w:kern w:val="0"/>
                <w:sz w:val="24"/>
                <w:szCs w:val="24"/>
              </w:rPr>
            </w:pPr>
            <w:r>
              <w:rPr>
                <w:rFonts w:hint="eastAsia" w:ascii="宋体" w:hAnsi="宋体" w:cs="仿宋_GB2312"/>
                <w:kern w:val="0"/>
                <w:sz w:val="30"/>
                <w:szCs w:val="30"/>
              </w:rPr>
              <w:t>环评情况及设施及资源化利用简况</w:t>
            </w:r>
            <w:r>
              <w:rPr>
                <w:rFonts w:ascii="宋体" w:hAnsi="宋体" w:cs="宋体"/>
                <w:kern w:val="0"/>
                <w:sz w:val="24"/>
                <w:szCs w:val="24"/>
              </w:rPr>
              <w:t>(</w:t>
            </w:r>
            <w:r>
              <w:rPr>
                <w:rFonts w:hint="eastAsia" w:ascii="宋体" w:hAnsi="宋体" w:cs="仿宋_GB2312"/>
                <w:kern w:val="0"/>
                <w:sz w:val="24"/>
                <w:szCs w:val="24"/>
              </w:rPr>
              <w:t>此项仅限</w:t>
            </w:r>
          </w:p>
          <w:p>
            <w:pPr>
              <w:widowControl/>
              <w:spacing w:line="380" w:lineRule="exact"/>
              <w:jc w:val="center"/>
              <w:rPr>
                <w:rFonts w:ascii="宋体" w:eastAsia="宋体"/>
                <w:kern w:val="0"/>
                <w:sz w:val="24"/>
                <w:szCs w:val="24"/>
              </w:rPr>
            </w:pPr>
            <w:r>
              <w:rPr>
                <w:rFonts w:hint="eastAsia" w:ascii="宋体" w:hAnsi="宋体" w:cs="仿宋_GB2312"/>
                <w:kern w:val="0"/>
                <w:sz w:val="24"/>
                <w:szCs w:val="24"/>
              </w:rPr>
              <w:t>畜禽养殖业</w:t>
            </w:r>
          </w:p>
          <w:p>
            <w:pPr>
              <w:widowControl/>
              <w:spacing w:line="380" w:lineRule="exact"/>
              <w:jc w:val="center"/>
              <w:rPr>
                <w:rFonts w:ascii="宋体" w:eastAsia="宋体"/>
                <w:kern w:val="0"/>
                <w:sz w:val="30"/>
                <w:szCs w:val="30"/>
              </w:rPr>
            </w:pPr>
            <w:r>
              <w:rPr>
                <w:rFonts w:hint="eastAsia" w:ascii="宋体" w:hAnsi="宋体" w:cs="仿宋_GB2312"/>
                <w:kern w:val="0"/>
                <w:sz w:val="24"/>
                <w:szCs w:val="24"/>
              </w:rPr>
              <w:t>填写</w:t>
            </w:r>
            <w:r>
              <w:rPr>
                <w:rFonts w:ascii="宋体" w:hAnsi="宋体" w:cs="宋体"/>
                <w:kern w:val="0"/>
                <w:sz w:val="24"/>
                <w:szCs w:val="24"/>
              </w:rPr>
              <w:t>)</w:t>
            </w:r>
          </w:p>
        </w:tc>
        <w:tc>
          <w:tcPr>
            <w:tcW w:w="7493" w:type="dxa"/>
            <w:gridSpan w:val="4"/>
            <w:vAlign w:val="center"/>
          </w:tcPr>
          <w:p>
            <w:pPr>
              <w:spacing w:line="400" w:lineRule="exact"/>
              <w:rPr>
                <w:rFonts w:asci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trPr>
        <w:tc>
          <w:tcPr>
            <w:tcW w:w="1759" w:type="dxa"/>
            <w:vMerge w:val="restart"/>
            <w:vAlign w:val="center"/>
          </w:tcPr>
          <w:p>
            <w:pPr>
              <w:spacing w:line="400" w:lineRule="exact"/>
              <w:jc w:val="center"/>
              <w:rPr>
                <w:rFonts w:ascii="宋体" w:eastAsia="宋体"/>
                <w:kern w:val="0"/>
                <w:sz w:val="24"/>
                <w:szCs w:val="24"/>
              </w:rPr>
            </w:pPr>
            <w:r>
              <w:rPr>
                <w:rFonts w:hint="eastAsia" w:ascii="宋体" w:hAnsi="宋体" w:cs="仿宋_GB2312"/>
                <w:kern w:val="0"/>
                <w:sz w:val="30"/>
                <w:szCs w:val="30"/>
              </w:rPr>
              <w:t>项目投资估算（万元）</w:t>
            </w:r>
          </w:p>
        </w:tc>
        <w:tc>
          <w:tcPr>
            <w:tcW w:w="4091" w:type="dxa"/>
            <w:vAlign w:val="center"/>
          </w:tcPr>
          <w:p>
            <w:pPr>
              <w:spacing w:line="400" w:lineRule="exact"/>
              <w:jc w:val="center"/>
              <w:rPr>
                <w:rFonts w:ascii="宋体" w:eastAsia="宋体"/>
                <w:kern w:val="0"/>
                <w:sz w:val="28"/>
                <w:szCs w:val="28"/>
              </w:rPr>
            </w:pPr>
            <w:r>
              <w:rPr>
                <w:rFonts w:hint="eastAsia" w:ascii="宋体" w:hAnsi="宋体" w:cs="仿宋_GB2312"/>
                <w:kern w:val="0"/>
                <w:sz w:val="28"/>
                <w:szCs w:val="28"/>
              </w:rPr>
              <w:t>项目名称</w:t>
            </w:r>
          </w:p>
        </w:tc>
        <w:tc>
          <w:tcPr>
            <w:tcW w:w="1134" w:type="dxa"/>
            <w:vAlign w:val="center"/>
          </w:tcPr>
          <w:p>
            <w:pPr>
              <w:spacing w:line="400" w:lineRule="exact"/>
              <w:jc w:val="center"/>
              <w:rPr>
                <w:rFonts w:ascii="宋体" w:eastAsia="宋体"/>
                <w:kern w:val="0"/>
                <w:sz w:val="28"/>
                <w:szCs w:val="28"/>
              </w:rPr>
            </w:pPr>
            <w:r>
              <w:rPr>
                <w:rFonts w:hint="eastAsia" w:ascii="宋体" w:hAnsi="宋体" w:cs="仿宋_GB2312"/>
                <w:kern w:val="0"/>
                <w:sz w:val="28"/>
                <w:szCs w:val="28"/>
              </w:rPr>
              <w:t>建设</w:t>
            </w:r>
          </w:p>
          <w:p>
            <w:pPr>
              <w:spacing w:line="400" w:lineRule="exact"/>
              <w:jc w:val="center"/>
              <w:rPr>
                <w:rFonts w:ascii="宋体" w:eastAsia="宋体"/>
                <w:kern w:val="0"/>
                <w:sz w:val="28"/>
                <w:szCs w:val="28"/>
              </w:rPr>
            </w:pPr>
            <w:r>
              <w:rPr>
                <w:rFonts w:hint="eastAsia" w:ascii="宋体" w:hAnsi="宋体" w:cs="仿宋_GB2312"/>
                <w:kern w:val="0"/>
                <w:sz w:val="28"/>
                <w:szCs w:val="28"/>
              </w:rPr>
              <w:t>规模</w:t>
            </w:r>
          </w:p>
        </w:tc>
        <w:tc>
          <w:tcPr>
            <w:tcW w:w="1276" w:type="dxa"/>
            <w:vAlign w:val="center"/>
          </w:tcPr>
          <w:p>
            <w:pPr>
              <w:spacing w:line="400" w:lineRule="exact"/>
              <w:ind w:left="-160" w:leftChars="-50" w:right="-160" w:rightChars="-50"/>
              <w:jc w:val="center"/>
              <w:rPr>
                <w:rFonts w:ascii="宋体" w:eastAsia="宋体"/>
                <w:kern w:val="0"/>
                <w:sz w:val="28"/>
                <w:szCs w:val="28"/>
              </w:rPr>
            </w:pPr>
            <w:r>
              <w:rPr>
                <w:rFonts w:hint="eastAsia" w:ascii="宋体" w:hAnsi="宋体" w:cs="仿宋_GB2312"/>
                <w:kern w:val="0"/>
                <w:sz w:val="28"/>
                <w:szCs w:val="28"/>
              </w:rPr>
              <w:t>投资金额</w:t>
            </w:r>
          </w:p>
          <w:p>
            <w:pPr>
              <w:spacing w:line="400" w:lineRule="exact"/>
              <w:ind w:left="-160" w:leftChars="-50" w:right="-160" w:rightChars="-50"/>
              <w:jc w:val="center"/>
              <w:rPr>
                <w:rFonts w:ascii="宋体" w:eastAsia="宋体"/>
                <w:kern w:val="0"/>
                <w:sz w:val="28"/>
                <w:szCs w:val="28"/>
              </w:rPr>
            </w:pPr>
            <w:r>
              <w:rPr>
                <w:rFonts w:hint="eastAsia" w:ascii="宋体" w:hAnsi="宋体" w:cs="仿宋_GB2312"/>
                <w:kern w:val="0"/>
                <w:sz w:val="28"/>
                <w:szCs w:val="28"/>
              </w:rPr>
              <w:t>（万元）</w:t>
            </w:r>
          </w:p>
        </w:tc>
        <w:tc>
          <w:tcPr>
            <w:tcW w:w="992" w:type="dxa"/>
            <w:vAlign w:val="center"/>
          </w:tcPr>
          <w:p>
            <w:pPr>
              <w:spacing w:line="400" w:lineRule="exact"/>
              <w:ind w:left="-160" w:leftChars="-50" w:right="-160" w:rightChars="-50"/>
              <w:jc w:val="center"/>
              <w:rPr>
                <w:rFonts w:ascii="宋体" w:eastAsia="宋体"/>
                <w:kern w:val="0"/>
                <w:sz w:val="28"/>
                <w:szCs w:val="28"/>
              </w:rPr>
            </w:pPr>
            <w:r>
              <w:rPr>
                <w:rFonts w:hint="eastAsia" w:ascii="宋体" w:hAnsi="宋体" w:cs="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trPr>
        <w:tc>
          <w:tcPr>
            <w:tcW w:w="1759" w:type="dxa"/>
            <w:vMerge w:val="continue"/>
            <w:vAlign w:val="center"/>
          </w:tcPr>
          <w:p>
            <w:pPr>
              <w:spacing w:line="400" w:lineRule="exact"/>
              <w:jc w:val="center"/>
              <w:rPr>
                <w:rFonts w:ascii="宋体" w:eastAsia="宋体"/>
                <w:kern w:val="0"/>
                <w:sz w:val="24"/>
                <w:szCs w:val="24"/>
              </w:rPr>
            </w:pPr>
          </w:p>
        </w:tc>
        <w:tc>
          <w:tcPr>
            <w:tcW w:w="4091" w:type="dxa"/>
            <w:vAlign w:val="center"/>
          </w:tcPr>
          <w:p>
            <w:pPr>
              <w:numPr>
                <w:ilvl w:val="0"/>
                <w:numId w:val="0"/>
              </w:numPr>
              <w:spacing w:line="400" w:lineRule="exact"/>
              <w:ind w:leftChars="0"/>
              <w:rPr>
                <w:rFonts w:ascii="宋体" w:eastAsia="宋体"/>
                <w:kern w:val="0"/>
                <w:sz w:val="28"/>
                <w:szCs w:val="28"/>
              </w:rPr>
            </w:pPr>
          </w:p>
        </w:tc>
        <w:tc>
          <w:tcPr>
            <w:tcW w:w="1134" w:type="dxa"/>
            <w:vAlign w:val="center"/>
          </w:tcPr>
          <w:p>
            <w:pPr>
              <w:spacing w:line="400" w:lineRule="exact"/>
              <w:jc w:val="center"/>
              <w:rPr>
                <w:rFonts w:ascii="宋体" w:eastAsia="宋体"/>
                <w:kern w:val="0"/>
                <w:sz w:val="28"/>
                <w:szCs w:val="28"/>
              </w:rPr>
            </w:pPr>
          </w:p>
        </w:tc>
        <w:tc>
          <w:tcPr>
            <w:tcW w:w="1276" w:type="dxa"/>
            <w:vAlign w:val="center"/>
          </w:tcPr>
          <w:p>
            <w:pPr>
              <w:spacing w:line="400" w:lineRule="exact"/>
              <w:rPr>
                <w:rFonts w:ascii="宋体" w:eastAsia="宋体"/>
                <w:kern w:val="0"/>
                <w:sz w:val="24"/>
                <w:szCs w:val="24"/>
              </w:rPr>
            </w:pPr>
          </w:p>
        </w:tc>
        <w:tc>
          <w:tcPr>
            <w:tcW w:w="992" w:type="dxa"/>
            <w:vAlign w:val="center"/>
          </w:tcPr>
          <w:p>
            <w:pPr>
              <w:spacing w:line="400" w:lineRule="exact"/>
              <w:rPr>
                <w:rFonts w:asci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1759" w:type="dxa"/>
            <w:vAlign w:val="center"/>
          </w:tcPr>
          <w:p>
            <w:pPr>
              <w:spacing w:line="400" w:lineRule="exact"/>
              <w:jc w:val="center"/>
              <w:rPr>
                <w:rFonts w:ascii="宋体" w:eastAsia="宋体"/>
              </w:rPr>
            </w:pPr>
            <w:r>
              <w:rPr>
                <w:rFonts w:hint="eastAsia" w:ascii="宋体" w:hAnsi="宋体" w:cs="仿宋_GB2312"/>
                <w:kern w:val="0"/>
                <w:sz w:val="30"/>
                <w:szCs w:val="30"/>
              </w:rPr>
              <w:t>合计</w:t>
            </w:r>
          </w:p>
        </w:tc>
        <w:tc>
          <w:tcPr>
            <w:tcW w:w="4091" w:type="dxa"/>
            <w:vAlign w:val="center"/>
          </w:tcPr>
          <w:p>
            <w:pPr>
              <w:spacing w:line="400" w:lineRule="exact"/>
              <w:rPr>
                <w:rFonts w:ascii="宋体" w:eastAsia="宋体"/>
                <w:color w:val="000000"/>
                <w:kern w:val="0"/>
                <w:sz w:val="28"/>
                <w:szCs w:val="28"/>
              </w:rPr>
            </w:pPr>
          </w:p>
        </w:tc>
        <w:tc>
          <w:tcPr>
            <w:tcW w:w="1134" w:type="dxa"/>
            <w:vAlign w:val="center"/>
          </w:tcPr>
          <w:p>
            <w:pPr>
              <w:spacing w:line="400" w:lineRule="exact"/>
              <w:jc w:val="center"/>
              <w:rPr>
                <w:rFonts w:ascii="宋体" w:eastAsia="宋体"/>
                <w:kern w:val="0"/>
                <w:sz w:val="28"/>
                <w:szCs w:val="28"/>
              </w:rPr>
            </w:pPr>
          </w:p>
        </w:tc>
        <w:tc>
          <w:tcPr>
            <w:tcW w:w="1276" w:type="dxa"/>
          </w:tcPr>
          <w:p>
            <w:pPr>
              <w:spacing w:line="120" w:lineRule="auto"/>
              <w:rPr>
                <w:sz w:val="28"/>
                <w:szCs w:val="28"/>
              </w:rPr>
            </w:pPr>
          </w:p>
        </w:tc>
        <w:tc>
          <w:tcPr>
            <w:tcW w:w="992" w:type="dxa"/>
          </w:tcPr>
          <w:p>
            <w:pPr>
              <w:spacing w:line="12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trPr>
        <w:tc>
          <w:tcPr>
            <w:tcW w:w="1759" w:type="dxa"/>
            <w:vAlign w:val="center"/>
          </w:tcPr>
          <w:p>
            <w:pPr>
              <w:widowControl/>
              <w:spacing w:line="400" w:lineRule="exact"/>
              <w:jc w:val="center"/>
              <w:rPr>
                <w:rFonts w:ascii="宋体" w:eastAsia="宋体"/>
                <w:color w:val="000000"/>
                <w:kern w:val="0"/>
                <w:sz w:val="30"/>
                <w:szCs w:val="30"/>
              </w:rPr>
            </w:pPr>
            <w:r>
              <w:rPr>
                <w:rFonts w:hint="eastAsia" w:ascii="宋体" w:hAnsi="宋体" w:cs="仿宋_GB2312"/>
                <w:kern w:val="0"/>
                <w:sz w:val="30"/>
                <w:szCs w:val="30"/>
              </w:rPr>
              <w:t>项目预计成效（限</w:t>
            </w:r>
            <w:r>
              <w:rPr>
                <w:rFonts w:ascii="宋体" w:hAnsi="宋体" w:cs="宋体"/>
                <w:kern w:val="0"/>
                <w:sz w:val="30"/>
                <w:szCs w:val="30"/>
              </w:rPr>
              <w:t>200</w:t>
            </w:r>
            <w:r>
              <w:rPr>
                <w:rFonts w:hint="eastAsia" w:ascii="宋体" w:hAnsi="宋体" w:cs="仿宋_GB2312"/>
                <w:kern w:val="0"/>
                <w:sz w:val="30"/>
                <w:szCs w:val="30"/>
              </w:rPr>
              <w:t>字以内）</w:t>
            </w:r>
          </w:p>
        </w:tc>
        <w:tc>
          <w:tcPr>
            <w:tcW w:w="7493" w:type="dxa"/>
            <w:gridSpan w:val="4"/>
            <w:vAlign w:val="center"/>
          </w:tcPr>
          <w:p>
            <w:pPr>
              <w:spacing w:line="360" w:lineRule="auto"/>
              <w:ind w:firstLine="480" w:firstLineChars="200"/>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2" w:hRule="atLeast"/>
        </w:trPr>
        <w:tc>
          <w:tcPr>
            <w:tcW w:w="1759" w:type="dxa"/>
            <w:vAlign w:val="center"/>
          </w:tcPr>
          <w:p>
            <w:pPr>
              <w:spacing w:line="400" w:lineRule="exact"/>
              <w:jc w:val="center"/>
              <w:rPr>
                <w:rFonts w:ascii="宋体" w:eastAsia="宋体"/>
                <w:kern w:val="0"/>
                <w:sz w:val="30"/>
                <w:szCs w:val="30"/>
              </w:rPr>
            </w:pPr>
            <w:r>
              <w:rPr>
                <w:rFonts w:hint="eastAsia" w:ascii="宋体" w:hAnsi="宋体" w:cs="仿宋_GB2312"/>
                <w:kern w:val="0"/>
                <w:sz w:val="30"/>
                <w:szCs w:val="30"/>
              </w:rPr>
              <w:t>项目实施</w:t>
            </w:r>
          </w:p>
          <w:p>
            <w:pPr>
              <w:spacing w:line="400" w:lineRule="exact"/>
              <w:jc w:val="center"/>
              <w:rPr>
                <w:rFonts w:ascii="宋体" w:eastAsia="宋体"/>
                <w:color w:val="000000"/>
                <w:kern w:val="0"/>
                <w:sz w:val="30"/>
                <w:szCs w:val="30"/>
              </w:rPr>
            </w:pPr>
            <w:r>
              <w:rPr>
                <w:rFonts w:hint="eastAsia" w:ascii="宋体" w:hAnsi="宋体" w:cs="仿宋_GB2312"/>
                <w:kern w:val="0"/>
                <w:sz w:val="30"/>
                <w:szCs w:val="30"/>
              </w:rPr>
              <w:t>单位意见</w:t>
            </w:r>
          </w:p>
        </w:tc>
        <w:tc>
          <w:tcPr>
            <w:tcW w:w="7493" w:type="dxa"/>
            <w:gridSpan w:val="4"/>
          </w:tcPr>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r>
              <w:rPr>
                <w:rFonts w:hint="eastAsia" w:ascii="宋体" w:hAnsi="宋体" w:cs="仿宋_GB2312"/>
                <w:color w:val="000000"/>
                <w:kern w:val="0"/>
                <w:sz w:val="28"/>
                <w:szCs w:val="28"/>
              </w:rPr>
              <w:t>本单位对以上申报内容的准确性、真实性负责。</w:t>
            </w: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r>
              <w:rPr>
                <w:rFonts w:hint="eastAsia" w:ascii="宋体" w:hAnsi="宋体" w:cs="仿宋_GB2312"/>
                <w:color w:val="000000"/>
                <w:kern w:val="0"/>
                <w:sz w:val="28"/>
                <w:szCs w:val="28"/>
              </w:rPr>
              <w:t>单位（盖章）</w:t>
            </w:r>
          </w:p>
          <w:p>
            <w:pPr>
              <w:spacing w:line="400" w:lineRule="exact"/>
              <w:jc w:val="center"/>
              <w:rPr>
                <w:rFonts w:ascii="宋体" w:eastAsia="宋体"/>
                <w:color w:val="000000"/>
                <w:kern w:val="0"/>
                <w:sz w:val="28"/>
                <w:szCs w:val="28"/>
              </w:rPr>
            </w:pPr>
            <w:r>
              <w:rPr>
                <w:rFonts w:ascii="宋体" w:hAnsi="宋体" w:cs="宋体"/>
                <w:color w:val="000000"/>
                <w:kern w:val="0"/>
                <w:sz w:val="28"/>
                <w:szCs w:val="28"/>
              </w:rPr>
              <w:t xml:space="preserve">                </w:t>
            </w:r>
            <w:r>
              <w:rPr>
                <w:rFonts w:hint="eastAsia" w:ascii="宋体" w:hAnsi="宋体" w:cs="仿宋_GB2312"/>
                <w:color w:val="000000"/>
                <w:kern w:val="0"/>
                <w:sz w:val="28"/>
                <w:szCs w:val="28"/>
              </w:rPr>
              <w:t>年</w:t>
            </w:r>
            <w:r>
              <w:rPr>
                <w:rFonts w:ascii="宋体" w:hAnsi="宋体" w:cs="宋体"/>
                <w:color w:val="000000"/>
                <w:kern w:val="0"/>
                <w:sz w:val="28"/>
                <w:szCs w:val="28"/>
              </w:rPr>
              <w:t xml:space="preserve">   </w:t>
            </w:r>
            <w:r>
              <w:rPr>
                <w:rFonts w:hint="eastAsia" w:ascii="宋体" w:hAnsi="宋体" w:cs="仿宋_GB2312"/>
                <w:color w:val="000000"/>
                <w:kern w:val="0"/>
                <w:sz w:val="28"/>
                <w:szCs w:val="28"/>
              </w:rPr>
              <w:t>月</w:t>
            </w:r>
            <w:r>
              <w:rPr>
                <w:rFonts w:ascii="宋体" w:hAnsi="宋体" w:cs="宋体"/>
                <w:color w:val="000000"/>
                <w:kern w:val="0"/>
                <w:sz w:val="28"/>
                <w:szCs w:val="28"/>
              </w:rPr>
              <w:t xml:space="preserve">   </w:t>
            </w:r>
            <w:r>
              <w:rPr>
                <w:rFonts w:hint="eastAsia" w:ascii="宋体" w:hAnsi="宋体" w:cs="仿宋_GB2312"/>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9" w:hRule="atLeast"/>
        </w:trPr>
        <w:tc>
          <w:tcPr>
            <w:tcW w:w="1759" w:type="dxa"/>
            <w:vAlign w:val="center"/>
          </w:tcPr>
          <w:p>
            <w:pPr>
              <w:spacing w:line="400" w:lineRule="exact"/>
              <w:jc w:val="center"/>
              <w:rPr>
                <w:rFonts w:ascii="宋体" w:eastAsia="宋体"/>
                <w:kern w:val="0"/>
                <w:sz w:val="30"/>
                <w:szCs w:val="30"/>
              </w:rPr>
            </w:pPr>
            <w:r>
              <w:rPr>
                <w:rFonts w:hint="eastAsia" w:ascii="宋体" w:hAnsi="宋体" w:cs="仿宋_GB2312"/>
                <w:kern w:val="0"/>
                <w:sz w:val="30"/>
                <w:szCs w:val="30"/>
              </w:rPr>
              <w:t>乡镇政府</w:t>
            </w:r>
          </w:p>
          <w:p>
            <w:pPr>
              <w:spacing w:line="400" w:lineRule="exact"/>
              <w:jc w:val="center"/>
              <w:rPr>
                <w:rFonts w:ascii="宋体" w:eastAsia="宋体"/>
                <w:color w:val="000000"/>
                <w:kern w:val="0"/>
                <w:sz w:val="30"/>
                <w:szCs w:val="30"/>
              </w:rPr>
            </w:pPr>
            <w:r>
              <w:rPr>
                <w:rFonts w:hint="eastAsia" w:ascii="宋体" w:hAnsi="宋体" w:cs="仿宋_GB2312"/>
                <w:kern w:val="0"/>
                <w:sz w:val="30"/>
                <w:szCs w:val="30"/>
              </w:rPr>
              <w:t>意见</w:t>
            </w:r>
          </w:p>
        </w:tc>
        <w:tc>
          <w:tcPr>
            <w:tcW w:w="7493" w:type="dxa"/>
            <w:gridSpan w:val="4"/>
          </w:tcPr>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r>
              <w:rPr>
                <w:rFonts w:hint="eastAsia" w:ascii="宋体" w:hAnsi="宋体" w:cs="仿宋_GB2312"/>
                <w:color w:val="000000"/>
                <w:kern w:val="0"/>
                <w:sz w:val="28"/>
                <w:szCs w:val="28"/>
              </w:rPr>
              <w:t>单位（盖章）</w:t>
            </w:r>
          </w:p>
          <w:p>
            <w:pPr>
              <w:spacing w:line="400" w:lineRule="exact"/>
              <w:jc w:val="center"/>
              <w:rPr>
                <w:rFonts w:ascii="宋体" w:eastAsia="宋体"/>
                <w:color w:val="000000"/>
                <w:kern w:val="0"/>
                <w:sz w:val="28"/>
                <w:szCs w:val="28"/>
              </w:rPr>
            </w:pPr>
            <w:r>
              <w:rPr>
                <w:rFonts w:ascii="宋体" w:hAnsi="宋体" w:cs="宋体"/>
                <w:color w:val="000000"/>
                <w:kern w:val="0"/>
                <w:sz w:val="28"/>
                <w:szCs w:val="28"/>
              </w:rPr>
              <w:t xml:space="preserve">                </w:t>
            </w:r>
            <w:r>
              <w:rPr>
                <w:rFonts w:hint="eastAsia" w:ascii="宋体" w:hAnsi="宋体" w:cs="仿宋_GB2312"/>
                <w:color w:val="000000"/>
                <w:kern w:val="0"/>
                <w:sz w:val="28"/>
                <w:szCs w:val="28"/>
              </w:rPr>
              <w:t>年</w:t>
            </w:r>
            <w:r>
              <w:rPr>
                <w:rFonts w:ascii="宋体" w:hAnsi="宋体" w:cs="宋体"/>
                <w:color w:val="000000"/>
                <w:kern w:val="0"/>
                <w:sz w:val="28"/>
                <w:szCs w:val="28"/>
              </w:rPr>
              <w:t xml:space="preserve">   </w:t>
            </w:r>
            <w:r>
              <w:rPr>
                <w:rFonts w:hint="eastAsia" w:ascii="宋体" w:hAnsi="宋体" w:cs="仿宋_GB2312"/>
                <w:color w:val="000000"/>
                <w:kern w:val="0"/>
                <w:sz w:val="28"/>
                <w:szCs w:val="28"/>
              </w:rPr>
              <w:t>月</w:t>
            </w:r>
            <w:r>
              <w:rPr>
                <w:rFonts w:ascii="宋体" w:hAnsi="宋体" w:cs="宋体"/>
                <w:color w:val="000000"/>
                <w:kern w:val="0"/>
                <w:sz w:val="28"/>
                <w:szCs w:val="28"/>
              </w:rPr>
              <w:t xml:space="preserve">   </w:t>
            </w:r>
            <w:r>
              <w:rPr>
                <w:rFonts w:hint="eastAsia" w:ascii="宋体" w:hAnsi="宋体" w:cs="仿宋_GB2312"/>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6" w:hRule="atLeast"/>
        </w:trPr>
        <w:tc>
          <w:tcPr>
            <w:tcW w:w="1759" w:type="dxa"/>
            <w:vAlign w:val="center"/>
          </w:tcPr>
          <w:p>
            <w:pPr>
              <w:spacing w:line="400" w:lineRule="exact"/>
              <w:jc w:val="center"/>
              <w:rPr>
                <w:rFonts w:ascii="宋体" w:eastAsia="宋体"/>
                <w:kern w:val="0"/>
                <w:sz w:val="30"/>
                <w:szCs w:val="30"/>
              </w:rPr>
            </w:pPr>
            <w:r>
              <w:rPr>
                <w:rFonts w:hint="eastAsia" w:ascii="宋体" w:hAnsi="宋体" w:cs="仿宋_GB2312"/>
                <w:kern w:val="0"/>
                <w:sz w:val="30"/>
                <w:szCs w:val="30"/>
              </w:rPr>
              <w:t>县级主管</w:t>
            </w:r>
          </w:p>
          <w:p>
            <w:pPr>
              <w:spacing w:line="400" w:lineRule="exact"/>
              <w:jc w:val="center"/>
              <w:rPr>
                <w:rFonts w:ascii="宋体" w:eastAsia="宋体"/>
                <w:color w:val="000000"/>
                <w:kern w:val="0"/>
                <w:sz w:val="30"/>
                <w:szCs w:val="30"/>
              </w:rPr>
            </w:pPr>
            <w:r>
              <w:rPr>
                <w:rFonts w:hint="eastAsia" w:ascii="宋体" w:hAnsi="宋体" w:cs="仿宋_GB2312"/>
                <w:kern w:val="0"/>
                <w:sz w:val="30"/>
                <w:szCs w:val="30"/>
              </w:rPr>
              <w:t>部门意见</w:t>
            </w:r>
          </w:p>
        </w:tc>
        <w:tc>
          <w:tcPr>
            <w:tcW w:w="7493" w:type="dxa"/>
            <w:gridSpan w:val="4"/>
            <w:vAlign w:val="center"/>
          </w:tcPr>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p>
          <w:p>
            <w:pPr>
              <w:spacing w:line="400" w:lineRule="exact"/>
              <w:jc w:val="center"/>
              <w:rPr>
                <w:rFonts w:ascii="宋体" w:eastAsia="宋体"/>
                <w:color w:val="000000"/>
                <w:kern w:val="0"/>
                <w:sz w:val="28"/>
                <w:szCs w:val="28"/>
              </w:rPr>
            </w:pPr>
            <w:r>
              <w:rPr>
                <w:rFonts w:hint="eastAsia" w:ascii="宋体" w:hAnsi="宋体" w:cs="仿宋_GB2312"/>
                <w:color w:val="000000"/>
                <w:kern w:val="0"/>
                <w:sz w:val="28"/>
                <w:szCs w:val="28"/>
              </w:rPr>
              <w:t>单位（盖章）</w:t>
            </w:r>
          </w:p>
          <w:p>
            <w:pPr>
              <w:jc w:val="center"/>
              <w:rPr>
                <w:rFonts w:ascii="宋体" w:eastAsia="宋体"/>
                <w:color w:val="000000"/>
                <w:sz w:val="22"/>
                <w:szCs w:val="22"/>
              </w:rPr>
            </w:pPr>
            <w:r>
              <w:rPr>
                <w:rFonts w:ascii="宋体" w:hAnsi="宋体" w:cs="宋体"/>
                <w:color w:val="000000"/>
                <w:kern w:val="0"/>
                <w:sz w:val="28"/>
                <w:szCs w:val="28"/>
              </w:rPr>
              <w:t xml:space="preserve">                </w:t>
            </w:r>
            <w:r>
              <w:rPr>
                <w:rFonts w:hint="eastAsia" w:ascii="宋体" w:hAnsi="宋体" w:cs="仿宋_GB2312"/>
                <w:color w:val="000000"/>
                <w:kern w:val="0"/>
                <w:sz w:val="28"/>
                <w:szCs w:val="28"/>
              </w:rPr>
              <w:t>年</w:t>
            </w:r>
            <w:r>
              <w:rPr>
                <w:rFonts w:ascii="宋体" w:hAnsi="宋体" w:cs="宋体"/>
                <w:color w:val="000000"/>
                <w:kern w:val="0"/>
                <w:sz w:val="28"/>
                <w:szCs w:val="28"/>
              </w:rPr>
              <w:t xml:space="preserve">   </w:t>
            </w:r>
            <w:r>
              <w:rPr>
                <w:rFonts w:hint="eastAsia" w:ascii="宋体" w:hAnsi="宋体" w:cs="仿宋_GB2312"/>
                <w:color w:val="000000"/>
                <w:kern w:val="0"/>
                <w:sz w:val="28"/>
                <w:szCs w:val="28"/>
              </w:rPr>
              <w:t>月</w:t>
            </w:r>
            <w:r>
              <w:rPr>
                <w:rFonts w:ascii="宋体" w:hAnsi="宋体" w:cs="宋体"/>
                <w:color w:val="000000"/>
                <w:kern w:val="0"/>
                <w:sz w:val="28"/>
                <w:szCs w:val="28"/>
              </w:rPr>
              <w:t xml:space="preserve">   </w:t>
            </w:r>
            <w:r>
              <w:rPr>
                <w:rFonts w:hint="eastAsia" w:ascii="宋体" w:hAnsi="宋体" w:cs="仿宋_GB2312"/>
                <w:color w:val="000000"/>
                <w:kern w:val="0"/>
                <w:sz w:val="28"/>
                <w:szCs w:val="28"/>
              </w:rPr>
              <w:t>日</w:t>
            </w:r>
          </w:p>
        </w:tc>
      </w:tr>
    </w:tbl>
    <w:p>
      <w:pPr>
        <w:spacing w:line="560" w:lineRule="exact"/>
        <w:rPr>
          <w:rFonts w:ascii="仿宋_GB2312"/>
          <w:sz w:val="24"/>
          <w:szCs w:val="24"/>
        </w:rPr>
        <w:sectPr>
          <w:footerReference r:id="rId3" w:type="default"/>
          <w:pgSz w:w="11906" w:h="16838"/>
          <w:pgMar w:top="1701" w:right="1474" w:bottom="1701" w:left="1474" w:header="851" w:footer="992" w:gutter="0"/>
          <w:paperSrc/>
          <w:pgNumType w:fmt="numberInDash"/>
          <w:cols w:space="0" w:num="1"/>
          <w:rtlGutter w:val="0"/>
          <w:docGrid w:type="lines" w:linePitch="447" w:charSpace="0"/>
        </w:sectPr>
      </w:pPr>
    </w:p>
    <w:p>
      <w:pPr>
        <w:widowControl/>
        <w:snapToGrid w:val="0"/>
        <w:spacing w:beforeLines="50" w:afterLines="50"/>
        <w:jc w:val="left"/>
        <w:outlineLvl w:val="1"/>
        <w:rPr>
          <w:rFonts w:hint="eastAsia" w:ascii="方正小标宋简体" w:eastAsia="黑体"/>
          <w:kern w:val="0"/>
          <w:sz w:val="36"/>
          <w:szCs w:val="36"/>
          <w:lang w:eastAsia="zh-CN"/>
        </w:rPr>
      </w:pPr>
      <w:r>
        <w:rPr>
          <w:rFonts w:hint="eastAsia" w:ascii="黑体" w:hAnsi="宋体" w:eastAsia="黑体" w:cs="黑体"/>
          <w:kern w:val="0"/>
        </w:rPr>
        <w:t>附件</w:t>
      </w:r>
      <w:r>
        <w:rPr>
          <w:rFonts w:hint="eastAsia" w:ascii="黑体" w:hAnsi="宋体" w:eastAsia="黑体" w:cs="黑体"/>
          <w:kern w:val="0"/>
          <w:lang w:val="en-US" w:eastAsia="zh-CN"/>
        </w:rPr>
        <w:t>4</w:t>
      </w:r>
    </w:p>
    <w:p>
      <w:pPr>
        <w:keepNext w:val="0"/>
        <w:keepLines w:val="0"/>
        <w:pageBreakBefore w:val="0"/>
        <w:widowControl/>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1"/>
        <w:rPr>
          <w:rFonts w:hint="eastAsia" w:ascii="方正小标宋简体" w:eastAsia="方正小标宋简体"/>
          <w:b w:val="0"/>
          <w:bCs w:val="0"/>
          <w:kern w:val="0"/>
          <w:sz w:val="36"/>
          <w:szCs w:val="36"/>
        </w:rPr>
      </w:pPr>
      <w:r>
        <w:rPr>
          <w:rFonts w:hint="eastAsia" w:ascii="方正小标宋简体" w:eastAsia="方正小标宋简体"/>
          <w:b w:val="0"/>
          <w:bCs w:val="0"/>
          <w:kern w:val="0"/>
          <w:sz w:val="36"/>
          <w:szCs w:val="36"/>
          <w:lang w:val="en-US" w:eastAsia="zh-CN"/>
        </w:rPr>
        <w:t>1.泉州市</w:t>
      </w:r>
      <w:r>
        <w:rPr>
          <w:rFonts w:hint="eastAsia" w:ascii="方正小标宋简体" w:eastAsia="方正小标宋简体"/>
          <w:b w:val="0"/>
          <w:bCs w:val="0"/>
          <w:kern w:val="0"/>
          <w:sz w:val="36"/>
          <w:szCs w:val="36"/>
          <w:lang w:eastAsia="zh-CN"/>
        </w:rPr>
        <w:t>特色</w:t>
      </w:r>
      <w:r>
        <w:rPr>
          <w:rFonts w:hint="eastAsia" w:ascii="方正小标宋简体" w:eastAsia="方正小标宋简体"/>
          <w:b w:val="0"/>
          <w:bCs w:val="0"/>
          <w:kern w:val="0"/>
          <w:sz w:val="36"/>
          <w:szCs w:val="36"/>
        </w:rPr>
        <w:t>农产品标准化示范基地验收考核评分表</w:t>
      </w:r>
    </w:p>
    <w:p>
      <w:pPr>
        <w:keepNext w:val="0"/>
        <w:keepLines w:val="0"/>
        <w:pageBreakBefore w:val="0"/>
        <w:widowControl/>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1"/>
        <w:rPr>
          <w:rFonts w:hint="eastAsia" w:ascii="方正小标宋简体" w:eastAsia="方正小标宋简体"/>
          <w:b w:val="0"/>
          <w:bCs w:val="0"/>
          <w:kern w:val="0"/>
          <w:sz w:val="36"/>
          <w:szCs w:val="36"/>
        </w:rPr>
      </w:pPr>
      <w:r>
        <w:rPr>
          <w:rFonts w:hint="eastAsia" w:ascii="方正小标宋简体" w:eastAsia="方正小标宋简体"/>
          <w:b w:val="0"/>
          <w:bCs w:val="0"/>
          <w:kern w:val="0"/>
          <w:sz w:val="36"/>
          <w:szCs w:val="36"/>
        </w:rPr>
        <w:t>（种植业）</w:t>
      </w:r>
    </w:p>
    <w:tbl>
      <w:tblPr>
        <w:tblStyle w:val="11"/>
        <w:tblW w:w="9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186"/>
        <w:gridCol w:w="694"/>
        <w:gridCol w:w="3260"/>
        <w:gridCol w:w="992"/>
        <w:gridCol w:w="129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400" w:type="dxa"/>
            <w:gridSpan w:val="4"/>
            <w:vAlign w:val="top"/>
          </w:tcPr>
          <w:p>
            <w:pPr>
              <w:spacing w:line="360" w:lineRule="exact"/>
              <w:rPr>
                <w:rFonts w:hint="eastAsia" w:ascii="仿宋_GB2312"/>
                <w:b/>
                <w:bCs/>
                <w:sz w:val="24"/>
              </w:rPr>
            </w:pPr>
            <w:r>
              <w:rPr>
                <w:rFonts w:hint="eastAsia" w:ascii="仿宋_GB2312"/>
                <w:b/>
                <w:bCs/>
                <w:kern w:val="0"/>
                <w:sz w:val="24"/>
              </w:rPr>
              <w:t xml:space="preserve">申请验收单位：                                  </w:t>
            </w:r>
          </w:p>
        </w:tc>
        <w:tc>
          <w:tcPr>
            <w:tcW w:w="3402" w:type="dxa"/>
            <w:gridSpan w:val="3"/>
            <w:vAlign w:val="center"/>
          </w:tcPr>
          <w:p>
            <w:pPr>
              <w:spacing w:line="360" w:lineRule="exact"/>
              <w:rPr>
                <w:rFonts w:hint="eastAsia" w:ascii="仿宋_GB2312"/>
                <w:b/>
                <w:bCs/>
                <w:sz w:val="24"/>
              </w:rPr>
            </w:pPr>
            <w:r>
              <w:rPr>
                <w:rFonts w:hint="eastAsia" w:ascii="仿宋_GB2312"/>
                <w:b/>
                <w:bCs/>
                <w:kern w:val="0"/>
                <w:sz w:val="24"/>
              </w:rPr>
              <w:t>验收时间：20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260" w:type="dxa"/>
            <w:vAlign w:val="center"/>
          </w:tcPr>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考核项目</w:t>
            </w:r>
          </w:p>
        </w:tc>
        <w:tc>
          <w:tcPr>
            <w:tcW w:w="1186" w:type="dxa"/>
            <w:vAlign w:val="center"/>
          </w:tcPr>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考核细目</w:t>
            </w:r>
          </w:p>
        </w:tc>
        <w:tc>
          <w:tcPr>
            <w:tcW w:w="694" w:type="dxa"/>
            <w:vAlign w:val="center"/>
          </w:tcPr>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分值</w:t>
            </w:r>
          </w:p>
        </w:tc>
        <w:tc>
          <w:tcPr>
            <w:tcW w:w="4252" w:type="dxa"/>
            <w:gridSpan w:val="2"/>
            <w:vAlign w:val="center"/>
          </w:tcPr>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考核验收具体内容及评分标准</w:t>
            </w:r>
          </w:p>
        </w:tc>
        <w:tc>
          <w:tcPr>
            <w:tcW w:w="1291" w:type="dxa"/>
            <w:vAlign w:val="center"/>
          </w:tcPr>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自评</w:t>
            </w:r>
          </w:p>
        </w:tc>
        <w:tc>
          <w:tcPr>
            <w:tcW w:w="1119" w:type="dxa"/>
            <w:vAlign w:val="center"/>
          </w:tcPr>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验收</w:t>
            </w:r>
          </w:p>
          <w:p>
            <w:pPr>
              <w:widowControl/>
              <w:spacing w:line="360" w:lineRule="exact"/>
              <w:jc w:val="center"/>
              <w:rPr>
                <w:rFonts w:hint="eastAsia" w:ascii="仿宋_GB2312" w:cs="宋体"/>
                <w:b/>
                <w:bCs/>
                <w:kern w:val="0"/>
                <w:sz w:val="24"/>
                <w:lang w:bidi="ar-SA"/>
              </w:rPr>
            </w:pPr>
            <w:r>
              <w:rPr>
                <w:rFonts w:hint="eastAsia" w:ascii="仿宋_GB2312" w:cs="宋体"/>
                <w:b/>
                <w:bCs/>
                <w:kern w:val="0"/>
                <w:sz w:val="24"/>
                <w:lang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必备</w:t>
            </w:r>
          </w:p>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项目</w:t>
            </w:r>
          </w:p>
        </w:tc>
        <w:tc>
          <w:tcPr>
            <w:tcW w:w="1880" w:type="dxa"/>
            <w:gridSpan w:val="2"/>
            <w:vMerge w:val="restart"/>
            <w:vAlign w:val="center"/>
          </w:tcPr>
          <w:p>
            <w:pPr>
              <w:widowControl/>
              <w:spacing w:line="360" w:lineRule="exact"/>
              <w:jc w:val="center"/>
              <w:rPr>
                <w:rFonts w:hint="eastAsia" w:ascii="仿宋_GB2312" w:cs="宋体"/>
                <w:kern w:val="0"/>
                <w:sz w:val="24"/>
                <w:lang w:bidi="ar-SA"/>
              </w:rPr>
            </w:pPr>
            <w:r>
              <w:rPr>
                <w:rFonts w:hint="eastAsia" w:ascii="仿宋_GB2312"/>
                <w:sz w:val="24"/>
              </w:rPr>
              <w:t>——</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eastAsia="zh-CN" w:bidi="ar-SA"/>
              </w:rPr>
              <w:t>建设</w:t>
            </w:r>
            <w:r>
              <w:rPr>
                <w:rFonts w:hint="eastAsia" w:ascii="仿宋_GB2312" w:cs="宋体"/>
                <w:kern w:val="0"/>
                <w:sz w:val="24"/>
                <w:lang w:bidi="ar-SA"/>
              </w:rPr>
              <w:t>期间农产品质量安全抽检均合格。</w:t>
            </w:r>
          </w:p>
        </w:tc>
        <w:tc>
          <w:tcPr>
            <w:tcW w:w="2410" w:type="dxa"/>
            <w:gridSpan w:val="2"/>
            <w:vMerge w:val="restart"/>
            <w:vAlign w:val="center"/>
          </w:tcPr>
          <w:p>
            <w:pPr>
              <w:spacing w:line="360" w:lineRule="exact"/>
              <w:jc w:val="center"/>
              <w:rPr>
                <w:rFonts w:hint="eastAsia" w:ascii="仿宋_GB2312" w:cs="宋体"/>
                <w:kern w:val="0"/>
                <w:sz w:val="24"/>
                <w:lang w:bidi="ar-SA"/>
              </w:rPr>
            </w:pPr>
            <w:r>
              <w:rPr>
                <w:rFonts w:hint="eastAsia" w:ascii="仿宋_GB2312"/>
                <w:kern w:val="0"/>
                <w:sz w:val="24"/>
              </w:rPr>
              <w:t>任一必备项目不符，则终止现场考核</w:t>
            </w: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880" w:type="dxa"/>
            <w:gridSpan w:val="2"/>
            <w:vMerge w:val="continue"/>
            <w:vAlign w:val="center"/>
          </w:tcPr>
          <w:p/>
        </w:tc>
        <w:tc>
          <w:tcPr>
            <w:tcW w:w="4252" w:type="dxa"/>
            <w:gridSpan w:val="2"/>
            <w:vAlign w:val="center"/>
          </w:tcPr>
          <w:p>
            <w:pPr>
              <w:spacing w:line="360" w:lineRule="exact"/>
              <w:rPr>
                <w:rFonts w:hint="eastAsia" w:ascii="仿宋_GB2312"/>
                <w:sz w:val="24"/>
              </w:rPr>
            </w:pPr>
            <w:r>
              <w:rPr>
                <w:rFonts w:hint="eastAsia" w:ascii="仿宋_GB2312"/>
                <w:sz w:val="24"/>
              </w:rPr>
              <w:t>入驻省农产品质量安全追溯监管信息平台，生产记录及时、真实、完整上传平台，本年度每一批次农产品上市前均有赋码准出。</w:t>
            </w:r>
          </w:p>
        </w:tc>
        <w:tc>
          <w:tcPr>
            <w:tcW w:w="2410"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260" w:type="dxa"/>
            <w:vMerge w:val="continue"/>
            <w:vAlign w:val="center"/>
          </w:tcPr>
          <w:p/>
        </w:tc>
        <w:tc>
          <w:tcPr>
            <w:tcW w:w="1880" w:type="dxa"/>
            <w:gridSpan w:val="2"/>
            <w:vMerge w:val="continue"/>
            <w:vAlign w:val="center"/>
          </w:tcP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于</w:t>
            </w:r>
            <w:r>
              <w:rPr>
                <w:rFonts w:hint="eastAsia" w:ascii="仿宋_GB2312" w:cs="宋体"/>
                <w:kern w:val="0"/>
                <w:sz w:val="24"/>
                <w:lang w:eastAsia="zh-CN" w:bidi="ar-SA"/>
              </w:rPr>
              <w:t>建设</w:t>
            </w:r>
            <w:r>
              <w:rPr>
                <w:rFonts w:hint="eastAsia" w:ascii="仿宋_GB2312" w:cs="宋体"/>
                <w:kern w:val="0"/>
                <w:sz w:val="24"/>
                <w:lang w:bidi="ar-SA"/>
              </w:rPr>
              <w:t>当年7月底前按要求树立标牌。</w:t>
            </w:r>
          </w:p>
        </w:tc>
        <w:tc>
          <w:tcPr>
            <w:tcW w:w="2410"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园地建设</w:t>
            </w:r>
          </w:p>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（15分）</w:t>
            </w: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eastAsia="zh-CN" w:bidi="ar-SA"/>
              </w:rPr>
              <w:t>建设</w:t>
            </w:r>
            <w:r>
              <w:rPr>
                <w:rFonts w:hint="eastAsia" w:ascii="仿宋_GB2312" w:cs="宋体"/>
                <w:kern w:val="0"/>
                <w:sz w:val="24"/>
                <w:lang w:bidi="ar-SA"/>
              </w:rPr>
              <w:t>规模</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10</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基地规模：果树、蔬菜基地相对连片规模100亩以上；茶叶基地相对连片规模</w:t>
            </w:r>
            <w:r>
              <w:rPr>
                <w:rFonts w:hint="eastAsia" w:ascii="仿宋_GB2312" w:cs="宋体"/>
                <w:kern w:val="0"/>
                <w:sz w:val="24"/>
                <w:lang w:val="en-US" w:eastAsia="zh-CN" w:bidi="ar-SA"/>
              </w:rPr>
              <w:t>2</w:t>
            </w:r>
            <w:r>
              <w:rPr>
                <w:rFonts w:hint="eastAsia" w:ascii="仿宋_GB2312" w:cs="宋体"/>
                <w:kern w:val="0"/>
                <w:sz w:val="24"/>
                <w:lang w:bidi="ar-SA"/>
              </w:rPr>
              <w:t>00亩以上。</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基础设施</w:t>
            </w:r>
          </w:p>
        </w:tc>
        <w:tc>
          <w:tcPr>
            <w:tcW w:w="694" w:type="dxa"/>
            <w:vAlign w:val="center"/>
          </w:tcPr>
          <w:p>
            <w:pPr>
              <w:spacing w:line="360" w:lineRule="exact"/>
              <w:ind w:left="87"/>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园内基础设施配套较完善。</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栽培管理</w:t>
            </w:r>
          </w:p>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（40分）</w:t>
            </w: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技术规程</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应用标准化生产技术规程或标准，全面推行按标生产。</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品种</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良种覆盖率达90%以上。</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肥水管理</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增施有机肥。</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应用绿色生产技术</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15</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应用推广适用绿色生态栽培技术和绿色防控技术，减少农药使用。</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5"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病虫害防治</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开展对症用药、安全用药、高效用药，不存在明显的病虫危害。</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清洁田园</w:t>
            </w:r>
          </w:p>
        </w:tc>
        <w:tc>
          <w:tcPr>
            <w:tcW w:w="694"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5</w:t>
            </w:r>
          </w:p>
        </w:tc>
        <w:tc>
          <w:tcPr>
            <w:tcW w:w="4252" w:type="dxa"/>
            <w:gridSpan w:val="2"/>
            <w:vAlign w:val="center"/>
          </w:tcPr>
          <w:p>
            <w:pPr>
              <w:widowControl/>
              <w:spacing w:line="360" w:lineRule="exact"/>
              <w:rPr>
                <w:rFonts w:hint="eastAsia" w:ascii="仿宋_GB2312" w:cs="宋体"/>
                <w:color w:val="000000"/>
                <w:kern w:val="0"/>
                <w:sz w:val="24"/>
                <w:lang w:bidi="ar-SA"/>
              </w:rPr>
            </w:pPr>
            <w:r>
              <w:rPr>
                <w:rFonts w:hint="eastAsia" w:ascii="仿宋_GB2312" w:cs="宋体"/>
                <w:color w:val="000000"/>
                <w:kern w:val="0"/>
                <w:sz w:val="24"/>
                <w:lang w:bidi="ar-SA"/>
              </w:rPr>
              <w:t>农膜、农药化肥包装废弃物100%回收；如有秸秆，100%综合利用。</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商品化处理</w:t>
            </w:r>
          </w:p>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（12分）</w:t>
            </w: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设施设备</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4</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有配套的商品化处理场地和设备。</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分等分级</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4</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分等分级。</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包装标识</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4</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有包装标识。</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品牌建设（11分）</w:t>
            </w: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安全质量</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4</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产品符合食品安全国家或行业标准。</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产品优质</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4</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产品优质率达70%以上。</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产品品牌</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3</w:t>
            </w:r>
          </w:p>
        </w:tc>
        <w:tc>
          <w:tcPr>
            <w:tcW w:w="4252" w:type="dxa"/>
            <w:gridSpan w:val="2"/>
            <w:vAlign w:val="center"/>
          </w:tcPr>
          <w:p>
            <w:pPr>
              <w:widowControl/>
              <w:spacing w:line="360" w:lineRule="exact"/>
              <w:rPr>
                <w:rFonts w:hint="eastAsia" w:ascii="仿宋_GB2312" w:cs="宋体"/>
                <w:kern w:val="0"/>
                <w:sz w:val="24"/>
                <w:lang w:bidi="ar-SA"/>
              </w:rPr>
            </w:pPr>
            <w:r>
              <w:rPr>
                <w:rFonts w:hint="eastAsia" w:ascii="仿宋_GB2312" w:cs="宋体"/>
                <w:kern w:val="0"/>
                <w:sz w:val="24"/>
                <w:lang w:bidi="ar-SA"/>
              </w:rPr>
              <w:t>有注册商标、统一销售。</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质量管理（10分）</w:t>
            </w: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质量可控</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sz w:val="24"/>
              </w:rPr>
              <w:t>入驻省农产品质量安全追溯监管信息平台，生产记录及时、真实、完整上传平台，本年度每一批次农产品上市前均有赋码准出。</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档案记录</w:t>
            </w:r>
          </w:p>
        </w:tc>
        <w:tc>
          <w:tcPr>
            <w:tcW w:w="694"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5</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sz w:val="24"/>
              </w:rPr>
              <w:t>建立生产记录档案制度，严格记录各类农事活动特别是农药使用记录，确保产品质量可控。</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260" w:type="dxa"/>
            <w:vMerge w:val="restart"/>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工作及</w:t>
            </w:r>
          </w:p>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成效</w:t>
            </w:r>
          </w:p>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(12分)</w:t>
            </w: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技术指导</w:t>
            </w:r>
          </w:p>
        </w:tc>
        <w:tc>
          <w:tcPr>
            <w:tcW w:w="694"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6</w:t>
            </w:r>
          </w:p>
        </w:tc>
        <w:tc>
          <w:tcPr>
            <w:tcW w:w="4252" w:type="dxa"/>
            <w:gridSpan w:val="2"/>
            <w:vAlign w:val="center"/>
          </w:tcPr>
          <w:p>
            <w:pPr>
              <w:widowControl/>
              <w:spacing w:line="360" w:lineRule="exact"/>
              <w:jc w:val="left"/>
              <w:rPr>
                <w:rFonts w:hint="eastAsia" w:ascii="仿宋_GB2312" w:cs="宋体"/>
                <w:kern w:val="0"/>
                <w:sz w:val="24"/>
                <w:lang w:bidi="ar-SA"/>
              </w:rPr>
            </w:pPr>
            <w:r>
              <w:rPr>
                <w:rFonts w:hint="eastAsia" w:ascii="仿宋_GB2312" w:cs="宋体"/>
                <w:kern w:val="0"/>
                <w:sz w:val="24"/>
                <w:lang w:bidi="ar-SA"/>
              </w:rPr>
              <w:t>配备相关技术人员。</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60" w:type="dxa"/>
            <w:vMerge w:val="continue"/>
            <w:vAlign w:val="center"/>
          </w:tcPr>
          <w:p/>
        </w:tc>
        <w:tc>
          <w:tcPr>
            <w:tcW w:w="1186"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信息报送</w:t>
            </w:r>
          </w:p>
        </w:tc>
        <w:tc>
          <w:tcPr>
            <w:tcW w:w="694" w:type="dxa"/>
            <w:vAlign w:val="center"/>
          </w:tcPr>
          <w:p>
            <w:pPr>
              <w:widowControl/>
              <w:spacing w:line="360" w:lineRule="exact"/>
              <w:jc w:val="center"/>
              <w:rPr>
                <w:rFonts w:hint="eastAsia" w:ascii="仿宋_GB2312" w:cs="宋体"/>
                <w:color w:val="000000"/>
                <w:kern w:val="0"/>
                <w:sz w:val="24"/>
                <w:lang w:bidi="ar-SA"/>
              </w:rPr>
            </w:pPr>
            <w:r>
              <w:rPr>
                <w:rFonts w:hint="eastAsia" w:ascii="仿宋_GB2312" w:cs="宋体"/>
                <w:color w:val="000000"/>
                <w:kern w:val="0"/>
                <w:sz w:val="24"/>
                <w:lang w:bidi="ar-SA"/>
              </w:rPr>
              <w:t>6</w:t>
            </w:r>
          </w:p>
        </w:tc>
        <w:tc>
          <w:tcPr>
            <w:tcW w:w="4252" w:type="dxa"/>
            <w:gridSpan w:val="2"/>
            <w:vAlign w:val="center"/>
          </w:tcPr>
          <w:p>
            <w:pPr>
              <w:widowControl/>
              <w:spacing w:line="360" w:lineRule="exact"/>
              <w:ind w:left="-2" w:leftChars="-1340" w:hanging="4286" w:hangingChars="1786"/>
              <w:jc w:val="left"/>
              <w:rPr>
                <w:rFonts w:hint="eastAsia" w:ascii="仿宋_GB2312" w:cs="宋体"/>
                <w:kern w:val="0"/>
                <w:sz w:val="24"/>
                <w:lang w:bidi="ar-SA"/>
              </w:rPr>
            </w:pPr>
            <w:r>
              <w:rPr>
                <w:rFonts w:hint="eastAsia" w:ascii="仿宋_GB2312" w:cs="宋体"/>
                <w:kern w:val="0"/>
                <w:sz w:val="24"/>
                <w:lang w:bidi="ar-SA"/>
              </w:rPr>
              <w:t>按照要求向各级农业行政主管部门报送</w:t>
            </w:r>
            <w:r>
              <w:rPr>
                <w:rFonts w:hint="eastAsia" w:ascii="仿宋_GB2312" w:cs="宋体"/>
                <w:kern w:val="0"/>
                <w:sz w:val="24"/>
                <w:lang w:val="en-US" w:eastAsia="zh-CN" w:bidi="ar-SA"/>
              </w:rPr>
              <w:t xml:space="preserve"> 有</w:t>
            </w:r>
            <w:r>
              <w:rPr>
                <w:rFonts w:hint="eastAsia" w:ascii="仿宋_GB2312" w:cs="宋体"/>
                <w:kern w:val="0"/>
                <w:sz w:val="24"/>
                <w:lang w:bidi="ar-SA"/>
              </w:rPr>
              <w:t>关材料及表格信息。</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r>
              <w:rPr>
                <w:rFonts w:hint="eastAsia" w:ascii="仿宋_GB2312"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7392" w:type="dxa"/>
            <w:gridSpan w:val="5"/>
            <w:vAlign w:val="center"/>
          </w:tcPr>
          <w:p>
            <w:pPr>
              <w:widowControl/>
              <w:spacing w:line="360" w:lineRule="exact"/>
              <w:jc w:val="center"/>
              <w:rPr>
                <w:rFonts w:hint="eastAsia" w:ascii="仿宋_GB2312" w:cs="宋体"/>
                <w:b/>
                <w:kern w:val="0"/>
                <w:sz w:val="24"/>
                <w:lang w:bidi="ar-SA"/>
              </w:rPr>
            </w:pPr>
            <w:r>
              <w:rPr>
                <w:rFonts w:hint="eastAsia" w:ascii="仿宋_GB2312" w:cs="宋体"/>
                <w:b/>
                <w:kern w:val="0"/>
                <w:sz w:val="24"/>
                <w:lang w:bidi="ar-SA"/>
              </w:rPr>
              <w:t>总  分</w:t>
            </w:r>
          </w:p>
        </w:tc>
        <w:tc>
          <w:tcPr>
            <w:tcW w:w="1291" w:type="dxa"/>
            <w:vAlign w:val="center"/>
          </w:tcPr>
          <w:p>
            <w:pPr>
              <w:widowControl/>
              <w:spacing w:line="360" w:lineRule="exact"/>
              <w:jc w:val="center"/>
              <w:rPr>
                <w:rFonts w:hint="eastAsia" w:ascii="仿宋_GB2312" w:cs="宋体"/>
                <w:kern w:val="0"/>
                <w:sz w:val="24"/>
                <w:lang w:bidi="ar-SA"/>
              </w:rPr>
            </w:pPr>
          </w:p>
        </w:tc>
        <w:tc>
          <w:tcPr>
            <w:tcW w:w="1119" w:type="dxa"/>
            <w:vAlign w:val="center"/>
          </w:tcPr>
          <w:p>
            <w:pPr>
              <w:widowControl/>
              <w:spacing w:line="360" w:lineRule="exact"/>
              <w:jc w:val="center"/>
              <w:rPr>
                <w:rFonts w:hint="eastAsia" w:ascii="仿宋_GB2312" w:cs="宋体"/>
                <w:kern w:val="0"/>
                <w:sz w:val="24"/>
                <w:lang w:bidi="ar-SA"/>
              </w:rPr>
            </w:pPr>
          </w:p>
        </w:tc>
      </w:tr>
    </w:tbl>
    <w:p>
      <w:pPr>
        <w:jc w:val="left"/>
        <w:rPr>
          <w:rFonts w:hint="eastAsia" w:ascii="仿宋_GB2312"/>
          <w:sz w:val="24"/>
        </w:rPr>
      </w:pPr>
      <w:r>
        <w:rPr>
          <w:rFonts w:hint="eastAsia" w:ascii="仿宋_GB2312"/>
          <w:sz w:val="24"/>
        </w:rPr>
        <w:t>说明：1.必备条件中有任一条不符合，则该基地不予纳入示范基地考评范围；</w:t>
      </w:r>
    </w:p>
    <w:p>
      <w:pPr>
        <w:ind w:left="840" w:hanging="840" w:hangingChars="350"/>
        <w:jc w:val="left"/>
        <w:rPr>
          <w:rFonts w:hint="eastAsia" w:ascii="仿宋_GB2312"/>
          <w:sz w:val="24"/>
        </w:rPr>
      </w:pPr>
      <w:r>
        <w:rPr>
          <w:rFonts w:hint="eastAsia" w:ascii="仿宋_GB2312"/>
          <w:sz w:val="24"/>
        </w:rPr>
        <w:t xml:space="preserve">      2.</w:t>
      </w:r>
      <w:r>
        <w:rPr>
          <w:rFonts w:hint="eastAsia" w:ascii="仿宋_GB2312" w:cs="宋体"/>
          <w:kern w:val="0"/>
          <w:sz w:val="24"/>
          <w:lang w:bidi="ar-SA"/>
        </w:rPr>
        <w:t>农产品质量安全抽检均合格是指</w:t>
      </w:r>
      <w:r>
        <w:rPr>
          <w:rFonts w:hint="eastAsia" w:ascii="仿宋_GB2312" w:cs="宋体"/>
          <w:kern w:val="0"/>
          <w:sz w:val="24"/>
          <w:lang w:eastAsia="zh-CN" w:bidi="ar-SA"/>
        </w:rPr>
        <w:t>建设</w:t>
      </w:r>
      <w:r>
        <w:rPr>
          <w:rFonts w:hint="eastAsia" w:ascii="仿宋_GB2312" w:cs="宋体"/>
          <w:kern w:val="0"/>
          <w:sz w:val="24"/>
          <w:lang w:bidi="ar-SA"/>
        </w:rPr>
        <w:t>期间如有国家、省级或市级农产品质量安全抽检，必须全部合格。</w:t>
      </w:r>
    </w:p>
    <w:p>
      <w:pPr>
        <w:ind w:left="830" w:leftChars="222" w:hanging="120" w:hangingChars="50"/>
        <w:jc w:val="left"/>
        <w:rPr>
          <w:rFonts w:hint="eastAsia" w:ascii="仿宋_GB2312"/>
          <w:sz w:val="24"/>
        </w:rPr>
      </w:pPr>
      <w:r>
        <w:rPr>
          <w:rFonts w:hint="eastAsia" w:ascii="仿宋_GB2312"/>
          <w:sz w:val="24"/>
        </w:rPr>
        <w:t>3.各项考核内容进行量化打分时视质量差异酌情扣分，单项内容最低分为0分。</w:t>
      </w:r>
    </w:p>
    <w:p>
      <w:pPr>
        <w:ind w:left="830" w:leftChars="222" w:hanging="120" w:hangingChars="50"/>
        <w:jc w:val="left"/>
        <w:rPr>
          <w:rFonts w:hint="eastAsia" w:ascii="仿宋_GB2312"/>
          <w:b w:val="0"/>
          <w:bCs w:val="0"/>
          <w:color w:val="auto"/>
          <w:sz w:val="24"/>
          <w:lang w:val="en-US" w:eastAsia="zh-CN"/>
        </w:rPr>
      </w:pPr>
      <w:bookmarkStart w:id="29" w:name="OLE_LINK20"/>
      <w:r>
        <w:rPr>
          <w:rFonts w:hint="eastAsia" w:ascii="仿宋_GB2312"/>
          <w:b w:val="0"/>
          <w:bCs w:val="0"/>
          <w:color w:val="auto"/>
          <w:sz w:val="24"/>
          <w:lang w:val="en-US" w:eastAsia="zh-CN"/>
        </w:rPr>
        <w:t>4.项目总分为100 分，得分85分以上（含85分）为合格，85分以下为不合格。</w:t>
      </w:r>
      <w:bookmarkStart w:id="30" w:name="OLE_LINK19"/>
    </w:p>
    <w:p>
      <w:pPr>
        <w:ind w:left="871" w:leftChars="222" w:hanging="161" w:hangingChars="50"/>
        <w:jc w:val="left"/>
        <w:rPr>
          <w:rFonts w:hint="eastAsia" w:ascii="黑体" w:eastAsia="黑体"/>
          <w:b/>
          <w:kern w:val="0"/>
          <w:szCs w:val="32"/>
        </w:rPr>
      </w:pPr>
      <w:r>
        <w:rPr>
          <w:rFonts w:hint="eastAsia" w:ascii="黑体" w:eastAsia="黑体"/>
          <w:b/>
          <w:kern w:val="0"/>
          <w:szCs w:val="32"/>
        </w:rPr>
        <w:t xml:space="preserve">验收组成员签字：       </w:t>
      </w:r>
    </w:p>
    <w:tbl>
      <w:tblPr>
        <w:tblStyle w:val="11"/>
        <w:tblW w:w="9980" w:type="dxa"/>
        <w:tblInd w:w="-824" w:type="dxa"/>
        <w:tblLayout w:type="fixed"/>
        <w:tblCellMar>
          <w:top w:w="0" w:type="dxa"/>
          <w:left w:w="108" w:type="dxa"/>
          <w:bottom w:w="0" w:type="dxa"/>
          <w:right w:w="108" w:type="dxa"/>
        </w:tblCellMar>
      </w:tblPr>
      <w:tblGrid>
        <w:gridCol w:w="1641"/>
        <w:gridCol w:w="3173"/>
        <w:gridCol w:w="1550"/>
        <w:gridCol w:w="1939"/>
        <w:gridCol w:w="1677"/>
      </w:tblGrid>
      <w:tr>
        <w:tblPrEx>
          <w:tblLayout w:type="fixed"/>
          <w:tblCellMar>
            <w:top w:w="0" w:type="dxa"/>
            <w:left w:w="108" w:type="dxa"/>
            <w:bottom w:w="0" w:type="dxa"/>
            <w:right w:w="108" w:type="dxa"/>
          </w:tblCellMar>
        </w:tblPrEx>
        <w:trPr>
          <w:trHeight w:val="765"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姓名</w:t>
            </w:r>
          </w:p>
        </w:tc>
        <w:tc>
          <w:tcPr>
            <w:tcW w:w="31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单位名称</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职务/职称</w:t>
            </w:r>
          </w:p>
        </w:tc>
        <w:tc>
          <w:tcPr>
            <w:tcW w:w="1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是否一致同意</w:t>
            </w:r>
          </w:p>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通过验收</w:t>
            </w:r>
          </w:p>
        </w:tc>
        <w:tc>
          <w:tcPr>
            <w:tcW w:w="1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签名</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bookmarkEnd w:id="29"/>
      <w:bookmarkEnd w:id="30"/>
    </w:tbl>
    <w:p>
      <w:pPr>
        <w:widowControl/>
        <w:snapToGrid w:val="0"/>
        <w:spacing w:before="217" w:beforeLines="50" w:after="217" w:afterLines="50" w:line="600" w:lineRule="exact"/>
        <w:jc w:val="center"/>
        <w:outlineLvl w:val="1"/>
        <w:rPr>
          <w:rFonts w:hint="eastAsia" w:ascii="方正小标宋简体" w:eastAsia="方正小标宋简体"/>
          <w:b/>
          <w:bCs/>
          <w:kern w:val="0"/>
          <w:sz w:val="36"/>
          <w:szCs w:val="36"/>
          <w:lang w:val="en-US" w:eastAsia="zh-CN"/>
        </w:rPr>
      </w:pPr>
    </w:p>
    <w:p>
      <w:pPr>
        <w:widowControl/>
        <w:snapToGrid w:val="0"/>
        <w:spacing w:before="217" w:beforeLines="50" w:after="217" w:afterLines="50" w:line="600" w:lineRule="exact"/>
        <w:jc w:val="center"/>
        <w:outlineLvl w:val="1"/>
        <w:rPr>
          <w:rFonts w:hint="eastAsia" w:ascii="方正小标宋简体" w:eastAsia="方正小标宋简体"/>
          <w:b/>
          <w:bCs/>
          <w:kern w:val="0"/>
          <w:sz w:val="36"/>
          <w:szCs w:val="36"/>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1"/>
        <w:rPr>
          <w:rFonts w:hint="eastAsia" w:ascii="方正小标宋简体" w:eastAsia="方正小标宋简体"/>
          <w:bCs/>
          <w:kern w:val="0"/>
          <w:sz w:val="36"/>
          <w:szCs w:val="36"/>
          <w:lang w:eastAsia="zh-CN"/>
        </w:rPr>
      </w:pPr>
      <w:r>
        <w:rPr>
          <w:rFonts w:hint="eastAsia" w:ascii="方正小标宋简体" w:eastAsia="方正小标宋简体"/>
          <w:bCs/>
          <w:kern w:val="0"/>
          <w:sz w:val="36"/>
          <w:szCs w:val="36"/>
          <w:lang w:val="en-US" w:eastAsia="zh-CN"/>
        </w:rPr>
        <w:t>2.泉州市</w:t>
      </w:r>
      <w:r>
        <w:rPr>
          <w:rFonts w:hint="eastAsia" w:ascii="方正小标宋简体" w:eastAsia="方正小标宋简体"/>
          <w:bCs/>
          <w:kern w:val="0"/>
          <w:sz w:val="36"/>
          <w:szCs w:val="36"/>
        </w:rPr>
        <w:t>畜禽养殖标准化</w:t>
      </w:r>
      <w:r>
        <w:rPr>
          <w:rFonts w:hint="eastAsia" w:ascii="方正小标宋简体" w:eastAsia="方正小标宋简体"/>
          <w:bCs/>
          <w:kern w:val="0"/>
          <w:sz w:val="36"/>
          <w:szCs w:val="36"/>
          <w:lang w:eastAsia="zh-CN"/>
        </w:rPr>
        <w:t>生产基地验收</w:t>
      </w:r>
      <w:r>
        <w:rPr>
          <w:rFonts w:hint="eastAsia" w:ascii="方正小标宋简体" w:eastAsia="方正小标宋简体"/>
          <w:bCs/>
          <w:kern w:val="0"/>
          <w:sz w:val="36"/>
          <w:szCs w:val="36"/>
        </w:rPr>
        <w:t>考评</w:t>
      </w:r>
      <w:r>
        <w:rPr>
          <w:rFonts w:hint="eastAsia" w:ascii="方正小标宋简体" w:eastAsia="方正小标宋简体"/>
          <w:bCs/>
          <w:kern w:val="0"/>
          <w:sz w:val="36"/>
          <w:szCs w:val="36"/>
          <w:lang w:eastAsia="zh-CN"/>
        </w:rPr>
        <w:t>表</w:t>
      </w:r>
    </w:p>
    <w:p>
      <w:pPr>
        <w:pStyle w:val="2"/>
        <w:numPr>
          <w:ilvl w:val="0"/>
          <w:numId w:val="0"/>
        </w:numPr>
        <w:ind w:left="771" w:leftChars="0"/>
        <w:rPr>
          <w:rFonts w:hint="eastAsia"/>
          <w:lang w:eastAsia="zh-CN"/>
        </w:rPr>
      </w:pPr>
    </w:p>
    <w:tbl>
      <w:tblPr>
        <w:tblStyle w:val="11"/>
        <w:tblW w:w="8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25"/>
        <w:gridCol w:w="5103"/>
        <w:gridCol w:w="101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87"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黑体"/>
                <w:sz w:val="24"/>
                <w:szCs w:val="24"/>
              </w:rPr>
            </w:pPr>
            <w:r>
              <w:rPr>
                <w:rFonts w:hint="eastAsia" w:eastAsia="黑体"/>
                <w:sz w:val="24"/>
                <w:szCs w:val="24"/>
              </w:rPr>
              <w:t>考核项目</w:t>
            </w:r>
          </w:p>
        </w:tc>
        <w:tc>
          <w:tcPr>
            <w:tcW w:w="1125"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黑体"/>
                <w:sz w:val="24"/>
                <w:szCs w:val="24"/>
              </w:rPr>
            </w:pPr>
            <w:r>
              <w:rPr>
                <w:rFonts w:hint="eastAsia" w:eastAsia="黑体"/>
                <w:sz w:val="24"/>
                <w:szCs w:val="24"/>
              </w:rPr>
              <w:t>考核细目</w:t>
            </w:r>
          </w:p>
        </w:tc>
        <w:tc>
          <w:tcPr>
            <w:tcW w:w="5103"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黑体"/>
                <w:sz w:val="24"/>
                <w:szCs w:val="24"/>
              </w:rPr>
            </w:pPr>
            <w:r>
              <w:rPr>
                <w:rFonts w:hint="eastAsia" w:eastAsia="黑体"/>
                <w:sz w:val="24"/>
                <w:szCs w:val="24"/>
              </w:rPr>
              <w:t>考核具体内容及评分标准</w:t>
            </w:r>
          </w:p>
        </w:tc>
        <w:tc>
          <w:tcPr>
            <w:tcW w:w="1010" w:type="dxa"/>
            <w:tcBorders>
              <w:bottom w:val="single" w:color="auto" w:sz="4" w:space="0"/>
            </w:tcBorders>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黑体"/>
                <w:sz w:val="24"/>
                <w:szCs w:val="24"/>
              </w:rPr>
            </w:pPr>
            <w:r>
              <w:rPr>
                <w:rFonts w:hint="eastAsia" w:eastAsia="黑体"/>
                <w:sz w:val="24"/>
                <w:szCs w:val="24"/>
              </w:rPr>
              <w:t>记录</w:t>
            </w:r>
          </w:p>
        </w:tc>
        <w:tc>
          <w:tcPr>
            <w:tcW w:w="709" w:type="dxa"/>
            <w:tcMar>
              <w:left w:w="51" w:type="dxa"/>
              <w:right w:w="51" w:type="dxa"/>
            </w:tcMar>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黑体"/>
                <w:sz w:val="24"/>
                <w:szCs w:val="24"/>
              </w:rPr>
            </w:pPr>
            <w:r>
              <w:rPr>
                <w:rFonts w:hint="eastAsia" w:eastAsia="黑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87" w:type="dxa"/>
            <w:vMerge w:val="restart"/>
            <w:vAlign w:val="center"/>
          </w:tcPr>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必备条件</w:t>
            </w:r>
          </w:p>
        </w:tc>
        <w:tc>
          <w:tcPr>
            <w:tcW w:w="112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场址不得位于畜禽养殖禁养区内，并符合相关法律法规及土地使用规划，具有相关环评手续和土地备案手续。</w:t>
            </w:r>
          </w:p>
        </w:tc>
        <w:tc>
          <w:tcPr>
            <w:tcW w:w="1719" w:type="dxa"/>
            <w:gridSpan w:val="2"/>
            <w:vMerge w:val="restart"/>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hint="eastAsia" w:eastAsia="仿宋_GB2312"/>
                <w:kern w:val="0"/>
                <w:sz w:val="24"/>
                <w:szCs w:val="24"/>
              </w:rPr>
              <w:t>任一必备项目不符，则终止现场考核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具有《动物防疫条件合格证》，两年内无重大动物疫病、主要人畜共患病临床病例和病原学阳性，无产品质量安全事件发生。</w:t>
            </w:r>
          </w:p>
        </w:tc>
        <w:tc>
          <w:tcPr>
            <w:tcW w:w="1719" w:type="dxa"/>
            <w:gridSpan w:val="2"/>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具有县级以上畜牧行政主管部门备案登记证明，养殖档案符合相关法规标准要求。</w:t>
            </w:r>
          </w:p>
        </w:tc>
        <w:tc>
          <w:tcPr>
            <w:tcW w:w="1719" w:type="dxa"/>
            <w:gridSpan w:val="2"/>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具有合法环评手续。</w:t>
            </w:r>
          </w:p>
        </w:tc>
        <w:tc>
          <w:tcPr>
            <w:tcW w:w="1719" w:type="dxa"/>
            <w:gridSpan w:val="2"/>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4"/>
                <w:szCs w:val="24"/>
              </w:rPr>
            </w:pP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具有合法用地手续。</w:t>
            </w:r>
          </w:p>
        </w:tc>
        <w:tc>
          <w:tcPr>
            <w:tcW w:w="1719" w:type="dxa"/>
            <w:gridSpan w:val="2"/>
            <w:vMerge w:val="continue"/>
            <w:tcBorders>
              <w:bottom w:val="single" w:color="auto" w:sz="4" w:space="0"/>
            </w:tcBorders>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787" w:type="dxa"/>
            <w:vMerge w:val="restart"/>
            <w:vAlign w:val="center"/>
          </w:tcPr>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生产高效</w:t>
            </w:r>
          </w:p>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w:t>
            </w:r>
            <w:r>
              <w:rPr>
                <w:sz w:val="24"/>
                <w:szCs w:val="24"/>
              </w:rPr>
              <w:t>30</w:t>
            </w:r>
            <w:r>
              <w:rPr>
                <w:rFonts w:hint="eastAsia"/>
                <w:sz w:val="24"/>
                <w:szCs w:val="24"/>
              </w:rPr>
              <w:t>分）</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eastAsia="仿宋_GB2312"/>
                <w:sz w:val="24"/>
                <w:szCs w:val="24"/>
              </w:rPr>
            </w:pPr>
            <w:r>
              <w:rPr>
                <w:rFonts w:hint="eastAsia" w:eastAsia="仿宋_GB2312"/>
                <w:sz w:val="24"/>
                <w:szCs w:val="24"/>
              </w:rPr>
              <w:t>良种化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（10分）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饲养的商品代畜禽来源于具有种畜禽生产经营许可证的养殖企业，饲养、销售种畜禽符合种畜禽场管理有关规定，资源转化率、畜禽生产率达到行业领先水平。</w:t>
            </w:r>
          </w:p>
        </w:tc>
        <w:tc>
          <w:tcPr>
            <w:tcW w:w="1010" w:type="dxa"/>
            <w:tcBorders>
              <w:top w:val="single" w:color="auto" w:sz="4" w:space="0"/>
            </w:tcBorders>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集约化</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eastAsia="仿宋_GB2312"/>
                <w:sz w:val="24"/>
                <w:szCs w:val="24"/>
              </w:rPr>
            </w:pPr>
            <w:r>
              <w:rPr>
                <w:rFonts w:hint="eastAsia" w:eastAsia="仿宋_GB2312"/>
                <w:sz w:val="24"/>
                <w:szCs w:val="24"/>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畜禽圈舍设计合理，单位面积土地产值较高。</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eastAsia="仿宋_GB2312"/>
                <w:sz w:val="24"/>
                <w:szCs w:val="24"/>
              </w:rPr>
            </w:pPr>
            <w:r>
              <w:rPr>
                <w:rFonts w:hint="eastAsia" w:eastAsia="仿宋_GB2312"/>
                <w:sz w:val="24"/>
                <w:szCs w:val="24"/>
              </w:rPr>
              <w:t>设施化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（10分）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自动饲喂、机械清粪、环境控制等设施装备先进，使用节水、节料、节能的养殖工艺，劳动生产率达到行业领先水平。</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智能化</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eastAsia="仿宋_GB2312"/>
                <w:sz w:val="24"/>
                <w:szCs w:val="24"/>
              </w:rPr>
            </w:pPr>
            <w:r>
              <w:rPr>
                <w:rFonts w:hint="eastAsia" w:eastAsia="仿宋_GB2312"/>
                <w:sz w:val="24"/>
                <w:szCs w:val="24"/>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配备有场区监控系统，发情自动监测系统，对重点生产区域和粪污资源化利用区域进行全天候实时监控。</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787" w:type="dxa"/>
            <w:vMerge w:val="restart"/>
            <w:vAlign w:val="center"/>
          </w:tcPr>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环境友好（30分）</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场区环境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（12分）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选址科学，圈舍美观，景观优美，场区清洁卫生，无噪声、臭气、污水等污染。</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粪污资源化利用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（12分）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粪污处理和资源化利用设施完善，技术模式选择合理，种养结合程度高。</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病死畜禽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无害化处理（6分）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配备有化制等病死畜禽无害化处理设施且正常使用；或委托当地畜牧部门认可的集中处理中心统一处理，且有正式协议，运转正常。</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87" w:type="dxa"/>
            <w:vMerge w:val="restart"/>
            <w:vAlign w:val="center"/>
          </w:tcPr>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产品安全（30分）</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疫病防控</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（10分）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具有先进的防疫制度和设施，科学、规范、实施畜禽疫病综合防控措施。</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投入品使用（10分）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严格遵守饲料、饲料添加剂和兽药使用有关规定，记录完整、准确。严格执行兽用处方药和休药期制度。</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追溯体系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质量安全追溯体系完善。</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品牌培育</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（5分）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拥有企业自主品牌，取得无公害农产品、绿色食品、有机农产品和农产品地理标志等认证，产品绿色、安全、优质。</w:t>
            </w:r>
          </w:p>
        </w:tc>
        <w:tc>
          <w:tcPr>
            <w:tcW w:w="1010" w:type="dxa"/>
            <w:vAlign w:val="center"/>
          </w:tcPr>
          <w:p>
            <w:pPr>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exact"/>
          <w:jc w:val="center"/>
        </w:trPr>
        <w:tc>
          <w:tcPr>
            <w:tcW w:w="787" w:type="dxa"/>
            <w:vMerge w:val="restart"/>
            <w:vAlign w:val="center"/>
          </w:tcPr>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管理先进</w:t>
            </w:r>
          </w:p>
          <w:p>
            <w:pPr>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sz w:val="24"/>
                <w:szCs w:val="24"/>
              </w:rPr>
              <w:t>（10分）</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制度建设</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（4分）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生产管理、投入品使用、卫生防疫等管理制度健全，执行良好。</w:t>
            </w:r>
          </w:p>
        </w:tc>
        <w:tc>
          <w:tcPr>
            <w:tcW w:w="1010" w:type="dxa"/>
            <w:vAlign w:val="center"/>
          </w:tcPr>
          <w:p>
            <w:pPr>
              <w:keepNext/>
              <w:keepLines/>
              <w:pageBreakBefore w:val="0"/>
              <w:widowControl w:val="0"/>
              <w:kinsoku/>
              <w:wordWrap/>
              <w:overflowPunct/>
              <w:topLinePunct w:val="0"/>
              <w:autoSpaceDE/>
              <w:autoSpaceDN/>
              <w:bidi w:val="0"/>
              <w:adjustRightInd/>
              <w:snapToGrid/>
              <w:spacing w:before="260" w:after="260" w:line="320" w:lineRule="exact"/>
              <w:textAlignment w:val="auto"/>
              <w:outlineLvl w:val="2"/>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exact"/>
          <w:jc w:val="center"/>
        </w:trPr>
        <w:tc>
          <w:tcPr>
            <w:tcW w:w="787" w:type="dxa"/>
            <w:vMerge w:val="continue"/>
            <w:vAlign w:val="center"/>
          </w:tcPr>
          <w:p>
            <w:pPr>
              <w:pageBreakBefore w:val="0"/>
              <w:widowControl w:val="0"/>
              <w:kinsoku/>
              <w:wordWrap/>
              <w:overflowPunct/>
              <w:topLinePunct w:val="0"/>
              <w:autoSpaceDE/>
              <w:autoSpaceDN/>
              <w:bidi w:val="0"/>
              <w:adjustRightInd/>
              <w:snapToGrid/>
              <w:spacing w:line="320" w:lineRule="exact"/>
              <w:textAlignment w:val="auto"/>
              <w:rPr>
                <w:sz w:val="24"/>
                <w:szCs w:val="24"/>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管理水平</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（6分）</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hint="eastAsia" w:eastAsia="仿宋_GB2312"/>
                <w:sz w:val="24"/>
                <w:szCs w:val="24"/>
              </w:rPr>
              <w:t>配备专门养殖、防疫等技术人员，建设有现代化信息管理系统，准确记录生产、防疫等情况。</w:t>
            </w:r>
          </w:p>
        </w:tc>
        <w:tc>
          <w:tcPr>
            <w:tcW w:w="1010" w:type="dxa"/>
            <w:vAlign w:val="center"/>
          </w:tcPr>
          <w:p>
            <w:pPr>
              <w:keepNext/>
              <w:keepLines/>
              <w:pageBreakBefore w:val="0"/>
              <w:widowControl w:val="0"/>
              <w:kinsoku/>
              <w:wordWrap/>
              <w:overflowPunct/>
              <w:topLinePunct w:val="0"/>
              <w:autoSpaceDE/>
              <w:autoSpaceDN/>
              <w:bidi w:val="0"/>
              <w:adjustRightInd/>
              <w:snapToGrid/>
              <w:spacing w:before="260" w:after="260" w:line="320" w:lineRule="exact"/>
              <w:textAlignment w:val="auto"/>
              <w:outlineLvl w:val="2"/>
              <w:rPr>
                <w:rFonts w:eastAsia="仿宋_GB2312"/>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7015" w:type="dxa"/>
            <w:gridSpan w:val="3"/>
            <w:vAlign w:val="center"/>
          </w:tcPr>
          <w:p>
            <w:pPr>
              <w:pageBreakBefore w:val="0"/>
              <w:widowControl w:val="0"/>
              <w:kinsoku/>
              <w:wordWrap/>
              <w:overflowPunct/>
              <w:topLinePunct w:val="0"/>
              <w:autoSpaceDE/>
              <w:autoSpaceDN/>
              <w:bidi w:val="0"/>
              <w:adjustRightInd/>
              <w:snapToGrid/>
              <w:spacing w:line="320" w:lineRule="exact"/>
              <w:jc w:val="center"/>
              <w:textAlignment w:val="auto"/>
              <w:rPr>
                <w:b/>
                <w:sz w:val="24"/>
                <w:szCs w:val="24"/>
              </w:rPr>
            </w:pPr>
            <w:r>
              <w:rPr>
                <w:rFonts w:hint="eastAsia"/>
                <w:b/>
                <w:sz w:val="24"/>
                <w:szCs w:val="24"/>
              </w:rPr>
              <w:t>总分</w:t>
            </w:r>
          </w:p>
        </w:tc>
        <w:tc>
          <w:tcPr>
            <w:tcW w:w="1010"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b/>
                <w:sz w:val="24"/>
                <w:szCs w:val="24"/>
              </w:rPr>
            </w:pPr>
          </w:p>
        </w:tc>
        <w:tc>
          <w:tcPr>
            <w:tcW w:w="709" w:type="dxa"/>
            <w:vAlign w:val="center"/>
          </w:tcPr>
          <w:p>
            <w:pPr>
              <w:keepNext/>
              <w:keepLines/>
              <w:pageBreakBefore w:val="0"/>
              <w:widowControl w:val="0"/>
              <w:kinsoku/>
              <w:wordWrap/>
              <w:overflowPunct/>
              <w:topLinePunct w:val="0"/>
              <w:autoSpaceDE/>
              <w:autoSpaceDN/>
              <w:bidi w:val="0"/>
              <w:adjustRightInd/>
              <w:snapToGrid/>
              <w:spacing w:line="320" w:lineRule="exact"/>
              <w:textAlignment w:val="auto"/>
              <w:outlineLvl w:val="0"/>
              <w:rPr>
                <w:b/>
                <w:sz w:val="24"/>
                <w:szCs w:val="24"/>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eastAsia="黑体"/>
          <w:sz w:val="24"/>
          <w:szCs w:val="24"/>
        </w:rPr>
      </w:pPr>
      <w:r>
        <w:rPr>
          <w:rFonts w:hint="eastAsia" w:ascii="黑体" w:eastAsia="黑体"/>
          <w:b/>
          <w:sz w:val="24"/>
          <w:szCs w:val="24"/>
        </w:rPr>
        <w:t>说明：</w:t>
      </w:r>
      <w:r>
        <w:rPr>
          <w:rFonts w:hint="eastAsia" w:ascii="黑体" w:eastAsia="黑体"/>
          <w:sz w:val="24"/>
          <w:szCs w:val="24"/>
        </w:rPr>
        <w:t>1.必备条件中有任一条不符合，则该场不予纳入示范场考评范围；</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firstLine="720" w:firstLineChars="300"/>
        <w:jc w:val="left"/>
        <w:textAlignment w:val="auto"/>
        <w:rPr>
          <w:rFonts w:hint="eastAsia" w:ascii="黑体" w:eastAsia="黑体"/>
          <w:sz w:val="24"/>
          <w:szCs w:val="24"/>
        </w:rPr>
      </w:pPr>
      <w:r>
        <w:rPr>
          <w:rFonts w:hint="eastAsia" w:ascii="黑体" w:eastAsia="黑体"/>
          <w:sz w:val="24"/>
          <w:szCs w:val="24"/>
        </w:rPr>
        <w:t>各项考核内容进行量化打分时视质量差异酌情扣分，单项内容最低为0；</w:t>
      </w:r>
    </w:p>
    <w:p>
      <w:pPr>
        <w:keepNext w:val="0"/>
        <w:keepLines w:val="0"/>
        <w:pageBreakBefore w:val="0"/>
        <w:widowControl w:val="0"/>
        <w:kinsoku/>
        <w:wordWrap/>
        <w:overflowPunct/>
        <w:topLinePunct w:val="0"/>
        <w:autoSpaceDE/>
        <w:autoSpaceDN/>
        <w:bidi w:val="0"/>
        <w:adjustRightInd/>
        <w:snapToGrid/>
        <w:spacing w:line="320" w:lineRule="exact"/>
        <w:ind w:left="630"/>
        <w:jc w:val="left"/>
        <w:textAlignment w:val="auto"/>
        <w:rPr>
          <w:sz w:val="24"/>
          <w:szCs w:val="24"/>
        </w:rPr>
      </w:pPr>
      <w:r>
        <w:rPr>
          <w:rFonts w:hint="eastAsia" w:ascii="黑体" w:eastAsia="黑体"/>
          <w:sz w:val="24"/>
          <w:szCs w:val="24"/>
        </w:rPr>
        <w:t>3.设区</w:t>
      </w:r>
      <w:r>
        <w:rPr>
          <w:rFonts w:eastAsia="黑体"/>
          <w:sz w:val="24"/>
          <w:szCs w:val="24"/>
        </w:rPr>
        <w:t>市级农业农村主管部门可结合本地区实际，细化考核评分标准。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eastAsia="黑体"/>
          <w:b/>
          <w:kern w:val="0"/>
          <w:sz w:val="24"/>
          <w:szCs w:val="24"/>
        </w:rPr>
      </w:pPr>
      <w:r>
        <w:rPr>
          <w:rFonts w:hint="eastAsia" w:ascii="黑体" w:eastAsia="黑体"/>
          <w:b/>
          <w:kern w:val="0"/>
          <w:sz w:val="24"/>
          <w:szCs w:val="24"/>
        </w:rPr>
        <w:t xml:space="preserve">  </w:t>
      </w:r>
      <w:r>
        <w:rPr>
          <w:rFonts w:hint="eastAsia" w:ascii="黑体" w:eastAsia="黑体"/>
          <w:b/>
          <w:kern w:val="0"/>
          <w:sz w:val="24"/>
          <w:szCs w:val="24"/>
          <w:lang w:val="en-US" w:eastAsia="zh-CN"/>
        </w:rPr>
        <w:t xml:space="preserve">  </w:t>
      </w:r>
      <w:r>
        <w:rPr>
          <w:rFonts w:hint="eastAsia" w:ascii="黑体" w:hAnsi="Times New Roman" w:eastAsia="黑体" w:cs="Times New Roman"/>
          <w:sz w:val="24"/>
          <w:szCs w:val="24"/>
          <w:lang w:val="en-US" w:eastAsia="zh-CN"/>
        </w:rPr>
        <w:t xml:space="preserve"> 4.项目总分为100 分，得分85分以上（含85分）为合格，85分以下为不合格。</w:t>
      </w:r>
    </w:p>
    <w:p>
      <w:pPr>
        <w:ind w:left="-720" w:leftChars="-225" w:firstLine="482" w:firstLineChars="150"/>
        <w:jc w:val="left"/>
        <w:rPr>
          <w:rFonts w:hint="eastAsia" w:ascii="黑体" w:eastAsia="黑体"/>
          <w:b/>
          <w:kern w:val="0"/>
          <w:szCs w:val="32"/>
        </w:rPr>
      </w:pPr>
      <w:r>
        <w:rPr>
          <w:rFonts w:hint="eastAsia" w:ascii="黑体" w:eastAsia="黑体"/>
          <w:b/>
          <w:kern w:val="0"/>
          <w:szCs w:val="32"/>
        </w:rPr>
        <w:t xml:space="preserve">验收组成员签字：       </w:t>
      </w:r>
    </w:p>
    <w:tbl>
      <w:tblPr>
        <w:tblStyle w:val="11"/>
        <w:tblW w:w="9980" w:type="dxa"/>
        <w:tblInd w:w="-824" w:type="dxa"/>
        <w:tblLayout w:type="fixed"/>
        <w:tblCellMar>
          <w:top w:w="0" w:type="dxa"/>
          <w:left w:w="108" w:type="dxa"/>
          <w:bottom w:w="0" w:type="dxa"/>
          <w:right w:w="108" w:type="dxa"/>
        </w:tblCellMar>
      </w:tblPr>
      <w:tblGrid>
        <w:gridCol w:w="1641"/>
        <w:gridCol w:w="3173"/>
        <w:gridCol w:w="1550"/>
        <w:gridCol w:w="1939"/>
        <w:gridCol w:w="1677"/>
      </w:tblGrid>
      <w:tr>
        <w:tblPrEx>
          <w:tblLayout w:type="fixed"/>
          <w:tblCellMar>
            <w:top w:w="0" w:type="dxa"/>
            <w:left w:w="108" w:type="dxa"/>
            <w:bottom w:w="0" w:type="dxa"/>
            <w:right w:w="108" w:type="dxa"/>
          </w:tblCellMar>
        </w:tblPrEx>
        <w:trPr>
          <w:trHeight w:val="765" w:hRule="atLeast"/>
        </w:trPr>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姓名</w:t>
            </w:r>
          </w:p>
        </w:tc>
        <w:tc>
          <w:tcPr>
            <w:tcW w:w="31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单位名称</w:t>
            </w:r>
          </w:p>
        </w:tc>
        <w:tc>
          <w:tcPr>
            <w:tcW w:w="15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职务/职称</w:t>
            </w:r>
          </w:p>
        </w:tc>
        <w:tc>
          <w:tcPr>
            <w:tcW w:w="19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是否一致同意</w:t>
            </w:r>
          </w:p>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通过验收</w:t>
            </w:r>
          </w:p>
        </w:tc>
        <w:tc>
          <w:tcPr>
            <w:tcW w:w="16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签名</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597" w:hRule="atLeast"/>
        </w:trPr>
        <w:tc>
          <w:tcPr>
            <w:tcW w:w="1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ind w:left="-720" w:leftChars="-225" w:firstLine="482" w:firstLineChars="150"/>
        <w:jc w:val="left"/>
        <w:rPr>
          <w:rFonts w:hint="eastAsia" w:ascii="黑体" w:eastAsia="黑体"/>
          <w:b/>
          <w:kern w:val="0"/>
          <w:szCs w:val="32"/>
        </w:rPr>
        <w:sectPr>
          <w:headerReference r:id="rId4" w:type="default"/>
          <w:footerReference r:id="rId5" w:type="default"/>
          <w:footerReference r:id="rId6" w:type="even"/>
          <w:pgSz w:w="11907" w:h="16840"/>
          <w:pgMar w:top="905" w:right="1797" w:bottom="754" w:left="1797" w:header="851" w:footer="992" w:gutter="0"/>
          <w:pgNumType w:fmt="numberInDash"/>
          <w:cols w:space="720" w:num="1"/>
          <w:docGrid w:type="lines" w:linePitch="435" w:charSpace="-6553"/>
        </w:sect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spacing w:line="560" w:lineRule="exact"/>
        <w:rPr>
          <w:rFonts w:ascii="仿宋_GB2312"/>
          <w:sz w:val="24"/>
          <w:szCs w:val="24"/>
        </w:rPr>
      </w:pPr>
    </w:p>
    <w:p>
      <w:pPr>
        <w:pStyle w:val="2"/>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pStyle w:val="3"/>
        <w:rPr>
          <w:rFonts w:ascii="仿宋_GB2312"/>
          <w:sz w:val="24"/>
          <w:szCs w:val="24"/>
        </w:rPr>
      </w:pPr>
    </w:p>
    <w:p>
      <w:pPr>
        <w:spacing w:line="560" w:lineRule="exact"/>
        <w:rPr>
          <w:rFonts w:ascii="仿宋_GB2312"/>
          <w:sz w:val="24"/>
          <w:szCs w:val="24"/>
        </w:rPr>
      </w:pPr>
    </w:p>
    <w:p>
      <w:pPr>
        <w:spacing w:line="540" w:lineRule="exact"/>
        <w:ind w:right="1306" w:rightChars="408"/>
        <w:rPr>
          <w:rFonts w:ascii="仿宋_GB2312" w:hAnsi="方正小标宋简体"/>
        </w:rPr>
      </w:pPr>
    </w:p>
    <w:p>
      <w:pPr>
        <w:spacing w:line="540" w:lineRule="exact"/>
        <w:ind w:firstLine="320" w:firstLineChars="100"/>
        <w:rPr>
          <w:rFonts w:ascii="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715000" cy="0"/>
                <wp:effectExtent l="0" t="0" r="0" b="0"/>
                <wp:wrapNone/>
                <wp:docPr id="2" name="直线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32.45pt;height:0pt;width:450pt;z-index:251661312;mso-width-relative:page;mso-height-relative:page;" filled="f" stroked="t" coordsize="21600,21600" o:gfxdata="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Jv1XNQAAAAGAQAADwAAAAAAAAABACAAAAAiAAAA&#10;ZHJzL2Rvd25yZXYueG1sUEsBAhQAFAAAAAgAh07iQBsS/2nSAQAAmwMAAA4AAAAAAAAAAQAgAAAA&#10;IwEAAGRycy9lMm9Eb2MueG1sUEsFBgAAAAAGAAYAWQEAAG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48895</wp:posOffset>
                </wp:positionV>
                <wp:extent cx="5715000" cy="0"/>
                <wp:effectExtent l="0" t="0" r="0" b="0"/>
                <wp:wrapNone/>
                <wp:docPr id="1" name="直线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3.85pt;height:0pt;width:450pt;z-index:251660288;mso-width-relative:page;mso-height-relative:page;" filled="f" stroked="t" coordsize="21600,21600" o:gfxdata="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b8I8tIAAAAEAQAADwAAAAAAAAABACAAAAAiAAAAZHJz&#10;L2Rvd25yZXYueG1sUEsBAhQAFAAAAAgAh07iQJ2DWb/RAQAAmwMAAA4AAAAAAAAAAQAgAAAAIQEA&#10;AGRycy9lMm9Eb2MueG1sUEsFBgAAAAAGAAYAWQEAAGQFAAAAAA==&#10;">
                <v:fill on="f" focussize="0,0"/>
                <v:stroke color="#000000" joinstyle="round"/>
                <v:imagedata o:title=""/>
                <o:lock v:ext="edit" aspectratio="f"/>
              </v:line>
            </w:pict>
          </mc:Fallback>
        </mc:AlternateContent>
      </w:r>
      <w:r>
        <w:rPr>
          <w:rFonts w:hint="eastAsia" w:ascii="仿宋_GB2312" w:cs="仿宋_GB2312"/>
          <w:sz w:val="28"/>
          <w:szCs w:val="28"/>
        </w:rPr>
        <w:t>安溪县农业农村局办公室</w:t>
      </w:r>
      <w:r>
        <w:rPr>
          <w:rFonts w:ascii="仿宋_GB2312" w:cs="仿宋_GB2312"/>
          <w:sz w:val="28"/>
          <w:szCs w:val="28"/>
        </w:rPr>
        <w:t xml:space="preserve">                  202</w:t>
      </w:r>
      <w:r>
        <w:rPr>
          <w:rFonts w:hint="eastAsia" w:ascii="仿宋_GB2312" w:cs="仿宋_GB2312"/>
          <w:sz w:val="28"/>
          <w:szCs w:val="28"/>
          <w:lang w:val="en-US" w:eastAsia="zh-CN"/>
        </w:rPr>
        <w:t>6</w:t>
      </w:r>
      <w:r>
        <w:rPr>
          <w:rFonts w:hint="eastAsia" w:ascii="仿宋_GB2312" w:cs="仿宋_GB2312"/>
          <w:sz w:val="28"/>
          <w:szCs w:val="28"/>
        </w:rPr>
        <w:t>年</w:t>
      </w:r>
      <w:r>
        <w:rPr>
          <w:rFonts w:hint="eastAsia" w:ascii="仿宋_GB2312" w:cs="仿宋_GB2312"/>
          <w:sz w:val="28"/>
          <w:szCs w:val="28"/>
          <w:lang w:val="en-US" w:eastAsia="zh-CN"/>
        </w:rPr>
        <w:t>4</w:t>
      </w:r>
      <w:r>
        <w:rPr>
          <w:rFonts w:hint="eastAsia" w:ascii="仿宋_GB2312" w:cs="仿宋_GB2312"/>
          <w:sz w:val="28"/>
          <w:szCs w:val="28"/>
        </w:rPr>
        <w:t>月</w:t>
      </w:r>
      <w:r>
        <w:rPr>
          <w:rFonts w:hint="eastAsia" w:ascii="仿宋_GB2312" w:cs="仿宋_GB2312"/>
          <w:sz w:val="28"/>
          <w:szCs w:val="28"/>
          <w:lang w:val="en-US" w:eastAsia="zh-CN"/>
        </w:rPr>
        <w:t>28</w:t>
      </w:r>
      <w:bookmarkStart w:id="31" w:name="_GoBack"/>
      <w:bookmarkEnd w:id="31"/>
      <w:r>
        <w:rPr>
          <w:rFonts w:hint="eastAsia" w:ascii="仿宋_GB2312" w:cs="仿宋_GB2312"/>
          <w:sz w:val="28"/>
          <w:szCs w:val="28"/>
        </w:rPr>
        <w:t>日印发</w:t>
      </w:r>
    </w:p>
    <w:sectPr>
      <w:headerReference r:id="rId7" w:type="default"/>
      <w:footerReference r:id="rId8" w:type="default"/>
      <w:pgSz w:w="11906" w:h="16838"/>
      <w:pgMar w:top="1701" w:right="1474" w:bottom="158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0"/>
                              <w:rFonts w:ascii="宋体" w:hAnsi="宋体" w:eastAsia="宋体"/>
                              <w:sz w:val="28"/>
                              <w:szCs w:val="28"/>
                            </w:rPr>
                          </w:pP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Style w:val="10"/>
                              <w:rFonts w:ascii="宋体" w:hAnsi="宋体" w:eastAsia="宋体" w:cs="宋体"/>
                              <w:sz w:val="28"/>
                              <w:szCs w:val="28"/>
                            </w:rPr>
                            <w:fldChar w:fldCharType="separate"/>
                          </w:r>
                          <w:r>
                            <w:rPr>
                              <w:rStyle w:val="10"/>
                              <w:rFonts w:ascii="宋体" w:hAnsi="宋体" w:eastAsia="宋体" w:cs="宋体"/>
                              <w:sz w:val="28"/>
                              <w:szCs w:val="28"/>
                            </w:rPr>
                            <w:t>- 12 -</w:t>
                          </w:r>
                          <w:r>
                            <w:rPr>
                              <w:rStyle w:val="10"/>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Style w:val="10"/>
                        <w:rFonts w:ascii="宋体" w:hAnsi="宋体" w:eastAsia="宋体"/>
                        <w:sz w:val="28"/>
                        <w:szCs w:val="28"/>
                      </w:rPr>
                    </w:pPr>
                    <w:r>
                      <w:rPr>
                        <w:rStyle w:val="10"/>
                        <w:rFonts w:ascii="宋体" w:hAnsi="宋体" w:eastAsia="宋体" w:cs="宋体"/>
                        <w:sz w:val="28"/>
                        <w:szCs w:val="28"/>
                      </w:rPr>
                      <w:fldChar w:fldCharType="begin"/>
                    </w:r>
                    <w:r>
                      <w:rPr>
                        <w:rStyle w:val="10"/>
                        <w:rFonts w:ascii="宋体" w:hAnsi="宋体" w:eastAsia="宋体" w:cs="宋体"/>
                        <w:sz w:val="28"/>
                        <w:szCs w:val="28"/>
                      </w:rPr>
                      <w:instrText xml:space="preserve">PAGE  </w:instrText>
                    </w:r>
                    <w:r>
                      <w:rPr>
                        <w:rStyle w:val="10"/>
                        <w:rFonts w:ascii="宋体" w:hAnsi="宋体" w:eastAsia="宋体" w:cs="宋体"/>
                        <w:sz w:val="28"/>
                        <w:szCs w:val="28"/>
                      </w:rPr>
                      <w:fldChar w:fldCharType="separate"/>
                    </w:r>
                    <w:r>
                      <w:rPr>
                        <w:rStyle w:val="10"/>
                        <w:rFonts w:ascii="宋体" w:hAnsi="宋体" w:eastAsia="宋体" w:cs="宋体"/>
                        <w:sz w:val="28"/>
                        <w:szCs w:val="28"/>
                      </w:rPr>
                      <w:t>- 12 -</w:t>
                    </w:r>
                    <w:r>
                      <w:rPr>
                        <w:rStyle w:val="10"/>
                        <w:rFonts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Style w:val="10"/>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7</w:t>
                          </w:r>
                          <w:r>
                            <w:rPr>
                              <w:rStyle w:val="10"/>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Style w:val="10"/>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7</w:t>
                    </w:r>
                    <w:r>
                      <w:rPr>
                        <w:rStyle w:val="10"/>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0"/>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sz w:val="28"/>
                              <w:szCs w:val="28"/>
                            </w:rPr>
                            <w:fldChar w:fldCharType="begin"/>
                          </w:r>
                          <w:r>
                            <w:rPr>
                              <w:rStyle w:val="10"/>
                              <w:rFonts w:hint="eastAsia" w:asciiTheme="majorEastAsia" w:hAnsiTheme="majorEastAsia" w:eastAsiaTheme="majorEastAsia" w:cstheme="majorEastAsia"/>
                              <w:sz w:val="28"/>
                              <w:szCs w:val="28"/>
                            </w:rPr>
                            <w:instrText xml:space="preserve">PAGE  </w:instrText>
                          </w:r>
                          <w:r>
                            <w:rPr>
                              <w:rStyle w:val="10"/>
                              <w:rFonts w:hint="eastAsia" w:asciiTheme="majorEastAsia" w:hAnsiTheme="majorEastAsia" w:eastAsiaTheme="majorEastAsia" w:cstheme="majorEastAsia"/>
                              <w:sz w:val="28"/>
                              <w:szCs w:val="28"/>
                            </w:rPr>
                            <w:fldChar w:fldCharType="separate"/>
                          </w:r>
                          <w:r>
                            <w:rPr>
                              <w:rStyle w:val="10"/>
                              <w:rFonts w:hint="eastAsia" w:asciiTheme="majorEastAsia" w:hAnsiTheme="majorEastAsia" w:eastAsiaTheme="majorEastAsia" w:cstheme="majorEastAsia"/>
                              <w:sz w:val="28"/>
                              <w:szCs w:val="28"/>
                            </w:rPr>
                            <w:t>7</w:t>
                          </w:r>
                          <w:r>
                            <w:rPr>
                              <w:rStyle w:val="10"/>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Style w:val="10"/>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sz w:val="28"/>
                        <w:szCs w:val="28"/>
                      </w:rPr>
                      <w:fldChar w:fldCharType="begin"/>
                    </w:r>
                    <w:r>
                      <w:rPr>
                        <w:rStyle w:val="10"/>
                        <w:rFonts w:hint="eastAsia" w:asciiTheme="majorEastAsia" w:hAnsiTheme="majorEastAsia" w:eastAsiaTheme="majorEastAsia" w:cstheme="majorEastAsia"/>
                        <w:sz w:val="28"/>
                        <w:szCs w:val="28"/>
                      </w:rPr>
                      <w:instrText xml:space="preserve">PAGE  </w:instrText>
                    </w:r>
                    <w:r>
                      <w:rPr>
                        <w:rStyle w:val="10"/>
                        <w:rFonts w:hint="eastAsia" w:asciiTheme="majorEastAsia" w:hAnsiTheme="majorEastAsia" w:eastAsiaTheme="majorEastAsia" w:cstheme="majorEastAsia"/>
                        <w:sz w:val="28"/>
                        <w:szCs w:val="28"/>
                      </w:rPr>
                      <w:fldChar w:fldCharType="separate"/>
                    </w:r>
                    <w:r>
                      <w:rPr>
                        <w:rStyle w:val="10"/>
                        <w:rFonts w:hint="eastAsia" w:asciiTheme="majorEastAsia" w:hAnsiTheme="majorEastAsia" w:eastAsiaTheme="majorEastAsia" w:cstheme="majorEastAsia"/>
                        <w:sz w:val="28"/>
                        <w:szCs w:val="28"/>
                      </w:rPr>
                      <w:t>7</w:t>
                    </w:r>
                    <w:r>
                      <w:rPr>
                        <w:rStyle w:val="10"/>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2E35"/>
    <w:multiLevelType w:val="singleLevel"/>
    <w:tmpl w:val="5AA72E35"/>
    <w:lvl w:ilvl="0" w:tentative="0">
      <w:start w:val="2"/>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224"/>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2I4OTc5ZTI4ZTZlNGUwZmZjYjQwYWZjZTAxMmEifQ=="/>
    <w:docVar w:name="KSO_WPS_MARK_KEY" w:val="ee2a7157-9cca-492d-aad2-b06f88a9d66d"/>
  </w:docVars>
  <w:rsids>
    <w:rsidRoot w:val="00DF13C8"/>
    <w:rsid w:val="00044EF7"/>
    <w:rsid w:val="000E57D8"/>
    <w:rsid w:val="00124780"/>
    <w:rsid w:val="001376F2"/>
    <w:rsid w:val="001A7EF8"/>
    <w:rsid w:val="001B7B65"/>
    <w:rsid w:val="002A0E08"/>
    <w:rsid w:val="002D192A"/>
    <w:rsid w:val="00302E92"/>
    <w:rsid w:val="00321A6E"/>
    <w:rsid w:val="00381D6B"/>
    <w:rsid w:val="003A1253"/>
    <w:rsid w:val="003F39E8"/>
    <w:rsid w:val="003F3BD0"/>
    <w:rsid w:val="0043489B"/>
    <w:rsid w:val="00437578"/>
    <w:rsid w:val="0044192D"/>
    <w:rsid w:val="00456DB8"/>
    <w:rsid w:val="0048211C"/>
    <w:rsid w:val="004A1639"/>
    <w:rsid w:val="004B60BC"/>
    <w:rsid w:val="00527DEF"/>
    <w:rsid w:val="00560039"/>
    <w:rsid w:val="005A0FB6"/>
    <w:rsid w:val="005C0372"/>
    <w:rsid w:val="005C65C1"/>
    <w:rsid w:val="005F12BC"/>
    <w:rsid w:val="00652699"/>
    <w:rsid w:val="00733617"/>
    <w:rsid w:val="0074787E"/>
    <w:rsid w:val="00774DA6"/>
    <w:rsid w:val="0078335D"/>
    <w:rsid w:val="00790652"/>
    <w:rsid w:val="007A5278"/>
    <w:rsid w:val="007B3D30"/>
    <w:rsid w:val="007C7240"/>
    <w:rsid w:val="007E4C81"/>
    <w:rsid w:val="007F2686"/>
    <w:rsid w:val="008244A2"/>
    <w:rsid w:val="008320B9"/>
    <w:rsid w:val="00834565"/>
    <w:rsid w:val="00841404"/>
    <w:rsid w:val="00854219"/>
    <w:rsid w:val="008572CF"/>
    <w:rsid w:val="008A6CCC"/>
    <w:rsid w:val="008B4C57"/>
    <w:rsid w:val="008D1820"/>
    <w:rsid w:val="008D2EE6"/>
    <w:rsid w:val="008D7FA0"/>
    <w:rsid w:val="00920B15"/>
    <w:rsid w:val="009218B0"/>
    <w:rsid w:val="00927F25"/>
    <w:rsid w:val="00934996"/>
    <w:rsid w:val="00985455"/>
    <w:rsid w:val="00997322"/>
    <w:rsid w:val="009B74CE"/>
    <w:rsid w:val="009C6EB8"/>
    <w:rsid w:val="009D4EBB"/>
    <w:rsid w:val="009D7631"/>
    <w:rsid w:val="00A00647"/>
    <w:rsid w:val="00A10231"/>
    <w:rsid w:val="00A12C57"/>
    <w:rsid w:val="00A37604"/>
    <w:rsid w:val="00A60433"/>
    <w:rsid w:val="00A97D65"/>
    <w:rsid w:val="00AB03A5"/>
    <w:rsid w:val="00B21159"/>
    <w:rsid w:val="00B32F1D"/>
    <w:rsid w:val="00B37F06"/>
    <w:rsid w:val="00BA5C75"/>
    <w:rsid w:val="00BB7B77"/>
    <w:rsid w:val="00BC2DC5"/>
    <w:rsid w:val="00BE3A5B"/>
    <w:rsid w:val="00C05007"/>
    <w:rsid w:val="00C14585"/>
    <w:rsid w:val="00C50094"/>
    <w:rsid w:val="00C50878"/>
    <w:rsid w:val="00CA12B3"/>
    <w:rsid w:val="00CC4CD3"/>
    <w:rsid w:val="00CD6EEE"/>
    <w:rsid w:val="00D076C9"/>
    <w:rsid w:val="00D3572A"/>
    <w:rsid w:val="00D4110A"/>
    <w:rsid w:val="00D44567"/>
    <w:rsid w:val="00D674C8"/>
    <w:rsid w:val="00D72DAC"/>
    <w:rsid w:val="00D75F38"/>
    <w:rsid w:val="00D956D5"/>
    <w:rsid w:val="00DA71E3"/>
    <w:rsid w:val="00DA75E1"/>
    <w:rsid w:val="00DC7E7C"/>
    <w:rsid w:val="00DF13C8"/>
    <w:rsid w:val="00E814C4"/>
    <w:rsid w:val="00EC48D2"/>
    <w:rsid w:val="00ED0890"/>
    <w:rsid w:val="00ED1BD4"/>
    <w:rsid w:val="00ED529D"/>
    <w:rsid w:val="00EF21CC"/>
    <w:rsid w:val="00F1621E"/>
    <w:rsid w:val="00F3474D"/>
    <w:rsid w:val="00F61902"/>
    <w:rsid w:val="00F70FF2"/>
    <w:rsid w:val="00F801E6"/>
    <w:rsid w:val="00FA677D"/>
    <w:rsid w:val="00FC6110"/>
    <w:rsid w:val="00FE73FB"/>
    <w:rsid w:val="00FF79D1"/>
    <w:rsid w:val="04284894"/>
    <w:rsid w:val="056B36EB"/>
    <w:rsid w:val="07774365"/>
    <w:rsid w:val="083F6E7B"/>
    <w:rsid w:val="0E364E11"/>
    <w:rsid w:val="107A307B"/>
    <w:rsid w:val="114C66F9"/>
    <w:rsid w:val="14071A60"/>
    <w:rsid w:val="1D686669"/>
    <w:rsid w:val="219C4B33"/>
    <w:rsid w:val="274339B0"/>
    <w:rsid w:val="274E7C52"/>
    <w:rsid w:val="27A72E58"/>
    <w:rsid w:val="2B017D8F"/>
    <w:rsid w:val="2E46507A"/>
    <w:rsid w:val="2E47051C"/>
    <w:rsid w:val="2FFB336C"/>
    <w:rsid w:val="34AF4914"/>
    <w:rsid w:val="35FC4F68"/>
    <w:rsid w:val="36B61B33"/>
    <w:rsid w:val="36F43AF2"/>
    <w:rsid w:val="38D91406"/>
    <w:rsid w:val="43504525"/>
    <w:rsid w:val="43CA157C"/>
    <w:rsid w:val="45FF5D82"/>
    <w:rsid w:val="492A048A"/>
    <w:rsid w:val="4C254B1C"/>
    <w:rsid w:val="5A5A6D5E"/>
    <w:rsid w:val="60563BAC"/>
    <w:rsid w:val="62265778"/>
    <w:rsid w:val="66F145A6"/>
    <w:rsid w:val="686E6DC5"/>
    <w:rsid w:val="6C8C6B1F"/>
    <w:rsid w:val="70A020CA"/>
    <w:rsid w:val="70C26FB3"/>
    <w:rsid w:val="714F4CEB"/>
    <w:rsid w:val="753D4361"/>
    <w:rsid w:val="79FF62A7"/>
    <w:rsid w:val="7A1940E8"/>
    <w:rsid w:val="7A313550"/>
    <w:rsid w:val="7A54045B"/>
    <w:rsid w:val="D936B2E6"/>
    <w:rsid w:val="EFFF5896"/>
    <w:rsid w:val="FFEF21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qFormat/>
    <w:locked/>
    <w:uiPriority w:val="99"/>
    <w:pPr>
      <w:keepNext/>
      <w:keepLines/>
      <w:spacing w:before="260" w:after="260" w:line="415" w:lineRule="auto"/>
      <w:outlineLvl w:val="1"/>
    </w:pPr>
    <w:rPr>
      <w:rFonts w:ascii="Arial" w:hAnsi="Arial" w:eastAsia="黑体"/>
      <w:b/>
      <w:sz w:val="32"/>
    </w:rPr>
  </w:style>
  <w:style w:type="character" w:default="1" w:styleId="9">
    <w:name w:val="Default Paragraph Font"/>
    <w:semiHidden/>
    <w:qFormat/>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next w:val="3"/>
    <w:qFormat/>
    <w:uiPriority w:val="0"/>
    <w:rPr>
      <w:rFonts w:ascii="Times New Roman" w:hAnsi="Times New Roman" w:eastAsia="宋体" w:cs="Times New Roman"/>
      <w:sz w:val="18"/>
      <w:szCs w:val="18"/>
    </w:rPr>
  </w:style>
  <w:style w:type="paragraph" w:styleId="3">
    <w:name w:val="Body Text"/>
    <w:basedOn w:val="1"/>
    <w:semiHidden/>
    <w:qFormat/>
    <w:uiPriority w:val="99"/>
    <w:pPr>
      <w:spacing w:after="120"/>
    </w:pPr>
  </w:style>
  <w:style w:type="paragraph" w:styleId="5">
    <w:name w:val="Normal Indent"/>
    <w:basedOn w:val="1"/>
    <w:qFormat/>
    <w:uiPriority w:val="99"/>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Document Map"/>
    <w:basedOn w:val="1"/>
    <w:link w:val="12"/>
    <w:semiHidden/>
    <w:qFormat/>
    <w:uiPriority w:val="99"/>
    <w:rPr>
      <w:rFonts w:ascii="宋体" w:eastAsia="宋体" w:cs="宋体"/>
      <w:sz w:val="18"/>
      <w:szCs w:val="18"/>
    </w:rPr>
  </w:style>
  <w:style w:type="paragraph" w:styleId="7">
    <w:name w:val="footer"/>
    <w:basedOn w:val="1"/>
    <w:link w:val="13"/>
    <w:semiHidden/>
    <w:qFormat/>
    <w:uiPriority w:val="99"/>
    <w:pPr>
      <w:tabs>
        <w:tab w:val="center" w:pos="4153"/>
        <w:tab w:val="right" w:pos="8306"/>
      </w:tabs>
      <w:snapToGrid w:val="0"/>
      <w:jc w:val="left"/>
    </w:pPr>
    <w:rPr>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cs="Times New Roman"/>
    </w:rPr>
  </w:style>
  <w:style w:type="character" w:customStyle="1" w:styleId="12">
    <w:name w:val="Document Map Char"/>
    <w:basedOn w:val="9"/>
    <w:link w:val="6"/>
    <w:semiHidden/>
    <w:qFormat/>
    <w:locked/>
    <w:uiPriority w:val="99"/>
    <w:rPr>
      <w:rFonts w:ascii="宋体" w:hAnsi="Times New Roman" w:eastAsia="宋体" w:cs="宋体"/>
      <w:sz w:val="18"/>
      <w:szCs w:val="18"/>
    </w:rPr>
  </w:style>
  <w:style w:type="character" w:customStyle="1" w:styleId="13">
    <w:name w:val="Footer Char"/>
    <w:basedOn w:val="9"/>
    <w:link w:val="7"/>
    <w:semiHidden/>
    <w:qFormat/>
    <w:locked/>
    <w:uiPriority w:val="99"/>
    <w:rPr>
      <w:rFonts w:cs="Times New Roman"/>
      <w:sz w:val="18"/>
      <w:szCs w:val="18"/>
    </w:rPr>
  </w:style>
  <w:style w:type="character" w:customStyle="1" w:styleId="14">
    <w:name w:val="Header Char"/>
    <w:basedOn w:val="9"/>
    <w:link w:val="8"/>
    <w:semiHidden/>
    <w:qFormat/>
    <w:locked/>
    <w:uiPriority w:val="99"/>
    <w:rPr>
      <w:rFonts w:cs="Times New Roman"/>
      <w:sz w:val="18"/>
      <w:szCs w:val="18"/>
    </w:rPr>
  </w:style>
  <w:style w:type="paragraph" w:styleId="15">
    <w:name w:val="List Paragraph"/>
    <w:basedOn w:val="1"/>
    <w:qFormat/>
    <w:uiPriority w:val="99"/>
    <w:pPr>
      <w:ind w:firstLine="420" w:firstLineChars="200"/>
    </w:p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19</Pages>
  <Words>6847</Words>
  <Characters>7093</Characters>
  <Lines>0</Lines>
  <Paragraphs>0</Paragraphs>
  <TotalTime>0</TotalTime>
  <ScaleCrop>false</ScaleCrop>
  <LinksUpToDate>false</LinksUpToDate>
  <CharactersWithSpaces>7728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2021-03-26T19:18:00Z</dcterms:created>
  <dc:creator>User</dc:creator>
  <cp:lastModifiedBy>Administrator</cp:lastModifiedBy>
  <cp:lastPrinted>2025-03-27T00:45:00Z</cp:lastPrinted>
  <dcterms:modified xsi:type="dcterms:W3CDTF">2026-04-29T01:37:20Z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9D6D22EC685144AC9F9E1953181BF92C_13</vt:lpwstr>
  </property>
</Properties>
</file>