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hAnsi="Batang" w:eastAsia="仿宋_GB2312"/>
          <w:sz w:val="32"/>
          <w:szCs w:val="32"/>
        </w:rPr>
      </w:pPr>
      <w:r>
        <w:rPr>
          <w:rFonts w:hint="eastAsia" w:ascii="仿宋_GB2312" w:hAnsi="Batang" w:eastAsia="仿宋_GB2312" w:cs="仿宋_GB2312"/>
          <w:sz w:val="32"/>
          <w:szCs w:val="32"/>
        </w:rPr>
        <w:t>安农财〔</w:t>
      </w:r>
      <w:r>
        <w:rPr>
          <w:rFonts w:ascii="仿宋_GB2312" w:hAnsi="Batang" w:eastAsia="仿宋_GB2312" w:cs="仿宋_GB2312"/>
          <w:sz w:val="32"/>
          <w:szCs w:val="32"/>
        </w:rPr>
        <w:t>202</w:t>
      </w:r>
      <w:r>
        <w:rPr>
          <w:rFonts w:hint="eastAsia" w:ascii="仿宋_GB2312" w:hAnsi="Batang" w:eastAsia="仿宋_GB2312" w:cs="仿宋_GB2312"/>
          <w:sz w:val="32"/>
          <w:szCs w:val="32"/>
          <w:lang w:val="en-US" w:eastAsia="zh-CN"/>
        </w:rPr>
        <w:t>6</w:t>
      </w:r>
      <w:r>
        <w:rPr>
          <w:rFonts w:hint="eastAsia" w:ascii="仿宋_GB2312" w:hAnsi="Batang" w:eastAsia="仿宋_GB2312" w:cs="仿宋_GB2312"/>
          <w:sz w:val="32"/>
          <w:szCs w:val="32"/>
        </w:rPr>
        <w:t>〕</w:t>
      </w:r>
      <w:r>
        <w:rPr>
          <w:rFonts w:hint="eastAsia" w:ascii="仿宋_GB2312" w:hAnsi="Batang" w:eastAsia="仿宋_GB2312" w:cs="仿宋_GB2312"/>
          <w:sz w:val="32"/>
          <w:szCs w:val="32"/>
          <w:lang w:val="en-US" w:eastAsia="zh-CN"/>
        </w:rPr>
        <w:t>34</w:t>
      </w:r>
      <w:r>
        <w:rPr>
          <w:rFonts w:hint="eastAsia" w:ascii="仿宋_GB2312" w:hAnsi="Batang"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rPr>
          <w:rFonts w:ascii="仿宋_GB2312" w:hAnsi="Batang"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rPr>
          <w:rFonts w:ascii="仿宋_GB2312" w:eastAsia="仿宋_GB2312"/>
          <w:spacing w:val="-10"/>
          <w:sz w:val="32"/>
          <w:szCs w:val="32"/>
        </w:rPr>
      </w:pPr>
    </w:p>
    <w:p>
      <w:pPr>
        <w:keepNext w:val="0"/>
        <w:keepLines w:val="0"/>
        <w:pageBreakBefore w:val="0"/>
        <w:widowControl/>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hint="eastAsia" w:ascii="方正小标宋简体" w:eastAsia="方正小标宋简体" w:cs="方正小标宋简体"/>
          <w:spacing w:val="0"/>
          <w:sz w:val="44"/>
          <w:szCs w:val="44"/>
          <w:lang w:val="en-US" w:eastAsia="zh-CN"/>
        </w:rPr>
      </w:pPr>
      <w:r>
        <w:rPr>
          <w:rFonts w:hint="eastAsia" w:ascii="方正小标宋简体" w:eastAsia="方正小标宋简体" w:cs="方正小标宋简体"/>
          <w:spacing w:val="0"/>
          <w:sz w:val="44"/>
          <w:szCs w:val="44"/>
        </w:rPr>
        <w:t>安溪县农业农村局关于下拨</w:t>
      </w:r>
      <w:r>
        <w:rPr>
          <w:rFonts w:hint="eastAsia" w:ascii="方正小标宋简体" w:eastAsia="方正小标宋简体" w:cs="方正小标宋简体"/>
          <w:spacing w:val="0"/>
          <w:sz w:val="44"/>
          <w:szCs w:val="44"/>
          <w:lang w:val="en-US" w:eastAsia="zh-CN"/>
        </w:rPr>
        <w:t>第四批高标准</w:t>
      </w:r>
    </w:p>
    <w:p>
      <w:pPr>
        <w:keepNext w:val="0"/>
        <w:keepLines w:val="0"/>
        <w:pageBreakBefore w:val="0"/>
        <w:widowControl/>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ascii="方正小标宋简体" w:eastAsia="方正小标宋简体"/>
          <w:spacing w:val="0"/>
          <w:sz w:val="44"/>
          <w:szCs w:val="44"/>
        </w:rPr>
      </w:pPr>
      <w:r>
        <w:rPr>
          <w:rFonts w:hint="eastAsia" w:ascii="方正小标宋简体" w:eastAsia="方正小标宋简体" w:cs="方正小标宋简体"/>
          <w:spacing w:val="0"/>
          <w:sz w:val="44"/>
          <w:szCs w:val="44"/>
          <w:lang w:val="en-US" w:eastAsia="zh-CN"/>
        </w:rPr>
        <w:t>农田建设项目商品有机肥资金的</w:t>
      </w:r>
      <w:r>
        <w:rPr>
          <w:rFonts w:hint="eastAsia" w:ascii="方正小标宋简体" w:eastAsia="方正小标宋简体" w:cs="方正小标宋简体"/>
          <w:spacing w:val="0"/>
          <w:sz w:val="44"/>
          <w:szCs w:val="44"/>
        </w:rPr>
        <w:t>通知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各有关乡镇</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3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福建省农田建设补助资金管理办法》（闽财规〔2023〕25号）、《安溪县农业农村局关于高标准农田建设项目使用商品有机肥相关工作的通知》（安农〔2025〕72号）等文件规定，结合乡镇关于有机肥资金申请报告，经研究决定，下拨第三批高标准农田建设项目商品有机肥专项资金33.624万元（具体金额及对应项目详见附件）。现将有关事项通知如下：</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3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一、补充完善实施与验收材料。</w:t>
      </w:r>
      <w:r>
        <w:rPr>
          <w:rFonts w:hint="eastAsia" w:ascii="仿宋_GB2312" w:hAnsi="仿宋_GB2312" w:eastAsia="仿宋_GB2312" w:cs="仿宋_GB2312"/>
          <w:color w:val="000000"/>
          <w:sz w:val="32"/>
          <w:szCs w:val="32"/>
          <w:lang w:val="en-US" w:eastAsia="zh-CN"/>
        </w:rPr>
        <w:t>各有关乡镇要切实履行主体责任，抓紧组织完成高标准农田建设项目商品有机肥的实施及验收工作，待验收合格和内业资料收集归档完整后及时给予支付。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3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二、严格规范资金使用管理。</w:t>
      </w:r>
      <w:r>
        <w:rPr>
          <w:rFonts w:hint="eastAsia" w:ascii="仿宋_GB2312" w:hAnsi="仿宋_GB2312" w:eastAsia="仿宋_GB2312" w:cs="仿宋_GB2312"/>
          <w:color w:val="000000"/>
          <w:sz w:val="32"/>
          <w:szCs w:val="32"/>
        </w:rPr>
        <w:t>各有关乡镇</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000000"/>
          <w:sz w:val="32"/>
          <w:szCs w:val="32"/>
        </w:rPr>
        <w:t>加强资金管理，确保专款专用。要严格按照资金使用范围管理使用此项资金，专项用于</w:t>
      </w:r>
      <w:r>
        <w:rPr>
          <w:rFonts w:hint="eastAsia" w:ascii="仿宋_GB2312" w:hAnsi="仿宋_GB2312" w:eastAsia="仿宋_GB2312" w:cs="仿宋_GB2312"/>
          <w:color w:val="000000"/>
          <w:sz w:val="32"/>
          <w:szCs w:val="32"/>
          <w:lang w:val="en-US" w:eastAsia="zh-CN"/>
        </w:rPr>
        <w:t>相应</w:t>
      </w:r>
      <w:r>
        <w:rPr>
          <w:rFonts w:hint="eastAsia" w:ascii="仿宋_GB2312" w:hAnsi="仿宋_GB2312" w:eastAsia="仿宋_GB2312" w:cs="仿宋_GB2312"/>
          <w:color w:val="000000"/>
          <w:sz w:val="32"/>
          <w:szCs w:val="32"/>
        </w:rPr>
        <w:t>高标准农田建设项目商品有机肥的相关支出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严禁</w:t>
      </w:r>
      <w:r>
        <w:rPr>
          <w:rFonts w:hint="eastAsia" w:ascii="仿宋_GB2312" w:hAnsi="仿宋_GB2312" w:eastAsia="仿宋_GB2312" w:cs="仿宋_GB2312"/>
          <w:color w:val="000000"/>
          <w:sz w:val="32"/>
          <w:szCs w:val="32"/>
        </w:rPr>
        <w:t>任何单位或个人以任何形式</w:t>
      </w:r>
      <w:r>
        <w:rPr>
          <w:rFonts w:hint="eastAsia" w:ascii="仿宋_GB2312" w:hAnsi="仿宋_GB2312" w:eastAsia="仿宋_GB2312" w:cs="仿宋_GB2312"/>
          <w:color w:val="000000"/>
          <w:sz w:val="32"/>
          <w:szCs w:val="32"/>
          <w:lang w:eastAsia="zh-CN"/>
        </w:rPr>
        <w:t>挤</w:t>
      </w:r>
      <w:r>
        <w:rPr>
          <w:rFonts w:hint="eastAsia" w:ascii="仿宋_GB2312" w:hAnsi="仿宋_GB2312" w:eastAsia="仿宋_GB2312" w:cs="仿宋_GB2312"/>
          <w:sz w:val="32"/>
          <w:szCs w:val="32"/>
          <w:lang w:eastAsia="zh-CN"/>
        </w:rPr>
        <w:t>占、截留、挪用</w:t>
      </w:r>
      <w:r>
        <w:rPr>
          <w:rFonts w:hint="eastAsia" w:ascii="仿宋_GB2312" w:hAnsi="仿宋_GB2312" w:eastAsia="仿宋_GB2312" w:cs="仿宋_GB2312"/>
          <w:sz w:val="32"/>
          <w:szCs w:val="32"/>
          <w:lang w:val="en-US" w:eastAsia="zh-CN"/>
        </w:rPr>
        <w:t>专项资金</w:t>
      </w:r>
      <w:r>
        <w:rPr>
          <w:rFonts w:hint="eastAsia" w:ascii="仿宋_GB2312" w:hAnsi="仿宋_GB2312" w:eastAsia="仿宋_GB2312" w:cs="仿宋_GB2312"/>
          <w:sz w:val="32"/>
          <w:szCs w:val="32"/>
          <w:lang w:eastAsia="zh-CN"/>
        </w:rPr>
        <w:t>，不得擅自扩大支出范围用于与项目无关的费用。</w:t>
      </w:r>
    </w:p>
    <w:p>
      <w:pPr>
        <w:keepNext w:val="0"/>
        <w:keepLines w:val="0"/>
        <w:pageBreakBefore w:val="0"/>
        <w:widowControl/>
        <w:kinsoku/>
        <w:wordWrap/>
        <w:overflowPunct/>
        <w:topLinePunct w:val="0"/>
        <w:autoSpaceDE/>
        <w:autoSpaceDN/>
        <w:bidi w:val="0"/>
        <w:adjustRightInd w:val="0"/>
        <w:snapToGrid w:val="0"/>
        <w:spacing w:after="0" w:line="560" w:lineRule="exact"/>
        <w:ind w:left="1360" w:leftChars="0" w:right="0" w:rightChars="0" w:hanging="1360" w:hangingChars="425"/>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1360" w:leftChars="0" w:right="0" w:rightChars="0" w:hanging="1360" w:hangingChars="4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高标准农田建设项目商品有机肥资金下拨情况表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008" w:firstLineChars="1600"/>
        <w:jc w:val="both"/>
        <w:textAlignment w:val="auto"/>
        <w:outlineLvl w:val="9"/>
        <w:rPr>
          <w:rFonts w:hint="eastAsia" w:ascii="仿宋_GB2312" w:hAnsi="仿宋_GB2312" w:eastAsia="仿宋_GB2312" w:cs="仿宋_GB2312"/>
          <w:w w:val="98"/>
          <w:sz w:val="32"/>
          <w:szCs w:val="32"/>
        </w:rPr>
      </w:pPr>
    </w:p>
    <w:p>
      <w:pPr>
        <w:keepNext w:val="0"/>
        <w:keepLines w:val="0"/>
        <w:pageBreakBefore w:val="0"/>
        <w:widowControl/>
        <w:tabs>
          <w:tab w:val="left" w:pos="7920"/>
        </w:tabs>
        <w:kinsoku/>
        <w:wordWrap/>
        <w:overflowPunct/>
        <w:topLinePunct w:val="0"/>
        <w:autoSpaceDE/>
        <w:autoSpaceDN/>
        <w:bidi w:val="0"/>
        <w:adjustRightInd w:val="0"/>
        <w:snapToGrid w:val="0"/>
        <w:spacing w:after="0" w:line="560" w:lineRule="exact"/>
        <w:ind w:left="0" w:leftChars="0" w:right="0" w:rightChars="0" w:firstLine="5008" w:firstLineChars="1600"/>
        <w:jc w:val="both"/>
        <w:textAlignment w:val="auto"/>
        <w:outlineLvl w:val="9"/>
        <w:rPr>
          <w:rFonts w:hint="eastAsia" w:ascii="仿宋_GB2312" w:hAnsi="仿宋_GB2312" w:eastAsia="仿宋_GB2312" w:cs="仿宋_GB2312"/>
          <w:w w:val="98"/>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440" w:firstLineChars="17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安溪县农业农村局</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417" w:firstLineChars="1693"/>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5</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val="en-US" w:eastAsia="zh-CN"/>
        </w:rPr>
        <w:t>13</w:t>
      </w:r>
      <w:r>
        <w:rPr>
          <w:rFonts w:hint="eastAsia" w:ascii="仿宋_GB2312" w:hAnsi="仿宋_GB2312" w:eastAsia="仿宋_GB2312" w:cs="仿宋_GB2312"/>
          <w:w w:val="100"/>
          <w:sz w:val="32"/>
          <w:szCs w:val="32"/>
          <w:highlight w:val="none"/>
        </w:rPr>
        <w:t>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（此件公开发布）</w:t>
      </w:r>
    </w:p>
    <w:p>
      <w:pPr>
        <w:spacing w:after="0" w:line="660" w:lineRule="exact"/>
        <w:jc w:val="both"/>
        <w:rPr>
          <w:rFonts w:ascii="仿宋_GB2312" w:hAnsi="宋体" w:eastAsia="仿宋_GB2312" w:cs="仿宋_GB2312"/>
          <w:w w:val="98"/>
          <w:sz w:val="32"/>
          <w:szCs w:val="32"/>
        </w:rPr>
      </w:pPr>
    </w:p>
    <w:p>
      <w:pPr>
        <w:spacing w:line="560" w:lineRule="exact"/>
        <w:rPr>
          <w:rFonts w:ascii="方正小标宋简体" w:eastAsia="方正小标宋简体" w:cs="方正小标宋简体"/>
          <w:color w:val="000000"/>
          <w:sz w:val="36"/>
          <w:szCs w:val="36"/>
        </w:rPr>
      </w:pPr>
      <w:r>
        <w:rPr>
          <w:rFonts w:ascii="仿宋_GB2312" w:hAnsi="宋体" w:eastAsia="仿宋_GB2312"/>
          <w:w w:val="98"/>
          <w:sz w:val="28"/>
          <w:szCs w:val="28"/>
        </w:rPr>
        <w:br w:type="page"/>
      </w:r>
      <w:r>
        <w:rPr>
          <w:rFonts w:hint="eastAsia" w:ascii="黑体" w:hAnsi="黑体" w:eastAsia="黑体" w:cs="黑体"/>
          <w:color w:val="000000"/>
          <w:sz w:val="32"/>
          <w:szCs w:val="32"/>
        </w:rPr>
        <w:t>附件</w:t>
      </w:r>
      <w:r>
        <w:rPr>
          <w:rFonts w:ascii="方正小标宋简体" w:eastAsia="方正小标宋简体" w:cs="方正小标宋简体"/>
          <w:color w:val="000000"/>
          <w:sz w:val="36"/>
          <w:szCs w:val="36"/>
        </w:rPr>
        <w:t xml:space="preserve">  </w:t>
      </w:r>
    </w:p>
    <w:p>
      <w:pPr>
        <w:spacing w:after="0" w:line="660" w:lineRule="exact"/>
        <w:jc w:val="center"/>
        <w:rPr>
          <w:rFonts w:ascii="方正小标宋简体" w:hAnsi="宋体" w:eastAsia="方正小标宋简体" w:cs="方正小标宋简体"/>
          <w:color w:val="000000"/>
          <w:sz w:val="36"/>
          <w:szCs w:val="40"/>
        </w:rPr>
      </w:pPr>
      <w:r>
        <w:rPr>
          <w:rFonts w:hint="eastAsia" w:ascii="方正小标宋简体" w:eastAsia="方正小标宋简体" w:cs="方正小标宋简体"/>
          <w:spacing w:val="0"/>
          <w:sz w:val="40"/>
          <w:szCs w:val="40"/>
          <w:lang w:val="en-US" w:eastAsia="zh-CN"/>
        </w:rPr>
        <w:t>高标准农田建设项目商品有机肥资金下拨情况表</w:t>
      </w:r>
    </w:p>
    <w:tbl>
      <w:tblPr>
        <w:tblStyle w:val="5"/>
        <w:tblW w:w="9664" w:type="dxa"/>
        <w:jc w:val="center"/>
        <w:tblLayout w:type="fixed"/>
        <w:tblCellMar>
          <w:top w:w="0" w:type="dxa"/>
          <w:left w:w="0" w:type="dxa"/>
          <w:bottom w:w="0" w:type="dxa"/>
          <w:right w:w="0" w:type="dxa"/>
        </w:tblCellMar>
      </w:tblPr>
      <w:tblGrid>
        <w:gridCol w:w="887"/>
        <w:gridCol w:w="1410"/>
        <w:gridCol w:w="3877"/>
        <w:gridCol w:w="2300"/>
        <w:gridCol w:w="1190"/>
      </w:tblGrid>
      <w:tr>
        <w:tblPrEx>
          <w:tblCellMar>
            <w:top w:w="0" w:type="dxa"/>
            <w:left w:w="0" w:type="dxa"/>
            <w:bottom w:w="0" w:type="dxa"/>
            <w:right w:w="0" w:type="dxa"/>
          </w:tblCellMar>
        </w:tblPrEx>
        <w:trPr>
          <w:trHeight w:val="1013" w:hRule="atLeast"/>
          <w:jc w:val="center"/>
        </w:trPr>
        <w:tc>
          <w:tcPr>
            <w:tcW w:w="887" w:type="dxa"/>
            <w:tcBorders>
              <w:top w:val="single" w:color="000000" w:sz="4" w:space="0"/>
              <w:left w:val="single" w:color="000000" w:sz="4" w:space="0"/>
              <w:bottom w:val="single" w:color="auto" w:sz="4" w:space="0"/>
              <w:right w:val="single" w:color="000000" w:sz="4" w:space="0"/>
            </w:tcBorders>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14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111111"/>
                <w:sz w:val="28"/>
                <w:szCs w:val="28"/>
              </w:rPr>
            </w:pPr>
            <w:r>
              <w:rPr>
                <w:rFonts w:hint="eastAsia" w:ascii="宋体" w:hAnsi="宋体" w:eastAsia="宋体" w:cs="宋体"/>
                <w:b/>
                <w:bCs/>
                <w:color w:val="000000"/>
                <w:sz w:val="28"/>
                <w:szCs w:val="28"/>
              </w:rPr>
              <w:t>乡镇</w:t>
            </w:r>
          </w:p>
        </w:tc>
        <w:tc>
          <w:tcPr>
            <w:tcW w:w="38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项目</w:t>
            </w:r>
            <w:r>
              <w:rPr>
                <w:rFonts w:hint="eastAsia" w:ascii="宋体" w:hAnsi="宋体" w:eastAsia="宋体" w:cs="宋体"/>
                <w:b/>
                <w:bCs/>
                <w:color w:val="000000"/>
                <w:sz w:val="28"/>
                <w:szCs w:val="28"/>
                <w:lang w:val="en-US" w:eastAsia="zh-CN"/>
              </w:rPr>
              <w:t>名称</w:t>
            </w:r>
          </w:p>
        </w:tc>
        <w:tc>
          <w:tcPr>
            <w:tcW w:w="2300" w:type="dxa"/>
            <w:tcBorders>
              <w:top w:val="single" w:color="000000" w:sz="4" w:space="0"/>
              <w:left w:val="single" w:color="000000" w:sz="4" w:space="0"/>
              <w:bottom w:val="single" w:color="auto"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下拨</w:t>
            </w:r>
            <w:r>
              <w:rPr>
                <w:rFonts w:hint="eastAsia" w:ascii="宋体" w:hAnsi="宋体" w:eastAsia="宋体" w:cs="宋体"/>
                <w:b/>
                <w:bCs/>
                <w:color w:val="000000"/>
                <w:sz w:val="28"/>
                <w:szCs w:val="28"/>
              </w:rPr>
              <w:t>资金</w:t>
            </w:r>
          </w:p>
          <w:p>
            <w:pPr>
              <w:spacing w:after="0"/>
              <w:ind w:left="0" w:leftChars="0" w:right="0" w:rightChars="0" w:firstLine="0" w:firstLineChars="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（万元）</w:t>
            </w:r>
          </w:p>
        </w:tc>
        <w:tc>
          <w:tcPr>
            <w:tcW w:w="1190" w:type="dxa"/>
            <w:tcBorders>
              <w:top w:val="single" w:color="000000" w:sz="4" w:space="0"/>
              <w:left w:val="single" w:color="000000" w:sz="4" w:space="0"/>
              <w:bottom w:val="single" w:color="auto"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备注</w:t>
            </w:r>
          </w:p>
        </w:tc>
      </w:tr>
      <w:tr>
        <w:tblPrEx>
          <w:tblCellMar>
            <w:top w:w="0" w:type="dxa"/>
            <w:left w:w="0" w:type="dxa"/>
            <w:bottom w:w="0" w:type="dxa"/>
            <w:right w:w="0" w:type="dxa"/>
          </w:tblCellMar>
        </w:tblPrEx>
        <w:trPr>
          <w:trHeight w:val="122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蓝田镇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sz w:val="28"/>
                <w:szCs w:val="28"/>
                <w:lang w:val="en-US" w:eastAsia="zh-CN"/>
              </w:rPr>
              <w:t>安溪县蓝田乡蓝田等9个村2022年高标准农田建设项目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19.32</w:t>
            </w:r>
          </w:p>
        </w:tc>
        <w:tc>
          <w:tcPr>
            <w:tcW w:w="1190" w:type="dxa"/>
            <w:tcBorders>
              <w:top w:val="single" w:color="auto" w:sz="4" w:space="0"/>
              <w:left w:val="single" w:color="auto" w:sz="4" w:space="0"/>
              <w:bottom w:val="single" w:color="auto" w:sz="4" w:space="0"/>
              <w:right w:val="single" w:color="auto"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1345"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sz w:val="28"/>
                <w:szCs w:val="28"/>
                <w:lang w:val="en-US" w:eastAsia="zh-CN"/>
              </w:rPr>
              <w:t>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湖上乡</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lang w:val="en-US" w:eastAsia="zh-CN" w:bidi="ar-SA"/>
              </w:rPr>
              <w:t>安溪县湖上乡雪山等4个村2022年高标准农田建设项目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14.304</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p>
        </w:tc>
      </w:tr>
      <w:tr>
        <w:tblPrEx>
          <w:tblCellMar>
            <w:top w:w="0" w:type="dxa"/>
            <w:left w:w="0" w:type="dxa"/>
            <w:bottom w:w="0" w:type="dxa"/>
            <w:right w:w="0" w:type="dxa"/>
          </w:tblCellMar>
        </w:tblPrEx>
        <w:trPr>
          <w:trHeight w:val="845" w:hRule="atLeast"/>
          <w:jc w:val="center"/>
        </w:trPr>
        <w:tc>
          <w:tcPr>
            <w:tcW w:w="6174" w:type="dxa"/>
            <w:gridSpan w:val="3"/>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合计</w:t>
            </w:r>
          </w:p>
        </w:tc>
        <w:tc>
          <w:tcPr>
            <w:tcW w:w="2300" w:type="dxa"/>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仿宋_GB2312" w:hAnsi="仿宋_GB2312" w:eastAsia="仿宋_GB2312" w:cs="仿宋_GB2312"/>
                <w:color w:val="000000"/>
                <w:sz w:val="32"/>
                <w:szCs w:val="32"/>
                <w:lang w:val="en-US" w:eastAsia="zh-CN"/>
              </w:rPr>
              <w:t xml:space="preserve">33.624 </w:t>
            </w:r>
          </w:p>
        </w:tc>
        <w:tc>
          <w:tcPr>
            <w:tcW w:w="1190" w:type="dxa"/>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p>
        </w:tc>
      </w:tr>
    </w:tbl>
    <w:p>
      <w:pPr>
        <w:spacing w:after="0" w:line="420" w:lineRule="exact"/>
        <w:jc w:val="both"/>
        <w:rPr>
          <w:rFonts w:hint="eastAsia" w:ascii="黑体" w:hAnsi="黑体" w:eastAsia="黑体" w:cs="黑体"/>
          <w:color w:val="000000"/>
          <w:sz w:val="32"/>
          <w:szCs w:val="32"/>
          <w:lang w:val="en-US" w:eastAsia="zh-CN"/>
        </w:rPr>
      </w:pPr>
      <w:r>
        <w:rPr>
          <w:rFonts w:ascii="方正小标宋简体" w:eastAsia="方正小标宋简体"/>
          <w:color w:val="000000"/>
          <w:sz w:val="32"/>
          <w:szCs w:val="32"/>
        </w:rPr>
        <w:br w:type="page"/>
      </w: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560" w:lineRule="exact"/>
        <w:ind w:firstLine="440" w:firstLineChars="200"/>
      </w:pPr>
      <w:r>
        <w:pict>
          <v:line id="_x0000_s1026" o:spid="_x0000_s1026" o:spt="20" style="position:absolute;left:0pt;margin-left:2.25pt;margin-top:32.85pt;height:0pt;width:435.75pt;z-index:251660288;mso-width-relative:page;mso-height-relative:page;" coordsize="21600,21600">
            <v:path arrowok="t"/>
            <v:fill focussize="0,0"/>
            <v:stroke/>
            <v:imagedata o:title=""/>
            <o:lock v:ext="edit"/>
          </v:line>
        </w:pict>
      </w:r>
      <w:r>
        <w:pict>
          <v:line id="_x0000_s1027" o:spid="_x0000_s1027" o:spt="20" style="position:absolute;left:0pt;margin-left:2.25pt;margin-top:3.75pt;height:0pt;width:435.75pt;z-index:251659264;mso-width-relative:page;mso-height-relative:page;" coordsize="21600,21600">
            <v:path arrowok="t"/>
            <v:fill focussize="0,0"/>
            <v:stroke/>
            <v:imagedata o:title=""/>
            <o:lock v:ext="edit"/>
          </v:line>
        </w:pict>
      </w:r>
      <w:r>
        <w:rPr>
          <w:rFonts w:hint="eastAsia" w:ascii="仿宋_GB2312" w:hAnsi="宋体" w:eastAsia="仿宋_GB2312" w:cs="仿宋_GB2312"/>
          <w:w w:val="98"/>
          <w:sz w:val="28"/>
          <w:szCs w:val="28"/>
        </w:rPr>
        <w:t>安溪县农业农村局办公室</w:t>
      </w:r>
      <w:r>
        <w:rPr>
          <w:rFonts w:ascii="仿宋_GB2312" w:hAnsi="宋体" w:eastAsia="仿宋_GB2312" w:cs="仿宋_GB2312"/>
          <w:w w:val="98"/>
          <w:sz w:val="28"/>
          <w:szCs w:val="28"/>
        </w:rPr>
        <w:t xml:space="preserve">           </w:t>
      </w:r>
      <w:r>
        <w:rPr>
          <w:rFonts w:hint="eastAsia" w:ascii="仿宋_GB2312" w:hAnsi="宋体" w:eastAsia="仿宋_GB2312" w:cs="仿宋_GB2312"/>
          <w:w w:val="98"/>
          <w:sz w:val="28"/>
          <w:szCs w:val="28"/>
          <w:lang w:val="en-US" w:eastAsia="zh-CN"/>
        </w:rPr>
        <w:t xml:space="preserve"> </w:t>
      </w:r>
      <w:r>
        <w:rPr>
          <w:rFonts w:ascii="仿宋_GB2312" w:hAnsi="宋体" w:eastAsia="仿宋_GB2312" w:cs="仿宋_GB2312"/>
          <w:w w:val="98"/>
          <w:sz w:val="28"/>
          <w:szCs w:val="28"/>
        </w:rPr>
        <w:t xml:space="preserve">      202</w:t>
      </w:r>
      <w:r>
        <w:rPr>
          <w:rFonts w:hint="eastAsia" w:ascii="仿宋_GB2312" w:hAnsi="宋体" w:eastAsia="仿宋_GB2312" w:cs="仿宋_GB2312"/>
          <w:w w:val="98"/>
          <w:sz w:val="28"/>
          <w:szCs w:val="28"/>
          <w:lang w:val="en-US" w:eastAsia="zh-CN"/>
        </w:rPr>
        <w:t>6</w:t>
      </w:r>
      <w:r>
        <w:rPr>
          <w:rFonts w:hint="eastAsia" w:ascii="仿宋_GB2312" w:hAnsi="宋体" w:eastAsia="仿宋_GB2312" w:cs="仿宋_GB2312"/>
          <w:w w:val="98"/>
          <w:sz w:val="28"/>
          <w:szCs w:val="28"/>
        </w:rPr>
        <w:t>年</w:t>
      </w:r>
      <w:r>
        <w:rPr>
          <w:rFonts w:hint="eastAsia" w:ascii="仿宋_GB2312" w:hAnsi="宋体" w:eastAsia="仿宋_GB2312" w:cs="仿宋_GB2312"/>
          <w:w w:val="98"/>
          <w:sz w:val="28"/>
          <w:szCs w:val="28"/>
          <w:lang w:val="en-US" w:eastAsia="zh-CN"/>
        </w:rPr>
        <w:t>5</w:t>
      </w:r>
      <w:r>
        <w:rPr>
          <w:rFonts w:hint="eastAsia" w:ascii="仿宋_GB2312" w:hAnsi="宋体" w:eastAsia="仿宋_GB2312" w:cs="仿宋_GB2312"/>
          <w:w w:val="98"/>
          <w:sz w:val="28"/>
          <w:szCs w:val="28"/>
          <w:highlight w:val="none"/>
        </w:rPr>
        <w:t>月</w:t>
      </w:r>
      <w:r>
        <w:rPr>
          <w:rFonts w:hint="eastAsia" w:ascii="仿宋_GB2312" w:hAnsi="宋体" w:eastAsia="仿宋_GB2312" w:cs="仿宋_GB2312"/>
          <w:w w:val="98"/>
          <w:sz w:val="28"/>
          <w:szCs w:val="28"/>
          <w:highlight w:val="none"/>
          <w:lang w:val="en-US" w:eastAsia="zh-CN"/>
        </w:rPr>
        <w:t>13</w:t>
      </w:r>
      <w:r>
        <w:rPr>
          <w:rFonts w:hint="eastAsia" w:ascii="仿宋_GB2312" w:hAnsi="宋体" w:eastAsia="仿宋_GB2312" w:cs="仿宋_GB2312"/>
          <w:w w:val="98"/>
          <w:sz w:val="28"/>
          <w:szCs w:val="28"/>
          <w:highlight w:val="none"/>
        </w:rPr>
        <w:t>日印发</w:t>
      </w:r>
    </w:p>
    <w:sectPr>
      <w:footerReference r:id="rId4" w:type="default"/>
      <w:pgSz w:w="11906" w:h="16838"/>
      <w:pgMar w:top="1701" w:right="1474" w:bottom="1701" w:left="1474" w:header="709" w:footer="709"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08"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4008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cs="Tahoma"/>
        <w:sz w:val="28"/>
        <w:szCs w:val="28"/>
      </w:rPr>
    </w:pP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Style w:val="8"/>
        <w:rFonts w:ascii="宋体" w:hAnsi="宋体" w:eastAsia="宋体" w:cs="宋体"/>
        <w:sz w:val="28"/>
        <w:szCs w:val="28"/>
      </w:rPr>
      <w:fldChar w:fldCharType="separate"/>
    </w:r>
    <w:r>
      <w:rPr>
        <w:rStyle w:val="8"/>
        <w:rFonts w:ascii="宋体" w:hAnsi="宋体" w:eastAsia="宋体" w:cs="宋体"/>
        <w:sz w:val="28"/>
        <w:szCs w:val="28"/>
      </w:rPr>
      <w:t>- 4 -</w:t>
    </w:r>
    <w:r>
      <w:rPr>
        <w:rStyle w:val="8"/>
        <w:rFonts w:ascii="宋体" w:hAnsi="宋体" w:eastAsia="宋体" w:cs="宋体"/>
        <w:sz w:val="28"/>
        <w:szCs w:val="28"/>
      </w:rP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U3ZmYwZDcwMDU0YzRlZGI4NDNhZmFlN2MwNGEyMWUifQ=="/>
  </w:docVars>
  <w:rsids>
    <w:rsidRoot w:val="22BD68FE"/>
    <w:rsid w:val="00095E74"/>
    <w:rsid w:val="000D2617"/>
    <w:rsid w:val="001D3524"/>
    <w:rsid w:val="001F283C"/>
    <w:rsid w:val="00220F41"/>
    <w:rsid w:val="00234708"/>
    <w:rsid w:val="0024645F"/>
    <w:rsid w:val="00260B33"/>
    <w:rsid w:val="00271F9F"/>
    <w:rsid w:val="00307178"/>
    <w:rsid w:val="00414F62"/>
    <w:rsid w:val="00453D27"/>
    <w:rsid w:val="00455258"/>
    <w:rsid w:val="00460271"/>
    <w:rsid w:val="005277E2"/>
    <w:rsid w:val="005D653E"/>
    <w:rsid w:val="006114A3"/>
    <w:rsid w:val="00625C88"/>
    <w:rsid w:val="00700A16"/>
    <w:rsid w:val="007044D8"/>
    <w:rsid w:val="00725EA6"/>
    <w:rsid w:val="007509B2"/>
    <w:rsid w:val="00774939"/>
    <w:rsid w:val="00855EB1"/>
    <w:rsid w:val="00856B90"/>
    <w:rsid w:val="0087501D"/>
    <w:rsid w:val="008C5DCA"/>
    <w:rsid w:val="009A3DA7"/>
    <w:rsid w:val="00A212A3"/>
    <w:rsid w:val="00B91612"/>
    <w:rsid w:val="00BB3415"/>
    <w:rsid w:val="00BC2751"/>
    <w:rsid w:val="00C0509A"/>
    <w:rsid w:val="00C237A1"/>
    <w:rsid w:val="00C443AC"/>
    <w:rsid w:val="00C97FA2"/>
    <w:rsid w:val="00CA2974"/>
    <w:rsid w:val="00CE73B3"/>
    <w:rsid w:val="00CF77E3"/>
    <w:rsid w:val="00D30643"/>
    <w:rsid w:val="00DA5557"/>
    <w:rsid w:val="00EA3062"/>
    <w:rsid w:val="00EA351A"/>
    <w:rsid w:val="00EE2798"/>
    <w:rsid w:val="00EF7ABF"/>
    <w:rsid w:val="00F041B0"/>
    <w:rsid w:val="00F6034D"/>
    <w:rsid w:val="00F73DA8"/>
    <w:rsid w:val="00F91E8A"/>
    <w:rsid w:val="00FE3263"/>
    <w:rsid w:val="00FF21B5"/>
    <w:rsid w:val="02A54B93"/>
    <w:rsid w:val="02CD4A69"/>
    <w:rsid w:val="03087555"/>
    <w:rsid w:val="030875DA"/>
    <w:rsid w:val="033D132A"/>
    <w:rsid w:val="03403D46"/>
    <w:rsid w:val="06347FD4"/>
    <w:rsid w:val="064E6EC7"/>
    <w:rsid w:val="07DB29DD"/>
    <w:rsid w:val="07E21F88"/>
    <w:rsid w:val="0A742C74"/>
    <w:rsid w:val="0BEF5E1D"/>
    <w:rsid w:val="0CD960A6"/>
    <w:rsid w:val="0CF32576"/>
    <w:rsid w:val="0D731C90"/>
    <w:rsid w:val="0DEA2429"/>
    <w:rsid w:val="0F3550C8"/>
    <w:rsid w:val="0F8569F9"/>
    <w:rsid w:val="0FF814CB"/>
    <w:rsid w:val="1046171A"/>
    <w:rsid w:val="14937B62"/>
    <w:rsid w:val="14A72FB0"/>
    <w:rsid w:val="14EF0730"/>
    <w:rsid w:val="156B7D6A"/>
    <w:rsid w:val="158030B9"/>
    <w:rsid w:val="169D3553"/>
    <w:rsid w:val="16B77A48"/>
    <w:rsid w:val="17123F41"/>
    <w:rsid w:val="17837001"/>
    <w:rsid w:val="17860FE4"/>
    <w:rsid w:val="17F74480"/>
    <w:rsid w:val="184A225C"/>
    <w:rsid w:val="18716A45"/>
    <w:rsid w:val="18A706B9"/>
    <w:rsid w:val="1A034663"/>
    <w:rsid w:val="1A173EB9"/>
    <w:rsid w:val="1B1678A4"/>
    <w:rsid w:val="1BB27EE9"/>
    <w:rsid w:val="1C236D87"/>
    <w:rsid w:val="1D047337"/>
    <w:rsid w:val="1D443D4D"/>
    <w:rsid w:val="1D5801D4"/>
    <w:rsid w:val="1DB7055A"/>
    <w:rsid w:val="1DFEB14E"/>
    <w:rsid w:val="1E7828A9"/>
    <w:rsid w:val="1E8C13AA"/>
    <w:rsid w:val="1F6826C6"/>
    <w:rsid w:val="21994543"/>
    <w:rsid w:val="22BD68FE"/>
    <w:rsid w:val="22C01B82"/>
    <w:rsid w:val="240159A9"/>
    <w:rsid w:val="25E64E60"/>
    <w:rsid w:val="27912C60"/>
    <w:rsid w:val="287267D7"/>
    <w:rsid w:val="29496C36"/>
    <w:rsid w:val="29F37C02"/>
    <w:rsid w:val="2A1306F7"/>
    <w:rsid w:val="2A530846"/>
    <w:rsid w:val="2B17347C"/>
    <w:rsid w:val="2BA42508"/>
    <w:rsid w:val="2BAB1085"/>
    <w:rsid w:val="2BFD6B16"/>
    <w:rsid w:val="2C5C1A8E"/>
    <w:rsid w:val="2C8763E0"/>
    <w:rsid w:val="2D171521"/>
    <w:rsid w:val="2D343F60"/>
    <w:rsid w:val="2E725ABE"/>
    <w:rsid w:val="2F6F3887"/>
    <w:rsid w:val="302D6B16"/>
    <w:rsid w:val="30983560"/>
    <w:rsid w:val="30D616E4"/>
    <w:rsid w:val="31DC0F7C"/>
    <w:rsid w:val="3259224D"/>
    <w:rsid w:val="32912B11"/>
    <w:rsid w:val="33123BC9"/>
    <w:rsid w:val="33560E46"/>
    <w:rsid w:val="33661B58"/>
    <w:rsid w:val="36941AA2"/>
    <w:rsid w:val="36AB78BE"/>
    <w:rsid w:val="38E37334"/>
    <w:rsid w:val="38E666FD"/>
    <w:rsid w:val="3AA10ACA"/>
    <w:rsid w:val="3AC36F33"/>
    <w:rsid w:val="3B547DD5"/>
    <w:rsid w:val="3C827C8F"/>
    <w:rsid w:val="3D6A68E6"/>
    <w:rsid w:val="3E605BE3"/>
    <w:rsid w:val="3EEB0D02"/>
    <w:rsid w:val="3F7A2500"/>
    <w:rsid w:val="3FAC2559"/>
    <w:rsid w:val="3FC82D99"/>
    <w:rsid w:val="40345578"/>
    <w:rsid w:val="41143BDB"/>
    <w:rsid w:val="41D64CD9"/>
    <w:rsid w:val="421F046E"/>
    <w:rsid w:val="441F3676"/>
    <w:rsid w:val="4454157D"/>
    <w:rsid w:val="448C1EBD"/>
    <w:rsid w:val="45BB1352"/>
    <w:rsid w:val="462E5DF2"/>
    <w:rsid w:val="469A583B"/>
    <w:rsid w:val="46FD57C4"/>
    <w:rsid w:val="477F2E85"/>
    <w:rsid w:val="47920E37"/>
    <w:rsid w:val="48777EE0"/>
    <w:rsid w:val="494927AA"/>
    <w:rsid w:val="496701F1"/>
    <w:rsid w:val="4A140105"/>
    <w:rsid w:val="4AE659C3"/>
    <w:rsid w:val="4B5C51AF"/>
    <w:rsid w:val="4B8464B4"/>
    <w:rsid w:val="4BAB2B1C"/>
    <w:rsid w:val="4CF82CB6"/>
    <w:rsid w:val="4D3857A8"/>
    <w:rsid w:val="4E166A6C"/>
    <w:rsid w:val="4F74490F"/>
    <w:rsid w:val="503264DF"/>
    <w:rsid w:val="509E3B74"/>
    <w:rsid w:val="51E22A1D"/>
    <w:rsid w:val="51FF5E37"/>
    <w:rsid w:val="54E83610"/>
    <w:rsid w:val="552653EA"/>
    <w:rsid w:val="5761228F"/>
    <w:rsid w:val="576E691B"/>
    <w:rsid w:val="57B56E60"/>
    <w:rsid w:val="59156B6D"/>
    <w:rsid w:val="59A74361"/>
    <w:rsid w:val="59C819FF"/>
    <w:rsid w:val="59EE16C8"/>
    <w:rsid w:val="5A1B10FD"/>
    <w:rsid w:val="5AE749B3"/>
    <w:rsid w:val="5DD40BD5"/>
    <w:rsid w:val="5E2C7749"/>
    <w:rsid w:val="5F025C16"/>
    <w:rsid w:val="5FC44C79"/>
    <w:rsid w:val="62E918EC"/>
    <w:rsid w:val="63B12E54"/>
    <w:rsid w:val="6419250D"/>
    <w:rsid w:val="64351FAF"/>
    <w:rsid w:val="64AA667E"/>
    <w:rsid w:val="64EE6A20"/>
    <w:rsid w:val="66462266"/>
    <w:rsid w:val="66860EDB"/>
    <w:rsid w:val="66B001D2"/>
    <w:rsid w:val="67F53FEE"/>
    <w:rsid w:val="6A7226FA"/>
    <w:rsid w:val="6ABC341B"/>
    <w:rsid w:val="6C481534"/>
    <w:rsid w:val="6CD24CB0"/>
    <w:rsid w:val="6D21195D"/>
    <w:rsid w:val="6D350F65"/>
    <w:rsid w:val="6E930639"/>
    <w:rsid w:val="6EA86D76"/>
    <w:rsid w:val="6ECE0F62"/>
    <w:rsid w:val="6FC164BE"/>
    <w:rsid w:val="6FDF67F4"/>
    <w:rsid w:val="711D4750"/>
    <w:rsid w:val="71C320F4"/>
    <w:rsid w:val="72473A1C"/>
    <w:rsid w:val="72C15F90"/>
    <w:rsid w:val="72FE5EF0"/>
    <w:rsid w:val="732075F2"/>
    <w:rsid w:val="735578E0"/>
    <w:rsid w:val="739E1612"/>
    <w:rsid w:val="73A66718"/>
    <w:rsid w:val="73D634A1"/>
    <w:rsid w:val="73EA389E"/>
    <w:rsid w:val="75FB05E3"/>
    <w:rsid w:val="760616F0"/>
    <w:rsid w:val="764556A7"/>
    <w:rsid w:val="76561195"/>
    <w:rsid w:val="76570120"/>
    <w:rsid w:val="77967265"/>
    <w:rsid w:val="77B071BF"/>
    <w:rsid w:val="781C57AE"/>
    <w:rsid w:val="78424C0F"/>
    <w:rsid w:val="78A73535"/>
    <w:rsid w:val="78AB702C"/>
    <w:rsid w:val="79E4610A"/>
    <w:rsid w:val="7B5F6E1D"/>
    <w:rsid w:val="7BB02E1F"/>
    <w:rsid w:val="7C20196F"/>
    <w:rsid w:val="7C73066A"/>
    <w:rsid w:val="7D563336"/>
    <w:rsid w:val="7D7F4D4A"/>
    <w:rsid w:val="FB1A5545"/>
    <w:rsid w:val="FDFF74E3"/>
    <w:rsid w:val="FF7C0571"/>
    <w:rsid w:val="FFF703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7">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szCs w:val="18"/>
    </w:rPr>
  </w:style>
  <w:style w:type="paragraph" w:styleId="4">
    <w:name w:val="Title"/>
    <w:basedOn w:val="1"/>
    <w:next w:val="1"/>
    <w:link w:val="11"/>
    <w:qFormat/>
    <w:uiPriority w:val="99"/>
    <w:pPr>
      <w:spacing w:before="240" w:after="60"/>
      <w:jc w:val="center"/>
      <w:outlineLvl w:val="0"/>
    </w:pPr>
    <w:rPr>
      <w:rFonts w:ascii="Cambria" w:hAnsi="Cambria" w:cs="Cambria"/>
      <w:b/>
      <w:bCs/>
      <w:sz w:val="32"/>
      <w:szCs w:val="32"/>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Footer Char"/>
    <w:basedOn w:val="7"/>
    <w:link w:val="2"/>
    <w:semiHidden/>
    <w:qFormat/>
    <w:locked/>
    <w:uiPriority w:val="99"/>
    <w:rPr>
      <w:rFonts w:ascii="Tahoma" w:hAnsi="Tahoma" w:eastAsia="微软雅黑" w:cs="Tahoma"/>
      <w:kern w:val="0"/>
      <w:sz w:val="18"/>
      <w:szCs w:val="18"/>
    </w:rPr>
  </w:style>
  <w:style w:type="character" w:customStyle="1" w:styleId="10">
    <w:name w:val="Header Char"/>
    <w:basedOn w:val="7"/>
    <w:link w:val="3"/>
    <w:semiHidden/>
    <w:qFormat/>
    <w:locked/>
    <w:uiPriority w:val="99"/>
    <w:rPr>
      <w:rFonts w:ascii="Tahoma" w:hAnsi="Tahoma" w:eastAsia="微软雅黑" w:cs="Tahoma"/>
      <w:kern w:val="0"/>
      <w:sz w:val="18"/>
      <w:szCs w:val="18"/>
    </w:rPr>
  </w:style>
  <w:style w:type="character" w:customStyle="1" w:styleId="11">
    <w:name w:val="Title Char"/>
    <w:basedOn w:val="7"/>
    <w:link w:val="4"/>
    <w:qFormat/>
    <w:locked/>
    <w:uiPriority w:val="99"/>
    <w:rPr>
      <w:rFonts w:ascii="Cambria" w:hAnsi="Cambria" w:cs="Cambria"/>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4</Pages>
  <Words>674</Words>
  <Characters>743</Characters>
  <Lines>0</Lines>
  <Paragraphs>0</Paragraphs>
  <TotalTime>0</TotalTime>
  <ScaleCrop>false</ScaleCrop>
  <LinksUpToDate>false</LinksUpToDate>
  <CharactersWithSpaces>767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2020-09-30T09:34:00Z</dcterms:created>
  <dc:creator>Administrator</dc:creator>
  <cp:lastModifiedBy>user</cp:lastModifiedBy>
  <cp:lastPrinted>2026-05-14T01:10:00Z</cp:lastPrinted>
  <dcterms:modified xsi:type="dcterms:W3CDTF">2026-05-14T11:22:50Z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2A1C5755D1154B6EB2EFD991F4125C93_13</vt:lpwstr>
  </property>
  <property fmtid="{D5CDD505-2E9C-101B-9397-08002B2CF9AE}" pid="4" name="KSOTemplateDocerSaveRecord">
    <vt:lpwstr>eyJoZGlkIjoiYmQzYjJhN2Q2ZWYxN2U0NGMyMTcxZGYxMDQ4NTFmNWIiLCJ1c2VySWQiOiIxNTEyMDA5NzY1In0=</vt:lpwstr>
  </property>
</Properties>
</file>