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84FB7">
      <w:pPr>
        <w:keepNext w:val="0"/>
        <w:keepLines w:val="0"/>
        <w:pageBreakBefore w:val="0"/>
        <w:widowControl/>
        <w:shd w:val="clear" w:color="auto" w:fill="FFFFFF"/>
        <w:kinsoku/>
        <w:wordWrap/>
        <w:overflowPunct/>
        <w:topLinePunct w:val="0"/>
        <w:autoSpaceDE/>
        <w:autoSpaceDN/>
        <w:bidi w:val="0"/>
        <w:adjustRightInd/>
        <w:snapToGrid/>
        <w:spacing w:line="560" w:lineRule="exact"/>
        <w:rPr>
          <w:rFonts w:hint="eastAsia" w:ascii="黑体" w:hAnsi="黑体" w:eastAsia="黑体" w:cs="黑体"/>
          <w:bCs/>
          <w:color w:val="000000"/>
          <w:kern w:val="0"/>
          <w:sz w:val="44"/>
          <w:szCs w:val="44"/>
        </w:rPr>
      </w:pPr>
    </w:p>
    <w:p w14:paraId="166BE2F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rPr>
        <w:t>安溪县</w:t>
      </w:r>
      <w:r>
        <w:rPr>
          <w:rFonts w:hint="eastAsia" w:ascii="方正小标宋简体" w:hAnsi="方正小标宋简体" w:eastAsia="方正小标宋简体" w:cs="方正小标宋简体"/>
          <w:b w:val="0"/>
          <w:bCs/>
          <w:color w:val="000000"/>
          <w:kern w:val="0"/>
          <w:sz w:val="44"/>
          <w:szCs w:val="44"/>
          <w:lang w:eastAsia="zh-CN"/>
        </w:rPr>
        <w:t>文化体育和旅游局</w:t>
      </w:r>
      <w:r>
        <w:rPr>
          <w:rFonts w:hint="eastAsia" w:ascii="方正小标宋简体" w:hAnsi="方正小标宋简体" w:eastAsia="方正小标宋简体" w:cs="方正小标宋简体"/>
          <w:b w:val="0"/>
          <w:bCs/>
          <w:color w:val="000000"/>
          <w:kern w:val="0"/>
          <w:sz w:val="44"/>
          <w:szCs w:val="44"/>
          <w:lang w:val="en-US" w:eastAsia="zh-CN"/>
        </w:rPr>
        <w:t>2025年</w:t>
      </w:r>
    </w:p>
    <w:p w14:paraId="14AEEE1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政府信息公开工作年度报告</w:t>
      </w:r>
    </w:p>
    <w:p w14:paraId="4E99EA4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880" w:firstLineChars="200"/>
        <w:jc w:val="center"/>
        <w:rPr>
          <w:rFonts w:hint="eastAsia" w:ascii="方正大标宋简体" w:hAnsi="宋体" w:eastAsia="方正大标宋简体" w:cs="宋体"/>
          <w:b/>
          <w:color w:val="000000"/>
          <w:kern w:val="0"/>
          <w:sz w:val="44"/>
          <w:szCs w:val="44"/>
        </w:rPr>
      </w:pPr>
    </w:p>
    <w:p w14:paraId="6B5DC616">
      <w:pPr>
        <w:keepNext w:val="0"/>
        <w:keepLines w:val="0"/>
        <w:pageBreakBefore w:val="0"/>
        <w:widowControl/>
        <w:shd w:val="clear" w:color="auto" w:fill="FFFFFF"/>
        <w:tabs>
          <w:tab w:val="left" w:pos="2730"/>
        </w:tabs>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根</w:t>
      </w:r>
      <w:bookmarkStart w:id="0" w:name="_GoBack"/>
      <w:bookmarkEnd w:id="0"/>
      <w:r>
        <w:rPr>
          <w:rFonts w:hint="eastAsia" w:ascii="仿宋_GB2312" w:hAnsi="仿宋_GB2312" w:eastAsia="仿宋_GB2312" w:cs="仿宋_GB2312"/>
          <w:b w:val="0"/>
          <w:bCs w:val="0"/>
          <w:color w:val="000000"/>
          <w:kern w:val="0"/>
          <w:sz w:val="32"/>
          <w:szCs w:val="32"/>
        </w:rPr>
        <w:t>据《中华人民共和国政府信息公开条例》（国务院令第711号）等要求，特编制并向社会公布安溪县</w:t>
      </w:r>
      <w:r>
        <w:rPr>
          <w:rFonts w:hint="eastAsia" w:ascii="仿宋_GB2312" w:hAnsi="仿宋_GB2312" w:eastAsia="仿宋_GB2312" w:cs="仿宋_GB2312"/>
          <w:b w:val="0"/>
          <w:bCs w:val="0"/>
          <w:color w:val="000000"/>
          <w:kern w:val="0"/>
          <w:sz w:val="32"/>
          <w:szCs w:val="32"/>
          <w:lang w:eastAsia="zh-CN"/>
        </w:rPr>
        <w:t>文化体育和旅游局</w:t>
      </w:r>
      <w:r>
        <w:rPr>
          <w:rFonts w:hint="eastAsia" w:ascii="仿宋_GB2312" w:hAnsi="仿宋_GB2312" w:eastAsia="仿宋_GB2312" w:cs="仿宋_GB2312"/>
          <w:b w:val="0"/>
          <w:bCs w:val="0"/>
          <w:color w:val="000000"/>
          <w:kern w:val="0"/>
          <w:sz w:val="32"/>
          <w:szCs w:val="32"/>
          <w:lang w:val="en-US" w:eastAsia="zh-CN"/>
        </w:rPr>
        <w:t>2025年</w:t>
      </w:r>
      <w:r>
        <w:rPr>
          <w:rFonts w:hint="eastAsia" w:ascii="仿宋_GB2312" w:hAnsi="仿宋_GB2312" w:eastAsia="仿宋_GB2312" w:cs="仿宋_GB2312"/>
          <w:b w:val="0"/>
          <w:bCs w:val="0"/>
          <w:color w:val="000000"/>
          <w:kern w:val="0"/>
          <w:sz w:val="32"/>
          <w:szCs w:val="32"/>
        </w:rPr>
        <w:t>政府信息公开工作年度报告。本报告由总体情况，主动公开政府信息的情况，收到和处理政府信息公开申请情况，政府信息公开行政复议、行政诉讼情况，存在的主要问题及改进情况，其他需要报告的事项等六部分组成。本年报中所列数据的统计期限自202</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年1月1日起至202</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年12月31日止。如对本年报有疑问，请与安溪县文化体育和旅游局联系（地址：安溪县城厢镇金融行政服务中心6号楼B幢23楼，邮编：362400，联系电话：0595-23232446，电子邮箱：axwtj2007@163.com）。</w:t>
      </w:r>
    </w:p>
    <w:p w14:paraId="6C47F14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一、总体情况</w:t>
      </w:r>
    </w:p>
    <w:p w14:paraId="0C5444A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i w:val="0"/>
          <w:iCs w:val="0"/>
          <w:caps w:val="0"/>
          <w:color w:val="374151"/>
          <w:spacing w:val="0"/>
          <w:sz w:val="32"/>
          <w:szCs w:val="32"/>
          <w:shd w:val="clear" w:fill="FFFFFF"/>
        </w:rPr>
        <w:t>2025年，</w:t>
      </w:r>
      <w:r>
        <w:rPr>
          <w:rFonts w:hint="eastAsia" w:ascii="仿宋_GB2312" w:hAnsi="仿宋_GB2312" w:eastAsia="仿宋_GB2312" w:cs="仿宋_GB2312"/>
          <w:b w:val="0"/>
          <w:bCs w:val="0"/>
          <w:color w:val="000000"/>
          <w:sz w:val="32"/>
          <w:szCs w:val="32"/>
        </w:rPr>
        <w:t>安溪县文化体育和旅游局深入贯彻国家关于政务公开的决策部署，坚持以公开为常态、不公开为例外，将政务公开贯穿于文化、体育、旅游工作的全过程、各环节。有效保障了人民群众的知情权、参与权和监督权，更有力地推动了自身工作作风的转变和服务效能的提升，为我局事业的高质量发展营造了更加公开透明、规范高效的良好环境</w:t>
      </w:r>
      <w:r>
        <w:rPr>
          <w:rFonts w:hint="eastAsia" w:ascii="仿宋_GB2312" w:hAnsi="仿宋_GB2312" w:eastAsia="仿宋_GB2312" w:cs="仿宋_GB2312"/>
          <w:b w:val="0"/>
          <w:bCs w:val="0"/>
          <w:color w:val="000000"/>
          <w:sz w:val="32"/>
          <w:szCs w:val="32"/>
          <w:lang w:eastAsia="zh-CN"/>
        </w:rPr>
        <w:t>。</w:t>
      </w:r>
    </w:p>
    <w:p w14:paraId="27F2CB63">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SA"/>
        </w:rPr>
        <w:t>1.</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主动公开。</w:t>
      </w:r>
      <w:r>
        <w:rPr>
          <w:rFonts w:hint="eastAsia" w:ascii="仿宋_GB2312" w:hAnsi="仿宋_GB2312" w:eastAsia="仿宋_GB2312" w:cs="仿宋_GB2312"/>
          <w:b w:val="0"/>
          <w:bCs w:val="0"/>
          <w:color w:val="000000"/>
          <w:kern w:val="0"/>
          <w:sz w:val="32"/>
          <w:szCs w:val="32"/>
          <w:lang w:val="en-US" w:eastAsia="zh-CN"/>
        </w:rPr>
        <w:t>2025年，</w:t>
      </w:r>
      <w:r>
        <w:rPr>
          <w:rFonts w:hint="eastAsia" w:ascii="仿宋_GB2312" w:hAnsi="仿宋_GB2312" w:eastAsia="仿宋_GB2312" w:cs="仿宋_GB2312"/>
          <w:b w:val="0"/>
          <w:bCs w:val="0"/>
          <w:color w:val="000000"/>
          <w:sz w:val="32"/>
          <w:szCs w:val="32"/>
        </w:rPr>
        <w:t>共公开政务公开35条，对公众聚集文化经营场所、行政许可结果、行政执法、行政处罚等社会关切的信息，进行常态化、规范化发布。</w:t>
      </w:r>
    </w:p>
    <w:p w14:paraId="70B677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2.政府信息公开平台建设。一是持续优化县政府门户网站我局频道栏目的内容。二是加强“</w:t>
      </w:r>
      <w:r>
        <w:rPr>
          <w:rFonts w:hint="eastAsia" w:ascii="仿宋_GB2312" w:hAnsi="仿宋_GB2312" w:eastAsia="仿宋_GB2312" w:cs="仿宋_GB2312"/>
          <w:b w:val="0"/>
          <w:bCs w:val="0"/>
          <w:color w:val="000000"/>
          <w:sz w:val="32"/>
          <w:szCs w:val="32"/>
        </w:rPr>
        <w:t>安溪县文化体育和旅游局</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等新媒体平台建设与管理，充分发挥其互动性强、传播速度快的特点，及时发布权威信息，回应社会关切。三是利用政务服务中心窗口、公共文化体育场馆等实体平台，多渠道公开政府信息，方便群众获取。平台间协同发力，构建了多层次、全覆盖的政府信息公开矩阵。</w:t>
      </w:r>
    </w:p>
    <w:p w14:paraId="4C3BA4C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监督保障情况。2025年，我局的政府信息公开工作积极主动接受社会评议，通过设置意见箱、公开监督电话等方式，广泛听取公众意见建议，并将其作为改进工作的重要依据。将政府信息公开工作纳入局年度绩效考核范围，定期开展自查和督查，确保各项要求落到实处。全年，</w:t>
      </w:r>
      <w:r>
        <w:rPr>
          <w:rFonts w:hint="eastAsia" w:ascii="仿宋_GB2312" w:hAnsi="仿宋_GB2312" w:eastAsia="仿宋_GB2312" w:cs="仿宋_GB2312"/>
          <w:b w:val="0"/>
          <w:bCs w:val="0"/>
          <w:color w:val="000000"/>
          <w:kern w:val="0"/>
          <w:sz w:val="32"/>
          <w:szCs w:val="32"/>
          <w:lang w:val="en-US" w:eastAsia="zh-CN"/>
        </w:rPr>
        <w:t>未发生相关责任人责任追究问题情况，未出现违反有关法律规定、造成不良影响或者严重后果的情况。</w:t>
      </w:r>
    </w:p>
    <w:p w14:paraId="2C06341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二、主动公开政府信息情况</w:t>
      </w:r>
    </w:p>
    <w:tbl>
      <w:tblPr>
        <w:tblStyle w:val="4"/>
        <w:tblpPr w:leftFromText="180" w:rightFromText="180" w:vertAnchor="text" w:horzAnchor="page" w:tblpX="1924" w:tblpY="169"/>
        <w:tblOverlap w:val="never"/>
        <w:tblW w:w="842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03"/>
        <w:gridCol w:w="2103"/>
        <w:gridCol w:w="2103"/>
        <w:gridCol w:w="2117"/>
      </w:tblGrid>
      <w:tr w14:paraId="4D426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4A65432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第二十条第（一）项</w:t>
            </w:r>
          </w:p>
        </w:tc>
      </w:tr>
      <w:tr w14:paraId="61639A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0F1DF1D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5C63BA0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w:t>
            </w:r>
            <w:r>
              <w:rPr>
                <w:rFonts w:hint="eastAsia" w:ascii="仿宋_GB2312" w:hAnsi="仿宋_GB2312" w:eastAsia="仿宋_GB2312" w:cs="仿宋_GB2312"/>
                <w:sz w:val="32"/>
                <w:szCs w:val="32"/>
              </w:rPr>
              <w:t>制发件数</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62D3D0A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本年废止件数</w:t>
            </w:r>
          </w:p>
        </w:tc>
        <w:tc>
          <w:tcPr>
            <w:tcW w:w="211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1561BB6B">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现行有效件</w:t>
            </w:r>
            <w:r>
              <w:rPr>
                <w:rFonts w:hint="eastAsia" w:ascii="仿宋_GB2312" w:hAnsi="仿宋_GB2312" w:eastAsia="仿宋_GB2312" w:cs="仿宋_GB2312"/>
                <w:sz w:val="32"/>
                <w:szCs w:val="32"/>
              </w:rPr>
              <w:t>数</w:t>
            </w:r>
          </w:p>
        </w:tc>
      </w:tr>
      <w:tr w14:paraId="26820F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04E4E86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规章</w:t>
            </w:r>
          </w:p>
        </w:tc>
        <w:tc>
          <w:tcPr>
            <w:tcW w:w="2103"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4D75A6E">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rPr>
              <w:t>0</w:t>
            </w:r>
          </w:p>
        </w:tc>
        <w:tc>
          <w:tcPr>
            <w:tcW w:w="2103"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47FDA70">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rPr>
              <w:t>0</w:t>
            </w:r>
          </w:p>
        </w:tc>
        <w:tc>
          <w:tcPr>
            <w:tcW w:w="211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0FA522F">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rPr>
              <w:t>0</w:t>
            </w:r>
          </w:p>
        </w:tc>
      </w:tr>
      <w:tr w14:paraId="26AE80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176A943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行政规范性文件</w:t>
            </w:r>
          </w:p>
        </w:tc>
        <w:tc>
          <w:tcPr>
            <w:tcW w:w="2103"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94A19F0">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rPr>
              <w:t>0</w:t>
            </w:r>
          </w:p>
        </w:tc>
        <w:tc>
          <w:tcPr>
            <w:tcW w:w="2103"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F9C64D7">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rPr>
              <w:t>0</w:t>
            </w:r>
          </w:p>
        </w:tc>
        <w:tc>
          <w:tcPr>
            <w:tcW w:w="211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6082FBC">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rPr>
              <w:t>0</w:t>
            </w:r>
          </w:p>
        </w:tc>
      </w:tr>
      <w:tr w14:paraId="2313F2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54A4165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第二十条第（五）项</w:t>
            </w:r>
          </w:p>
        </w:tc>
      </w:tr>
      <w:tr w14:paraId="2CE00C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1DD9DC45">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520DE10E">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本年处理决定数量</w:t>
            </w:r>
          </w:p>
        </w:tc>
      </w:tr>
      <w:tr w14:paraId="0C98A5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5949B754">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行政许可</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6A9D3B4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r>
      <w:tr w14:paraId="12F559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0ED7CB8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第二十条第（六）项</w:t>
            </w:r>
          </w:p>
        </w:tc>
      </w:tr>
      <w:tr w14:paraId="19B998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263E3EF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6323" w:type="dxa"/>
            <w:gridSpan w:val="3"/>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14:paraId="2BE91F9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本年处理决定数量</w:t>
            </w:r>
          </w:p>
        </w:tc>
      </w:tr>
      <w:tr w14:paraId="59021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24720D9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行政处罚</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43E9449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418F5C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30FE28C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行政强制</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14:paraId="4CCDB24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787BD3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14:paraId="3CCC99CB">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第二十条第（八）项</w:t>
            </w:r>
          </w:p>
        </w:tc>
      </w:tr>
      <w:tr w14:paraId="6B4644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76C52B63">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6323" w:type="dxa"/>
            <w:gridSpan w:val="3"/>
            <w:tcBorders>
              <w:top w:val="nil"/>
              <w:left w:val="nil"/>
              <w:bottom w:val="single" w:color="auto" w:sz="6" w:space="0"/>
              <w:right w:val="single" w:color="000000" w:sz="6" w:space="0"/>
            </w:tcBorders>
            <w:noWrap w:val="0"/>
            <w:tcMar>
              <w:top w:w="0" w:type="dxa"/>
              <w:left w:w="60" w:type="dxa"/>
              <w:bottom w:w="0" w:type="dxa"/>
              <w:right w:w="60" w:type="dxa"/>
            </w:tcMar>
            <w:vAlign w:val="top"/>
          </w:tcPr>
          <w:p w14:paraId="79731C2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本年收费金额（单位：万元）</w:t>
            </w:r>
          </w:p>
        </w:tc>
      </w:tr>
      <w:tr w14:paraId="0109CE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28CEB89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行政事业性收费</w:t>
            </w:r>
          </w:p>
        </w:tc>
        <w:tc>
          <w:tcPr>
            <w:tcW w:w="6323" w:type="dxa"/>
            <w:gridSpan w:val="3"/>
            <w:tcBorders>
              <w:top w:val="nil"/>
              <w:left w:val="nil"/>
              <w:bottom w:val="single" w:color="auto" w:sz="6" w:space="0"/>
              <w:right w:val="single" w:color="000000" w:sz="6" w:space="0"/>
            </w:tcBorders>
            <w:noWrap w:val="0"/>
            <w:tcMar>
              <w:top w:w="0" w:type="dxa"/>
              <w:left w:w="60" w:type="dxa"/>
              <w:bottom w:w="0" w:type="dxa"/>
              <w:right w:w="60" w:type="dxa"/>
            </w:tcMar>
            <w:vAlign w:val="top"/>
          </w:tcPr>
          <w:p w14:paraId="010104B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080CFDE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三、收到和处理政府信息公开申请情况</w:t>
      </w:r>
    </w:p>
    <w:tbl>
      <w:tblPr>
        <w:tblStyle w:val="4"/>
        <w:tblW w:w="85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60"/>
        <w:gridCol w:w="1080"/>
        <w:gridCol w:w="2283"/>
        <w:gridCol w:w="571"/>
        <w:gridCol w:w="590"/>
        <w:gridCol w:w="581"/>
        <w:gridCol w:w="581"/>
        <w:gridCol w:w="582"/>
        <w:gridCol w:w="584"/>
        <w:gridCol w:w="951"/>
      </w:tblGrid>
      <w:tr w14:paraId="021CBB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vMerge w:val="restart"/>
            <w:tcBorders>
              <w:top w:val="single" w:color="auto" w:sz="6" w:space="0"/>
              <w:left w:val="single" w:color="auto" w:sz="6" w:space="0"/>
              <w:bottom w:val="outset" w:color="auto" w:sz="6" w:space="0"/>
              <w:right w:val="single" w:color="auto" w:sz="6" w:space="0"/>
            </w:tcBorders>
            <w:noWrap w:val="0"/>
            <w:tcMar>
              <w:top w:w="0" w:type="dxa"/>
              <w:left w:w="105" w:type="dxa"/>
              <w:bottom w:w="0" w:type="dxa"/>
              <w:right w:w="105" w:type="dxa"/>
            </w:tcMar>
            <w:vAlign w:val="top"/>
          </w:tcPr>
          <w:p w14:paraId="2D8BB5F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4592" w:type="dxa"/>
            <w:gridSpan w:val="7"/>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0734504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14:paraId="70B4B2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vMerge w:val="continue"/>
            <w:tcBorders>
              <w:top w:val="single" w:color="auto" w:sz="6" w:space="0"/>
              <w:left w:val="single" w:color="auto" w:sz="6" w:space="0"/>
              <w:bottom w:val="outset" w:color="auto" w:sz="6" w:space="0"/>
              <w:right w:val="single" w:color="auto" w:sz="6" w:space="0"/>
            </w:tcBorders>
            <w:noWrap w:val="0"/>
            <w:vAlign w:val="top"/>
          </w:tcPr>
          <w:p w14:paraId="2A795CCB">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97" w:type="dxa"/>
            <w:vMerge w:val="restart"/>
            <w:tcBorders>
              <w:top w:val="single" w:color="auto" w:sz="0" w:space="0"/>
              <w:left w:val="single" w:color="auto" w:sz="0" w:space="0"/>
              <w:bottom w:val="single" w:color="auto" w:sz="6" w:space="0"/>
              <w:right w:val="single" w:color="auto" w:sz="6" w:space="0"/>
            </w:tcBorders>
            <w:noWrap w:val="0"/>
            <w:vAlign w:val="top"/>
          </w:tcPr>
          <w:p w14:paraId="1D324315">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2988" w:type="dxa"/>
            <w:gridSpan w:val="5"/>
            <w:tcBorders>
              <w:top w:val="single" w:color="auto" w:sz="6" w:space="0"/>
              <w:left w:val="single" w:color="auto" w:sz="0" w:space="0"/>
              <w:bottom w:val="single" w:color="auto" w:sz="6" w:space="0"/>
              <w:right w:val="single" w:color="auto" w:sz="6" w:space="0"/>
            </w:tcBorders>
            <w:noWrap w:val="0"/>
            <w:tcMar>
              <w:top w:w="0" w:type="dxa"/>
              <w:left w:w="105" w:type="dxa"/>
              <w:bottom w:w="0" w:type="dxa"/>
              <w:right w:w="105" w:type="dxa"/>
            </w:tcMar>
            <w:vAlign w:val="top"/>
          </w:tcPr>
          <w:p w14:paraId="51C6C3E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1007" w:type="dxa"/>
            <w:vMerge w:val="restart"/>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41F1B73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78BEE5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vMerge w:val="continue"/>
            <w:tcBorders>
              <w:top w:val="single" w:color="auto" w:sz="6" w:space="0"/>
              <w:left w:val="single" w:color="auto" w:sz="6" w:space="0"/>
              <w:bottom w:val="outset" w:color="auto" w:sz="6" w:space="0"/>
              <w:right w:val="single" w:color="auto" w:sz="6" w:space="0"/>
            </w:tcBorders>
            <w:noWrap w:val="0"/>
            <w:vAlign w:val="top"/>
          </w:tcPr>
          <w:p w14:paraId="431C41A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97" w:type="dxa"/>
            <w:vMerge w:val="continue"/>
            <w:tcBorders>
              <w:top w:val="single" w:color="auto" w:sz="0" w:space="0"/>
              <w:left w:val="single" w:color="auto" w:sz="0" w:space="0"/>
              <w:bottom w:val="single" w:color="auto" w:sz="6" w:space="0"/>
              <w:right w:val="single" w:color="auto" w:sz="6" w:space="0"/>
            </w:tcBorders>
            <w:noWrap w:val="0"/>
            <w:vAlign w:val="top"/>
          </w:tcPr>
          <w:p w14:paraId="340B8C59">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97" w:type="dxa"/>
            <w:tcBorders>
              <w:top w:val="single" w:color="auto" w:sz="0" w:space="0"/>
              <w:left w:val="single" w:color="auto" w:sz="0" w:space="0"/>
              <w:bottom w:val="single" w:color="auto" w:sz="6" w:space="0"/>
              <w:right w:val="single" w:color="auto" w:sz="6" w:space="0"/>
            </w:tcBorders>
            <w:noWrap w:val="0"/>
            <w:tcMar>
              <w:top w:w="0" w:type="dxa"/>
              <w:left w:w="105" w:type="dxa"/>
              <w:bottom w:w="0" w:type="dxa"/>
              <w:right w:w="105" w:type="dxa"/>
            </w:tcMar>
            <w:vAlign w:val="top"/>
          </w:tcPr>
          <w:p w14:paraId="60F1A06C">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w:t>
            </w:r>
          </w:p>
          <w:p w14:paraId="36E65F71">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p>
        </w:tc>
        <w:tc>
          <w:tcPr>
            <w:tcW w:w="597"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1AAE164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w:t>
            </w:r>
          </w:p>
          <w:p w14:paraId="5AB72005">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w:t>
            </w:r>
          </w:p>
        </w:tc>
        <w:tc>
          <w:tcPr>
            <w:tcW w:w="597"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04A3837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598"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31503A95">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599"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3B107FC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1007" w:type="dxa"/>
            <w:vMerge w:val="continue"/>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623529A1">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r>
      <w:tr w14:paraId="22A1B7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1BAC234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D59E4B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FC0A88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32BD1C4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56D9ADD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2A61D07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348A988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14:paraId="0A3C19C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647A22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487BBB3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5AA694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472367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7FD656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EF9889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6AE23C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FB690A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9D1C6E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1E7690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restart"/>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2B7F7AD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2A5F9EA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B42B63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F331C3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B2EB25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DDC14E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0E8FC5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6ECEBC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single" w:color="auto" w:sz="6" w:space="0"/>
              <w:left w:val="nil"/>
              <w:bottom w:val="single" w:color="auto" w:sz="6" w:space="0"/>
              <w:right w:val="single" w:color="auto" w:sz="6" w:space="0"/>
            </w:tcBorders>
            <w:shd w:val="clear"/>
            <w:noWrap w:val="0"/>
            <w:tcMar>
              <w:top w:w="0" w:type="dxa"/>
              <w:left w:w="60" w:type="dxa"/>
              <w:bottom w:w="0" w:type="dxa"/>
              <w:right w:w="60" w:type="dxa"/>
            </w:tcMar>
            <w:vAlign w:val="top"/>
          </w:tcPr>
          <w:p w14:paraId="7867C84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500883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60405E53">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6BFAB023">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（二）部分公开（区分处理的，只计这一情形，不计其他情形）</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3DC7F6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7B2FDC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079727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6B2898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F410BC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607CB2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88D212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0A161B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658E08A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038A817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1DE758FC">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F5CEEC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3579C0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BC406B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02BB22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B6BA28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5616D3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single" w:color="auto" w:sz="6" w:space="0"/>
              <w:left w:val="nil"/>
              <w:bottom w:val="single" w:color="auto" w:sz="6" w:space="0"/>
              <w:right w:val="single" w:color="auto" w:sz="6" w:space="0"/>
            </w:tcBorders>
            <w:shd w:val="clear"/>
            <w:noWrap w:val="0"/>
            <w:tcMar>
              <w:top w:w="0" w:type="dxa"/>
              <w:left w:w="60" w:type="dxa"/>
              <w:bottom w:w="0" w:type="dxa"/>
              <w:right w:w="60" w:type="dxa"/>
            </w:tcMar>
            <w:vAlign w:val="top"/>
          </w:tcPr>
          <w:p w14:paraId="1506FC9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603A47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32655F5D">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051B68D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4FDDF15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4B2B0E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91681E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81FD75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E20851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FA19DF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1A36E2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77D1E1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23F8A6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07B46CA1">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75659FF3">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0254BDB3">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ACC54E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DFB269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77F386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672D1B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55B090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6452CF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641044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09EDB8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719BE042">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5FD0B34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66291C5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64D734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779833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7F3516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E2CE69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BBB657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1EC10D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72B709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2F8754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3A0AB2DB">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4ADA3D97">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14DBFA2E">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AE3F8E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AE1DDD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CDD844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2254E6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8BF889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AB2C3A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1EF4CC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1049F7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7A5B874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63CFD12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1136D45E">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30CA00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46B1B2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2E4462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760AB9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7EC760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CAB2EB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0CCADD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466B28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4BBDA88D">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50557CCC">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6D43E74C">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032E3E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C8F8C0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F7B85B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58BD28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062C9E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D36303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012CEA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5422C7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6ACD68F6">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19E08DD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529EC0B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AEF325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BFB59C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A3FB71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9E853B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7E5EFF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04C08F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2365E3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09C4ED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1A1C30CA">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375520A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2FA0DAF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9A5BAF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3BBF69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15EF2D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D1E61E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27DE7C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AE825F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661881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3CD3CD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736A155F">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605176C2">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2635218E">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2.没有现成信息需要另行制作</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6576B7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477AAB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406B7B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BDC468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25669C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0B1A1F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DFB061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5F0E7B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2C7676D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10149F43">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7B0F6851">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3.补正后申请内容仍不明确</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7E9DAD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03E8E6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51C3E5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D6FF9E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E9DA31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DA9DFC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AB8DDC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5438D2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465FB77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27ED1A14">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6F0D454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1.信访举报投诉类申请</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F69B65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929657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FAD577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7D0D17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3AE072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2437C3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FF1380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2C4403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4D401ECC">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389C112F">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3D330FD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267C92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2E9F54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39EE42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90659C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680BB0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38F4AC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FE1F85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10FCD3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322F022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2B013298">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5B4B7C26">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CBE433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0D30E7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D1CAF2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CD4228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F7C3EA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C31B0B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B120FEF">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0989E2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68CB32CB">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18C28EE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397046CD">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2423A2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52E69A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79D6D6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C259A3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A36198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60CDC1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EC2AF6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1C37F0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5319B5D6">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0D870C5A">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11EFAF53">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597" w:type="dxa"/>
            <w:tcBorders>
              <w:top w:val="single" w:color="auto" w:sz="0" w:space="0"/>
              <w:left w:val="single" w:color="auto" w:sz="0" w:space="0"/>
              <w:bottom w:val="outset" w:color="auto" w:sz="6" w:space="0"/>
              <w:right w:val="single" w:color="auto" w:sz="6" w:space="0"/>
            </w:tcBorders>
            <w:shd w:val="clear"/>
            <w:noWrap w:val="0"/>
            <w:tcMar>
              <w:top w:w="0" w:type="dxa"/>
              <w:left w:w="60" w:type="dxa"/>
              <w:bottom w:w="0" w:type="dxa"/>
              <w:right w:w="60" w:type="dxa"/>
            </w:tcMar>
            <w:vAlign w:val="top"/>
          </w:tcPr>
          <w:p w14:paraId="525E8A3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single" w:color="auto" w:sz="0" w:space="0"/>
              <w:left w:val="single" w:color="auto" w:sz="0" w:space="0"/>
              <w:bottom w:val="outset" w:color="auto" w:sz="6" w:space="0"/>
              <w:right w:val="single" w:color="auto" w:sz="6" w:space="0"/>
            </w:tcBorders>
            <w:shd w:val="clear"/>
            <w:noWrap w:val="0"/>
            <w:tcMar>
              <w:top w:w="0" w:type="dxa"/>
              <w:left w:w="60" w:type="dxa"/>
              <w:bottom w:w="0" w:type="dxa"/>
              <w:right w:w="60" w:type="dxa"/>
            </w:tcMar>
            <w:vAlign w:val="top"/>
          </w:tcPr>
          <w:p w14:paraId="4F05FF5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single" w:color="auto" w:sz="0" w:space="0"/>
              <w:left w:val="single" w:color="auto" w:sz="0" w:space="0"/>
              <w:bottom w:val="outset" w:color="auto" w:sz="6" w:space="0"/>
              <w:right w:val="single" w:color="auto" w:sz="6" w:space="0"/>
            </w:tcBorders>
            <w:shd w:val="clear"/>
            <w:noWrap w:val="0"/>
            <w:tcMar>
              <w:top w:w="0" w:type="dxa"/>
              <w:left w:w="60" w:type="dxa"/>
              <w:bottom w:w="0" w:type="dxa"/>
              <w:right w:w="60" w:type="dxa"/>
            </w:tcMar>
            <w:vAlign w:val="top"/>
          </w:tcPr>
          <w:p w14:paraId="6ADAF82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single" w:color="auto" w:sz="0" w:space="0"/>
              <w:left w:val="single" w:color="auto" w:sz="0" w:space="0"/>
              <w:bottom w:val="outset" w:color="auto" w:sz="6" w:space="0"/>
              <w:right w:val="single" w:color="auto" w:sz="6" w:space="0"/>
            </w:tcBorders>
            <w:shd w:val="clear"/>
            <w:noWrap w:val="0"/>
            <w:tcMar>
              <w:top w:w="0" w:type="dxa"/>
              <w:left w:w="60" w:type="dxa"/>
              <w:bottom w:w="0" w:type="dxa"/>
              <w:right w:w="60" w:type="dxa"/>
            </w:tcMar>
            <w:vAlign w:val="top"/>
          </w:tcPr>
          <w:p w14:paraId="2EB6FF7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single" w:color="auto" w:sz="0" w:space="0"/>
              <w:left w:val="single" w:color="auto" w:sz="0" w:space="0"/>
              <w:bottom w:val="outset" w:color="auto" w:sz="6" w:space="0"/>
              <w:right w:val="single" w:color="auto" w:sz="6" w:space="0"/>
            </w:tcBorders>
            <w:shd w:val="clear"/>
            <w:noWrap w:val="0"/>
            <w:tcMar>
              <w:top w:w="0" w:type="dxa"/>
              <w:left w:w="60" w:type="dxa"/>
              <w:bottom w:w="0" w:type="dxa"/>
              <w:right w:w="60" w:type="dxa"/>
            </w:tcMar>
            <w:vAlign w:val="top"/>
          </w:tcPr>
          <w:p w14:paraId="16951D6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single" w:color="auto" w:sz="0" w:space="0"/>
              <w:left w:val="single" w:color="auto" w:sz="0" w:space="0"/>
              <w:bottom w:val="outset" w:color="auto" w:sz="6" w:space="0"/>
              <w:right w:val="single" w:color="auto" w:sz="6" w:space="0"/>
            </w:tcBorders>
            <w:shd w:val="clear"/>
            <w:noWrap w:val="0"/>
            <w:tcMar>
              <w:top w:w="0" w:type="dxa"/>
              <w:left w:w="60" w:type="dxa"/>
              <w:bottom w:w="0" w:type="dxa"/>
              <w:right w:w="60" w:type="dxa"/>
            </w:tcMar>
            <w:vAlign w:val="top"/>
          </w:tcPr>
          <w:p w14:paraId="4C9006F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single" w:color="auto" w:sz="0" w:space="0"/>
              <w:left w:val="single" w:color="auto" w:sz="0" w:space="0"/>
              <w:bottom w:val="outset" w:color="auto" w:sz="6" w:space="0"/>
              <w:right w:val="single" w:color="auto" w:sz="6" w:space="0"/>
            </w:tcBorders>
            <w:shd w:val="clear"/>
            <w:noWrap w:val="0"/>
            <w:tcMar>
              <w:top w:w="0" w:type="dxa"/>
              <w:left w:w="60" w:type="dxa"/>
              <w:bottom w:w="0" w:type="dxa"/>
              <w:right w:w="60" w:type="dxa"/>
            </w:tcMar>
            <w:vAlign w:val="top"/>
          </w:tcPr>
          <w:p w14:paraId="47A3683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2E22D3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5B567A70">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restart"/>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4686819D">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351525D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1.申请人无正当理由逾期不补正、行政机关不再处理其政府信息公开申请</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875A09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6DD44A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776F27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48D4EC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BB0400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77094F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EE0816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68A13A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2CB7298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71A93FE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661F2A7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2.申请人逾期未按收费通知要求缴纳费用、行政机关不再处理其政府信息公开申请</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268EF5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3BF36A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3752018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2B39B4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0F0227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A6A005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50C316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61E989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38FD738F">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919" w:type="dxa"/>
            <w:vMerge w:val="continue"/>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14:paraId="70B81E2B">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1246F21D">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DBC8EA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F332AC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2FC809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7DF9A9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8AC68B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AB78EC2">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6A5FD0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629F17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14:paraId="4353457C">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14:paraId="4EE3769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7ED30B8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5E218050">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64CB53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46EDA5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0D2EECE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B54162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439DA4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r w14:paraId="6624EE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14:paraId="05B7554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DA271F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BF5985A">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186BA62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68263CE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2D50DB05">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599"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13B4C8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c>
          <w:tcPr>
            <w:tcW w:w="1007" w:type="dxa"/>
            <w:tcBorders>
              <w:top w:val="nil"/>
              <w:left w:val="nil"/>
              <w:bottom w:val="single" w:color="auto" w:sz="6" w:space="0"/>
              <w:right w:val="single" w:color="auto" w:sz="6" w:space="0"/>
            </w:tcBorders>
            <w:shd w:val="clear"/>
            <w:noWrap w:val="0"/>
            <w:tcMar>
              <w:top w:w="0" w:type="dxa"/>
              <w:left w:w="60" w:type="dxa"/>
              <w:bottom w:w="0" w:type="dxa"/>
              <w:right w:w="60" w:type="dxa"/>
            </w:tcMar>
            <w:vAlign w:val="top"/>
          </w:tcPr>
          <w:p w14:paraId="47C679D7">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0</w:t>
            </w:r>
          </w:p>
        </w:tc>
      </w:tr>
    </w:tbl>
    <w:p w14:paraId="55094BF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四、政府信息公开行政复议、行政诉讼情况</w:t>
      </w:r>
    </w:p>
    <w:tbl>
      <w:tblPr>
        <w:tblStyle w:val="4"/>
        <w:tblpPr w:leftFromText="180" w:rightFromText="180" w:vertAnchor="text" w:horzAnchor="page" w:tblpX="1859" w:tblpY="28"/>
        <w:tblOverlap w:val="never"/>
        <w:tblW w:w="85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67"/>
        <w:gridCol w:w="567"/>
        <w:gridCol w:w="567"/>
        <w:gridCol w:w="567"/>
        <w:gridCol w:w="568"/>
        <w:gridCol w:w="568"/>
        <w:gridCol w:w="568"/>
        <w:gridCol w:w="568"/>
        <w:gridCol w:w="568"/>
        <w:gridCol w:w="568"/>
        <w:gridCol w:w="568"/>
        <w:gridCol w:w="568"/>
        <w:gridCol w:w="568"/>
        <w:gridCol w:w="568"/>
        <w:gridCol w:w="568"/>
      </w:tblGrid>
      <w:tr w14:paraId="01517A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836"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C95CA74">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5680" w:type="dxa"/>
            <w:gridSpan w:val="10"/>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632FA9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14:paraId="09DE0D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B93297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A26F64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纠正</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0C9526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结果</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60021C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审结</w:t>
            </w:r>
          </w:p>
        </w:tc>
        <w:tc>
          <w:tcPr>
            <w:tcW w:w="568"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8F86E21">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5CB8A06">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A1B319">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14:paraId="79DF26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A603ECE">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EBDBBE3">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860A1E4">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D27C70D">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68"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EACC94D">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B8AB4FB">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维持</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4122021">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656CFD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CB7A36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8DDA11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总计</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366A95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维持</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1C8F425">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63DDC6C">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其他</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E5A63B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7254A87">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top"/>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总计</w:t>
            </w:r>
          </w:p>
        </w:tc>
      </w:tr>
      <w:tr w14:paraId="74CFB6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01A78F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23F599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4AE892E">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A2DB47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EEFADCD">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32C2FD8">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AB0631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5F8B944">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F92586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64BECE1">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DE767E9">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9862FE6">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9D75C9C">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D1834B3">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CEC3F8B">
            <w:pPr>
              <w:keepNext w:val="0"/>
              <w:keepLines w:val="0"/>
              <w:pageBreakBefore w:val="0"/>
              <w:widowControl/>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0677CD3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五、存在的主要问题及改进情况</w:t>
      </w:r>
    </w:p>
    <w:p w14:paraId="7278FAA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kern w:val="0"/>
          <w:sz w:val="32"/>
          <w:szCs w:val="32"/>
        </w:rPr>
        <w:t>（一）主要问题</w:t>
      </w:r>
    </w:p>
    <w:p w14:paraId="5F7FCF3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一是信息公开内容的精准度与完整性等方面，仍有提升空间；二是信息公开</w:t>
      </w:r>
      <w:r>
        <w:rPr>
          <w:rFonts w:hint="eastAsia" w:ascii="仿宋_GB2312" w:hAnsi="仿宋_GB2312" w:eastAsia="仿宋_GB2312" w:cs="仿宋_GB2312"/>
          <w:i w:val="0"/>
          <w:iCs w:val="0"/>
          <w:caps w:val="0"/>
          <w:color w:val="374151"/>
          <w:spacing w:val="0"/>
          <w:sz w:val="32"/>
          <w:szCs w:val="32"/>
          <w:shd w:val="clear" w:fill="FFFFFF"/>
        </w:rPr>
        <w:t>形式可以更加多样化、新媒体平台互动</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等方面</w:t>
      </w:r>
      <w:r>
        <w:rPr>
          <w:rFonts w:hint="eastAsia" w:ascii="仿宋_GB2312" w:hAnsi="仿宋_GB2312" w:eastAsia="仿宋_GB2312" w:cs="仿宋_GB2312"/>
          <w:i w:val="0"/>
          <w:iCs w:val="0"/>
          <w:caps w:val="0"/>
          <w:color w:val="374151"/>
          <w:spacing w:val="0"/>
          <w:sz w:val="32"/>
          <w:szCs w:val="32"/>
          <w:shd w:val="clear" w:fill="FFFFFF"/>
        </w:rPr>
        <w:t>有待加强</w:t>
      </w:r>
      <w:r>
        <w:rPr>
          <w:rFonts w:hint="eastAsia" w:ascii="仿宋_GB2312" w:hAnsi="仿宋_GB2312" w:eastAsia="仿宋_GB2312" w:cs="仿宋_GB2312"/>
          <w:i w:val="0"/>
          <w:iCs w:val="0"/>
          <w:caps w:val="0"/>
          <w:color w:val="374151"/>
          <w:spacing w:val="0"/>
          <w:sz w:val="32"/>
          <w:szCs w:val="32"/>
          <w:shd w:val="clear" w:fill="FFFFFF"/>
          <w:lang w:eastAsia="zh-CN"/>
        </w:rPr>
        <w:t>。</w:t>
      </w:r>
    </w:p>
    <w:p w14:paraId="7D1F302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（二）改进措施</w:t>
      </w:r>
    </w:p>
    <w:p w14:paraId="49FA7EC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一是加强对信息公开要求、政策文件进行深度解读，促进政务公开工作常态化、制度化、规范化。二是</w:t>
      </w:r>
      <w:r>
        <w:rPr>
          <w:rFonts w:hint="eastAsia" w:ascii="仿宋_GB2312" w:hAnsi="仿宋_GB2312" w:eastAsia="仿宋_GB2312" w:cs="仿宋_GB2312"/>
          <w:i w:val="0"/>
          <w:iCs w:val="0"/>
          <w:caps w:val="0"/>
          <w:color w:val="374151"/>
          <w:spacing w:val="0"/>
          <w:sz w:val="32"/>
          <w:szCs w:val="32"/>
          <w:shd w:val="clear" w:fill="FFFFFF"/>
        </w:rPr>
        <w:t>细化重点领域信息公开目录和标准</w:t>
      </w:r>
      <w:r>
        <w:rPr>
          <w:rFonts w:hint="eastAsia" w:ascii="仿宋_GB2312" w:hAnsi="仿宋_GB2312" w:eastAsia="仿宋_GB2312" w:cs="仿宋_GB2312"/>
          <w:i w:val="0"/>
          <w:iCs w:val="0"/>
          <w:caps w:val="0"/>
          <w:color w:val="374151"/>
          <w:spacing w:val="0"/>
          <w:sz w:val="32"/>
          <w:szCs w:val="32"/>
          <w:shd w:val="clear" w:fill="FFFFFF"/>
          <w:lang w:eastAsia="zh-CN"/>
        </w:rPr>
        <w:t>，</w:t>
      </w:r>
      <w:r>
        <w:rPr>
          <w:rFonts w:hint="eastAsia" w:ascii="仿宋_GB2312" w:hAnsi="仿宋_GB2312" w:eastAsia="仿宋_GB2312" w:cs="仿宋_GB2312"/>
          <w:i w:val="0"/>
          <w:iCs w:val="0"/>
          <w:caps w:val="0"/>
          <w:color w:val="374151"/>
          <w:spacing w:val="0"/>
          <w:sz w:val="32"/>
          <w:szCs w:val="32"/>
          <w:shd w:val="clear" w:fill="FFFFFF"/>
        </w:rPr>
        <w:t>探索运用图文、短视频等形式进行政策解读</w:t>
      </w:r>
      <w:r>
        <w:rPr>
          <w:rFonts w:hint="eastAsia" w:ascii="仿宋_GB2312" w:hAnsi="仿宋_GB2312" w:eastAsia="仿宋_GB2312" w:cs="仿宋_GB2312"/>
          <w:i w:val="0"/>
          <w:iCs w:val="0"/>
          <w:caps w:val="0"/>
          <w:color w:val="374151"/>
          <w:spacing w:val="0"/>
          <w:sz w:val="32"/>
          <w:szCs w:val="32"/>
          <w:shd w:val="clear" w:fill="FFFFFF"/>
          <w:lang w:eastAsia="zh-CN"/>
        </w:rPr>
        <w:t>，</w:t>
      </w:r>
      <w:r>
        <w:rPr>
          <w:rFonts w:hint="eastAsia" w:ascii="仿宋_GB2312" w:hAnsi="仿宋_GB2312" w:eastAsia="仿宋_GB2312" w:cs="仿宋_GB2312"/>
          <w:i w:val="0"/>
          <w:iCs w:val="0"/>
          <w:caps w:val="0"/>
          <w:color w:val="374151"/>
          <w:spacing w:val="0"/>
          <w:sz w:val="32"/>
          <w:szCs w:val="32"/>
          <w:shd w:val="clear" w:fill="FFFFFF"/>
        </w:rPr>
        <w:t>优化新媒体平台留言互动机制。</w:t>
      </w:r>
    </w:p>
    <w:p w14:paraId="41D025A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top"/>
        <w:rPr>
          <w:rFonts w:hint="eastAsia" w:ascii="黑体" w:hAnsi="黑体" w:eastAsia="黑体" w:cs="黑体"/>
          <w:color w:val="000000"/>
          <w:sz w:val="32"/>
          <w:szCs w:val="32"/>
        </w:rPr>
      </w:pPr>
      <w:r>
        <w:rPr>
          <w:rFonts w:hint="eastAsia" w:ascii="黑体" w:hAnsi="黑体" w:eastAsia="黑体" w:cs="黑体"/>
          <w:color w:val="000000"/>
          <w:sz w:val="32"/>
          <w:szCs w:val="32"/>
        </w:rPr>
        <w:t>六、其他需要报告的事项</w:t>
      </w:r>
    </w:p>
    <w:p w14:paraId="72FFF00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严格依据《政府信息公开信息处理费管理办法》（国办函〔2020〕109号）《财政部办公厅关于政府信息公开信息处理费收入收缴管理有关事宜的通知》（财办库〔2020〕254号）和《福建省非税收入管理办法》（省政府令第153号）等文件要求，做好信息处理费收缴管理工作。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本单位</w:t>
      </w:r>
      <w:r>
        <w:rPr>
          <w:rFonts w:hint="eastAsia" w:ascii="仿宋_GB2312" w:hAnsi="仿宋_GB2312" w:eastAsia="仿宋_GB2312" w:cs="仿宋_GB2312"/>
          <w:color w:val="000000"/>
          <w:kern w:val="0"/>
          <w:sz w:val="32"/>
          <w:szCs w:val="32"/>
        </w:rPr>
        <w:t>未收取政府信息处理费。</w:t>
      </w:r>
    </w:p>
    <w:p w14:paraId="218E57F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14:paraId="2ED68587">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920" w:firstLineChars="600"/>
        <w:jc w:val="left"/>
        <w:rPr>
          <w:rFonts w:hint="eastAsia" w:ascii="仿宋_GB2312" w:hAnsi="仿宋_GB2312" w:eastAsia="仿宋_GB2312" w:cs="仿宋_GB2312"/>
          <w:color w:val="000000"/>
          <w:kern w:val="0"/>
          <w:sz w:val="32"/>
          <w:szCs w:val="32"/>
        </w:rPr>
      </w:pPr>
    </w:p>
    <w:p w14:paraId="7217A442">
      <w:pPr>
        <w:keepNext w:val="0"/>
        <w:keepLines w:val="0"/>
        <w:pageBreakBefore w:val="0"/>
        <w:widowControl/>
        <w:shd w:val="clear" w:color="auto" w:fill="FFFFFF"/>
        <w:kinsoku/>
        <w:wordWrap/>
        <w:overflowPunct/>
        <w:topLinePunct w:val="0"/>
        <w:autoSpaceDE/>
        <w:autoSpaceDN/>
        <w:bidi w:val="0"/>
        <w:adjustRightInd/>
        <w:snapToGrid/>
        <w:spacing w:line="560" w:lineRule="exact"/>
        <w:ind w:left="5109" w:leftChars="2128" w:hanging="640" w:hangingChars="200"/>
        <w:jc w:val="left"/>
        <w:rPr>
          <w:rFonts w:hint="eastAsia"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kern w:val="0"/>
          <w:sz w:val="32"/>
          <w:szCs w:val="32"/>
        </w:rPr>
        <w:t>安溪县</w:t>
      </w:r>
      <w:r>
        <w:rPr>
          <w:rFonts w:hint="eastAsia" w:ascii="仿宋_GB2312" w:hAnsi="仿宋_GB2312" w:eastAsia="仿宋_GB2312" w:cs="仿宋_GB2312"/>
          <w:b w:val="0"/>
          <w:bCs/>
          <w:color w:val="000000"/>
          <w:kern w:val="0"/>
          <w:sz w:val="32"/>
          <w:szCs w:val="32"/>
          <w:lang w:eastAsia="zh-CN"/>
        </w:rPr>
        <w:t>文化体育和旅游局</w:t>
      </w:r>
      <w:r>
        <w:rPr>
          <w:rFonts w:hint="eastAsia" w:ascii="仿宋_GB2312" w:hAnsi="仿宋_GB2312" w:eastAsia="仿宋_GB2312" w:cs="仿宋_GB2312"/>
          <w:b w:val="0"/>
          <w:bCs/>
          <w:color w:val="000000"/>
          <w:sz w:val="32"/>
          <w:szCs w:val="32"/>
          <w:shd w:val="clear" w:color="auto" w:fill="FFFFFF"/>
        </w:rPr>
        <w:t xml:space="preserve">                           202</w:t>
      </w:r>
      <w:r>
        <w:rPr>
          <w:rFonts w:hint="eastAsia" w:ascii="仿宋_GB2312" w:hAnsi="仿宋_GB2312" w:eastAsia="仿宋_GB2312" w:cs="仿宋_GB2312"/>
          <w:b w:val="0"/>
          <w:bCs/>
          <w:color w:val="000000"/>
          <w:sz w:val="32"/>
          <w:szCs w:val="32"/>
          <w:shd w:val="clear" w:color="auto" w:fill="FFFFFF"/>
          <w:lang w:val="en-US" w:eastAsia="zh-CN"/>
        </w:rPr>
        <w:t>6</w:t>
      </w:r>
      <w:r>
        <w:rPr>
          <w:rFonts w:hint="eastAsia" w:ascii="仿宋_GB2312" w:hAnsi="仿宋_GB2312" w:eastAsia="仿宋_GB2312" w:cs="仿宋_GB2312"/>
          <w:b w:val="0"/>
          <w:bCs/>
          <w:color w:val="000000"/>
          <w:sz w:val="32"/>
          <w:szCs w:val="32"/>
          <w:shd w:val="clear" w:color="auto" w:fill="FFFFFF"/>
        </w:rPr>
        <w:t>年1月</w:t>
      </w:r>
      <w:r>
        <w:rPr>
          <w:rFonts w:hint="eastAsia" w:ascii="仿宋_GB2312" w:hAnsi="仿宋_GB2312" w:eastAsia="仿宋_GB2312" w:cs="仿宋_GB2312"/>
          <w:b w:val="0"/>
          <w:bCs/>
          <w:color w:val="000000"/>
          <w:sz w:val="32"/>
          <w:szCs w:val="32"/>
          <w:shd w:val="clear" w:color="auto" w:fill="FFFFFF"/>
          <w:lang w:val="en-US" w:eastAsia="zh-CN"/>
        </w:rPr>
        <w:t>16</w:t>
      </w:r>
      <w:r>
        <w:rPr>
          <w:rFonts w:hint="eastAsia" w:ascii="仿宋_GB2312" w:hAnsi="仿宋_GB2312" w:eastAsia="仿宋_GB2312" w:cs="仿宋_GB2312"/>
          <w:b w:val="0"/>
          <w:bCs/>
          <w:color w:val="000000"/>
          <w:sz w:val="32"/>
          <w:szCs w:val="32"/>
          <w:shd w:val="clear" w:color="auto" w:fill="FFFFFF"/>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7E5AE">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14:paraId="1406019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BD990">
    <w:pPr>
      <w:pStyle w:val="2"/>
      <w:framePr w:wrap="around" w:vAnchor="text" w:hAnchor="margin" w:xAlign="center" w:y="1"/>
      <w:rPr>
        <w:rStyle w:val="6"/>
      </w:rPr>
    </w:pPr>
    <w:r>
      <w:fldChar w:fldCharType="begin"/>
    </w:r>
    <w:r>
      <w:rPr>
        <w:rStyle w:val="6"/>
      </w:rPr>
      <w:instrText xml:space="preserve">PAGE  </w:instrText>
    </w:r>
    <w:r>
      <w:fldChar w:fldCharType="end"/>
    </w:r>
  </w:p>
  <w:p w14:paraId="677F9B5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78"/>
    <w:rsid w:val="00252D7B"/>
    <w:rsid w:val="002A2C6C"/>
    <w:rsid w:val="004B2FE9"/>
    <w:rsid w:val="0070482A"/>
    <w:rsid w:val="009B3617"/>
    <w:rsid w:val="009E7AAB"/>
    <w:rsid w:val="00A271E1"/>
    <w:rsid w:val="00A54267"/>
    <w:rsid w:val="00B82BBD"/>
    <w:rsid w:val="00C73078"/>
    <w:rsid w:val="00DD3B2B"/>
    <w:rsid w:val="081A6E86"/>
    <w:rsid w:val="10B722F2"/>
    <w:rsid w:val="1AEB5F41"/>
    <w:rsid w:val="20453094"/>
    <w:rsid w:val="267D0219"/>
    <w:rsid w:val="35690B66"/>
    <w:rsid w:val="35B34592"/>
    <w:rsid w:val="37B021F1"/>
    <w:rsid w:val="3B2800DF"/>
    <w:rsid w:val="3BF57EC7"/>
    <w:rsid w:val="41FD7039"/>
    <w:rsid w:val="46537607"/>
    <w:rsid w:val="4A4D5AF6"/>
    <w:rsid w:val="4DDF0006"/>
    <w:rsid w:val="55CF555F"/>
    <w:rsid w:val="5A932270"/>
    <w:rsid w:val="5CB64156"/>
    <w:rsid w:val="61B435F7"/>
    <w:rsid w:val="653B00A6"/>
    <w:rsid w:val="67B56133"/>
    <w:rsid w:val="694F337D"/>
    <w:rsid w:val="6A7D165F"/>
    <w:rsid w:val="6D6F4A20"/>
    <w:rsid w:val="7A233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7</Pages>
  <Words>910</Words>
  <Characters>935</Characters>
  <Lines>10</Lines>
  <Paragraphs>3</Paragraphs>
  <TotalTime>9</TotalTime>
  <ScaleCrop>false</ScaleCrop>
  <LinksUpToDate>false</LinksUpToDate>
  <CharactersWithSpaces>939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2023-01-09T03:38:00Z</dcterms:created>
  <dc:creator>LENOVO</dc:creator>
  <cp:lastModifiedBy>yangyangyang</cp:lastModifiedBy>
  <dcterms:modified xsi:type="dcterms:W3CDTF">2026-01-16T03:27:20Z</dcterms:modified>
  <dc:title>政府信息公开工作年度报告格式模板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E88DD528636A47CD9437115A3C9ACB13</vt:lpwstr>
  </property>
  <property fmtid="{D5CDD505-2E9C-101B-9397-08002B2CF9AE}" pid="4" name="KSOTemplateDocerSaveRecord">
    <vt:lpwstr>eyJoZGlkIjoiOWU5MThiMzU0N2EwYTY0MDk3ODlmYTc2MWYzY2JkMDkiLCJ1c2VySWQiOiIxMDY5MDg2OTQ1In0=</vt:lpwstr>
  </property>
</Properties>
</file>