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700" w:lineRule="atLeast"/>
        <w:rPr>
          <w:rFonts w:hint="eastAsia"/>
          <w:sz w:val="44"/>
          <w:szCs w:val="44"/>
        </w:rPr>
      </w:pPr>
    </w:p>
    <w:p>
      <w:pPr>
        <w:pStyle w:val="6"/>
        <w:spacing w:line="600" w:lineRule="atLeast"/>
        <w:rPr>
          <w:sz w:val="44"/>
          <w:szCs w:val="44"/>
        </w:rPr>
      </w:pPr>
    </w:p>
    <w:p>
      <w:pPr>
        <w:pStyle w:val="6"/>
        <w:keepNext w:val="0"/>
        <w:keepLines w:val="0"/>
        <w:pageBreakBefore w:val="0"/>
        <w:widowControl/>
        <w:kinsoku/>
        <w:wordWrap/>
        <w:overflowPunct/>
        <w:topLinePunct w:val="0"/>
        <w:autoSpaceDE/>
        <w:autoSpaceDN/>
        <w:bidi w:val="0"/>
        <w:adjustRightInd/>
        <w:snapToGrid/>
        <w:spacing w:after="0" w:line="500" w:lineRule="atLeast"/>
        <w:ind w:left="0" w:leftChars="0" w:right="0" w:rightChars="0" w:firstLine="0" w:firstLineChars="0"/>
        <w:jc w:val="both"/>
        <w:textAlignment w:val="auto"/>
        <w:outlineLvl w:val="9"/>
        <w:rPr>
          <w:rFonts w:ascii="黑体" w:eastAsia="黑体"/>
          <w:sz w:val="11"/>
          <w:szCs w:val="11"/>
        </w:rPr>
      </w:pPr>
      <w:bookmarkStart w:id="0" w:name="_GoBack"/>
      <w:bookmarkEnd w:id="0"/>
    </w:p>
    <w:p>
      <w:pPr>
        <w:pStyle w:val="6"/>
        <w:keepNext w:val="0"/>
        <w:keepLines w:val="0"/>
        <w:pageBreakBefore w:val="0"/>
        <w:widowControl/>
        <w:kinsoku/>
        <w:wordWrap/>
        <w:overflowPunct/>
        <w:topLinePunct w:val="0"/>
        <w:autoSpaceDE/>
        <w:autoSpaceDN/>
        <w:bidi w:val="0"/>
        <w:adjustRightInd/>
        <w:snapToGrid/>
        <w:spacing w:after="353" w:afterLines="80" w:line="600" w:lineRule="atLeast"/>
        <w:ind w:left="0" w:leftChars="0" w:right="0" w:rightChars="0" w:firstLine="0" w:firstLineChars="0"/>
        <w:jc w:val="both"/>
        <w:textAlignment w:val="auto"/>
        <w:outlineLvl w:val="9"/>
        <w:rPr>
          <w:rFonts w:hint="eastAsia" w:ascii="黑体" w:eastAsia="黑体"/>
          <w:sz w:val="11"/>
          <w:szCs w:val="11"/>
        </w:rPr>
      </w:pPr>
    </w:p>
    <w:p>
      <w:pPr>
        <w:pStyle w:val="6"/>
        <w:spacing w:line="600" w:lineRule="atLeast"/>
        <w:rPr>
          <w:rFonts w:hint="eastAsia" w:ascii="黑体" w:eastAsia="黑体"/>
          <w:sz w:val="32"/>
          <w:szCs w:val="32"/>
        </w:rPr>
      </w:pPr>
    </w:p>
    <w:p>
      <w:pPr>
        <w:pStyle w:val="6"/>
        <w:spacing w:line="600" w:lineRule="atLeast"/>
        <w:rPr>
          <w:rFonts w:hint="eastAsia" w:ascii="黑体" w:eastAsia="黑体"/>
          <w:sz w:val="32"/>
          <w:szCs w:val="32"/>
        </w:rPr>
      </w:pPr>
    </w:p>
    <w:p>
      <w:pPr>
        <w:pStyle w:val="6"/>
        <w:spacing w:line="600" w:lineRule="atLeast"/>
        <w:rPr>
          <w:rFonts w:hint="eastAsia" w:ascii="黑体" w:eastAsia="黑体"/>
          <w:sz w:val="32"/>
          <w:szCs w:val="32"/>
        </w:rPr>
      </w:pPr>
    </w:p>
    <w:p>
      <w:pPr>
        <w:pStyle w:val="6"/>
        <w:keepNext w:val="0"/>
        <w:keepLines w:val="0"/>
        <w:pageBreakBefore w:val="0"/>
        <w:kinsoku/>
        <w:overflowPunct/>
        <w:topLinePunct w:val="0"/>
        <w:autoSpaceDE/>
        <w:autoSpaceDN/>
        <w:bidi w:val="0"/>
        <w:adjustRightInd/>
        <w:snapToGrid/>
        <w:spacing w:before="156" w:line="560" w:lineRule="exact"/>
        <w:jc w:val="center"/>
        <w:textAlignment w:val="auto"/>
        <w:rPr>
          <w:rFonts w:hint="eastAsia" w:ascii="楷体_GB2312" w:eastAsia="楷体_GB2312"/>
          <w:sz w:val="32"/>
          <w:szCs w:val="32"/>
        </w:rPr>
      </w:pPr>
      <w:r>
        <w:rPr>
          <w:rFonts w:hint="eastAsia" w:ascii="楷体_GB2312" w:eastAsia="楷体_GB2312"/>
          <w:sz w:val="32"/>
          <w:szCs w:val="32"/>
        </w:rPr>
        <w:t>安凤</w:t>
      </w:r>
      <w:r>
        <w:rPr>
          <w:rFonts w:hint="eastAsia" w:ascii="楷体_GB2312" w:eastAsia="楷体_GB2312"/>
          <w:sz w:val="32"/>
          <w:szCs w:val="32"/>
          <w:lang w:eastAsia="zh-CN"/>
        </w:rPr>
        <w:t>政</w:t>
      </w:r>
      <w:r>
        <w:rPr>
          <w:rFonts w:hint="eastAsia" w:ascii="楷体_GB2312" w:eastAsia="楷体_GB2312"/>
          <w:sz w:val="32"/>
          <w:szCs w:val="32"/>
        </w:rPr>
        <w:t>〔201</w:t>
      </w:r>
      <w:r>
        <w:rPr>
          <w:rFonts w:hint="eastAsia" w:ascii="楷体_GB2312" w:eastAsia="楷体_GB2312"/>
          <w:sz w:val="32"/>
          <w:szCs w:val="32"/>
          <w:lang w:val="en-US" w:eastAsia="zh-CN"/>
        </w:rPr>
        <w:t>9</w:t>
      </w:r>
      <w:r>
        <w:rPr>
          <w:rFonts w:hint="eastAsia" w:ascii="楷体_GB2312" w:eastAsia="楷体_GB2312"/>
          <w:sz w:val="32"/>
          <w:szCs w:val="32"/>
        </w:rPr>
        <w:t>〕</w:t>
      </w:r>
      <w:r>
        <w:rPr>
          <w:rFonts w:hint="eastAsia" w:ascii="楷体_GB2312" w:eastAsia="楷体_GB2312"/>
          <w:sz w:val="32"/>
          <w:szCs w:val="32"/>
          <w:lang w:val="en-US" w:eastAsia="zh-CN"/>
        </w:rPr>
        <w:t>15</w:t>
      </w:r>
      <w:r>
        <w:rPr>
          <w:rFonts w:hint="eastAsia" w:ascii="楷体_GB2312" w:eastAsia="楷体_GB2312"/>
          <w:sz w:val="32"/>
          <w:szCs w:val="32"/>
        </w:rPr>
        <w:t>号</w:t>
      </w:r>
    </w:p>
    <w:p>
      <w:pPr>
        <w:pStyle w:val="6"/>
        <w:keepNext w:val="0"/>
        <w:keepLines w:val="0"/>
        <w:pageBreakBefore w:val="0"/>
        <w:widowControl/>
        <w:kinsoku/>
        <w:wordWrap/>
        <w:overflowPunct/>
        <w:topLinePunct w:val="0"/>
        <w:autoSpaceDE/>
        <w:autoSpaceDN/>
        <w:bidi w:val="0"/>
        <w:adjustRightInd/>
        <w:snapToGrid/>
        <w:spacing w:after="422" w:line="560" w:lineRule="exact"/>
        <w:ind w:left="0" w:leftChars="0" w:right="0" w:rightChars="0" w:firstLine="0" w:firstLineChars="0"/>
        <w:jc w:val="center"/>
        <w:textAlignment w:val="auto"/>
        <w:outlineLvl w:val="9"/>
        <w:rPr>
          <w:rFonts w:hint="eastAsia" w:ascii="宋体" w:hAnsi="宋体"/>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kern w:val="0"/>
          <w:sz w:val="44"/>
          <w:szCs w:val="44"/>
        </w:rPr>
        <w:t>凤城镇</w:t>
      </w:r>
      <w:r>
        <w:rPr>
          <w:rFonts w:hint="eastAsia" w:ascii="方正小标宋_GBK" w:hAnsi="方正小标宋_GBK" w:eastAsia="方正小标宋_GBK" w:cs="方正小标宋_GBK"/>
          <w:kern w:val="0"/>
          <w:sz w:val="44"/>
          <w:szCs w:val="44"/>
          <w:lang w:eastAsia="zh-CN"/>
        </w:rPr>
        <w:t>人民政府关于印发《安溪县凤城镇房屋安全隐患排查整治专项行动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lang w:eastAsia="zh-CN"/>
        </w:rPr>
        <w:t>实施方案》的</w:t>
      </w:r>
      <w:r>
        <w:rPr>
          <w:rFonts w:hint="eastAsia" w:ascii="方正小标宋_GBK" w:hAnsi="方正小标宋_GBK" w:eastAsia="方正小标宋_GBK" w:cs="方正小标宋_GBK"/>
          <w:kern w:val="0"/>
          <w:sz w:val="44"/>
          <w:szCs w:val="44"/>
        </w:rPr>
        <w:t xml:space="preserve">通知 </w:t>
      </w:r>
    </w:p>
    <w:p>
      <w:pPr>
        <w:keepNext w:val="0"/>
        <w:keepLines w:val="0"/>
        <w:pageBreakBefore w:val="0"/>
        <w:widowControl w:val="0"/>
        <w:kinsoku/>
        <w:wordWrap/>
        <w:overflowPunct/>
        <w:topLinePunct w:val="0"/>
        <w:autoSpaceDE/>
        <w:autoSpaceDN/>
        <w:bidi w:val="0"/>
        <w:adjustRightInd/>
        <w:snapToGrid/>
        <w:spacing w:after="319" w:afterLines="10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ascii="仿宋_GB2312" w:hAnsi="仿宋_GB2312" w:eastAsia="仿宋_GB2312" w:cs="仿宋_GB2312"/>
          <w:sz w:val="34"/>
          <w:szCs w:val="34"/>
        </w:rPr>
      </w:pPr>
      <w:r>
        <w:rPr>
          <w:rFonts w:hint="eastAsia" w:ascii="仿宋_GB2312" w:hAnsi="仿宋_GB2312" w:eastAsia="仿宋_GB2312" w:cs="仿宋_GB2312"/>
          <w:sz w:val="34"/>
          <w:szCs w:val="34"/>
        </w:rPr>
        <w:t>各村（社区）</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rPr>
        <w:t>镇直</w:t>
      </w:r>
      <w:r>
        <w:rPr>
          <w:rFonts w:hint="eastAsia" w:ascii="仿宋_GB2312" w:hAnsi="仿宋_GB2312" w:eastAsia="仿宋_GB2312" w:cs="仿宋_GB2312"/>
          <w:sz w:val="34"/>
          <w:szCs w:val="34"/>
          <w:lang w:eastAsia="zh-CN"/>
        </w:rPr>
        <w:t>各</w:t>
      </w:r>
      <w:r>
        <w:rPr>
          <w:rFonts w:hint="eastAsia" w:ascii="仿宋_GB2312" w:hAnsi="仿宋_GB2312" w:eastAsia="仿宋_GB2312" w:cs="仿宋_GB2312"/>
          <w:sz w:val="34"/>
          <w:szCs w:val="34"/>
        </w:rPr>
        <w:t>单位：</w:t>
      </w:r>
    </w:p>
    <w:p>
      <w:pPr>
        <w:keepNext w:val="0"/>
        <w:keepLines w:val="0"/>
        <w:pageBreakBefore w:val="0"/>
        <w:widowControl/>
        <w:tabs>
          <w:tab w:val="left" w:pos="1800"/>
          <w:tab w:val="left" w:pos="1980"/>
        </w:tabs>
        <w:kinsoku/>
        <w:overflowPunct/>
        <w:topLinePunct w:val="0"/>
        <w:autoSpaceDE/>
        <w:autoSpaceDN/>
        <w:bidi w:val="0"/>
        <w:adjustRightInd/>
        <w:snapToGrid/>
        <w:spacing w:line="560" w:lineRule="exact"/>
        <w:jc w:val="left"/>
        <w:textAlignment w:val="auto"/>
        <w:rPr>
          <w:rFonts w:hint="eastAsia" w:ascii="仿宋_GB2312" w:hAnsi="宋体" w:eastAsia="仿宋_GB2312" w:cs="宋体"/>
          <w:kern w:val="0"/>
          <w:sz w:val="34"/>
          <w:szCs w:val="34"/>
          <w:lang w:val="en-US" w:eastAsia="zh-CN"/>
        </w:rPr>
      </w:pPr>
      <w:r>
        <w:rPr>
          <w:rFonts w:hint="eastAsia" w:ascii="仿宋_GB2312" w:hAnsi="宋体" w:eastAsia="仿宋_GB2312" w:cs="宋体"/>
          <w:kern w:val="0"/>
          <w:sz w:val="34"/>
          <w:szCs w:val="34"/>
          <w:lang w:val="en-US" w:eastAsia="zh-CN"/>
        </w:rPr>
        <w:t xml:space="preserve">    现将《安溪县凤城镇房屋安全隐患排查整治专项行动实施方案》印发给你们，请结合各自实际，认真抓好贯彻落实。</w:t>
      </w:r>
    </w:p>
    <w:p>
      <w:pPr>
        <w:keepNext w:val="0"/>
        <w:keepLines w:val="0"/>
        <w:pageBreakBefore w:val="0"/>
        <w:widowControl/>
        <w:tabs>
          <w:tab w:val="left" w:pos="1800"/>
          <w:tab w:val="left" w:pos="1980"/>
        </w:tabs>
        <w:kinsoku/>
        <w:overflowPunct/>
        <w:topLinePunct w:val="0"/>
        <w:autoSpaceDE/>
        <w:autoSpaceDN/>
        <w:bidi w:val="0"/>
        <w:adjustRightInd/>
        <w:snapToGrid/>
        <w:spacing w:line="560" w:lineRule="exact"/>
        <w:ind w:firstLine="5440" w:firstLineChars="1600"/>
        <w:jc w:val="left"/>
        <w:textAlignment w:val="auto"/>
        <w:rPr>
          <w:rFonts w:hint="eastAsia" w:ascii="仿宋_GB2312" w:hAnsi="宋体" w:eastAsia="仿宋_GB2312" w:cs="宋体"/>
          <w:kern w:val="0"/>
          <w:sz w:val="34"/>
          <w:szCs w:val="34"/>
        </w:rPr>
      </w:pPr>
    </w:p>
    <w:p>
      <w:pPr>
        <w:keepNext w:val="0"/>
        <w:keepLines w:val="0"/>
        <w:pageBreakBefore w:val="0"/>
        <w:widowControl/>
        <w:tabs>
          <w:tab w:val="left" w:pos="1800"/>
          <w:tab w:val="left" w:pos="1980"/>
        </w:tabs>
        <w:kinsoku/>
        <w:overflowPunct/>
        <w:topLinePunct w:val="0"/>
        <w:autoSpaceDE/>
        <w:autoSpaceDN/>
        <w:bidi w:val="0"/>
        <w:adjustRightInd/>
        <w:snapToGrid/>
        <w:spacing w:line="560" w:lineRule="exact"/>
        <w:jc w:val="left"/>
        <w:textAlignment w:val="auto"/>
        <w:rPr>
          <w:rFonts w:ascii="宋体" w:hAnsi="宋体" w:cs="宋体"/>
          <w:kern w:val="0"/>
          <w:sz w:val="34"/>
          <w:szCs w:val="34"/>
        </w:rPr>
      </w:pPr>
      <w:r>
        <w:rPr>
          <w:rFonts w:hint="eastAsia" w:ascii="仿宋_GB2312" w:hAnsi="宋体" w:eastAsia="仿宋_GB2312" w:cs="宋体"/>
          <w:kern w:val="0"/>
          <w:sz w:val="34"/>
          <w:szCs w:val="34"/>
        </w:rPr>
        <w:t> </w:t>
      </w:r>
    </w:p>
    <w:p>
      <w:pPr>
        <w:keepNext w:val="0"/>
        <w:keepLines w:val="0"/>
        <w:pageBreakBefore w:val="0"/>
        <w:widowControl/>
        <w:tabs>
          <w:tab w:val="left" w:pos="1800"/>
          <w:tab w:val="left" w:pos="1980"/>
        </w:tabs>
        <w:kinsoku/>
        <w:overflowPunct/>
        <w:topLinePunct w:val="0"/>
        <w:autoSpaceDE/>
        <w:autoSpaceDN/>
        <w:bidi w:val="0"/>
        <w:adjustRightInd/>
        <w:snapToGrid/>
        <w:spacing w:line="560" w:lineRule="exact"/>
        <w:ind w:firstLine="5440" w:firstLineChars="1600"/>
        <w:jc w:val="left"/>
        <w:textAlignment w:val="auto"/>
        <w:rPr>
          <w:rFonts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 </w:t>
      </w:r>
    </w:p>
    <w:p>
      <w:pPr>
        <w:keepNext w:val="0"/>
        <w:keepLines w:val="0"/>
        <w:pageBreakBefore w:val="0"/>
        <w:kinsoku/>
        <w:wordWrap w:val="0"/>
        <w:overflowPunct/>
        <w:topLinePunct w:val="0"/>
        <w:autoSpaceDE/>
        <w:autoSpaceDN/>
        <w:bidi w:val="0"/>
        <w:adjustRightInd/>
        <w:snapToGrid/>
        <w:spacing w:line="560" w:lineRule="exact"/>
        <w:ind w:firstLine="680" w:firstLineChars="200"/>
        <w:jc w:val="right"/>
        <w:textAlignment w:val="auto"/>
        <w:rPr>
          <w:rFonts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lang w:val="en-US" w:eastAsia="zh-CN"/>
        </w:rPr>
        <w:t xml:space="preserve"> </w:t>
      </w:r>
      <w:r>
        <w:rPr>
          <w:rFonts w:hint="eastAsia" w:ascii="仿宋_GB2312" w:hAnsi="仿宋_GB2312" w:eastAsia="仿宋_GB2312" w:cs="仿宋_GB2312"/>
          <w:color w:val="000000"/>
          <w:sz w:val="34"/>
          <w:szCs w:val="34"/>
        </w:rPr>
        <w:t xml:space="preserve">安溪县凤城镇人民政府 </w:t>
      </w:r>
      <w:r>
        <w:rPr>
          <w:rFonts w:hint="eastAsia" w:ascii="仿宋_GB2312" w:hAnsi="仿宋_GB2312" w:eastAsia="仿宋_GB2312" w:cs="仿宋_GB2312"/>
          <w:color w:val="000000"/>
          <w:sz w:val="34"/>
          <w:szCs w:val="34"/>
          <w:lang w:val="en-US" w:eastAsia="zh-CN"/>
        </w:rPr>
        <w:t xml:space="preserve">   </w:t>
      </w:r>
      <w:r>
        <w:rPr>
          <w:rFonts w:hint="eastAsia" w:ascii="仿宋_GB2312" w:hAnsi="仿宋_GB2312" w:eastAsia="仿宋_GB2312" w:cs="仿宋_GB2312"/>
          <w:color w:val="000000"/>
          <w:sz w:val="34"/>
          <w:szCs w:val="34"/>
        </w:rPr>
        <w:t xml:space="preserve"> </w:t>
      </w:r>
    </w:p>
    <w:p>
      <w:pPr>
        <w:keepNext w:val="0"/>
        <w:keepLines w:val="0"/>
        <w:pageBreakBefore w:val="0"/>
        <w:kinsoku/>
        <w:wordWrap w:val="0"/>
        <w:overflowPunct/>
        <w:topLinePunct w:val="0"/>
        <w:autoSpaceDE/>
        <w:autoSpaceDN/>
        <w:bidi w:val="0"/>
        <w:adjustRightInd/>
        <w:snapToGrid/>
        <w:spacing w:line="560" w:lineRule="exact"/>
        <w:ind w:firstLine="680" w:firstLineChars="20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4"/>
          <w:szCs w:val="34"/>
          <w:lang w:val="en-US" w:eastAsia="zh-CN"/>
        </w:rPr>
        <w:t xml:space="preserve">  </w:t>
      </w:r>
      <w:r>
        <w:rPr>
          <w:rFonts w:hint="eastAsia" w:ascii="仿宋_GB2312" w:hAnsi="仿宋_GB2312" w:eastAsia="仿宋_GB2312" w:cs="仿宋_GB2312"/>
          <w:color w:val="000000"/>
          <w:sz w:val="34"/>
          <w:szCs w:val="34"/>
        </w:rPr>
        <w:t>201</w:t>
      </w:r>
      <w:r>
        <w:rPr>
          <w:rFonts w:hint="eastAsia" w:ascii="仿宋_GB2312" w:hAnsi="仿宋_GB2312" w:eastAsia="仿宋_GB2312" w:cs="仿宋_GB2312"/>
          <w:color w:val="000000"/>
          <w:sz w:val="34"/>
          <w:szCs w:val="34"/>
          <w:lang w:val="en-US" w:eastAsia="zh-CN"/>
        </w:rPr>
        <w:t>9</w:t>
      </w:r>
      <w:r>
        <w:rPr>
          <w:rFonts w:hint="eastAsia" w:ascii="仿宋_GB2312" w:hAnsi="仿宋_GB2312" w:eastAsia="仿宋_GB2312" w:cs="仿宋_GB2312"/>
          <w:color w:val="000000"/>
          <w:sz w:val="34"/>
          <w:szCs w:val="34"/>
        </w:rPr>
        <w:t>年</w:t>
      </w:r>
      <w:r>
        <w:rPr>
          <w:rFonts w:hint="eastAsia" w:ascii="仿宋_GB2312" w:hAnsi="仿宋_GB2312" w:eastAsia="仿宋_GB2312" w:cs="仿宋_GB2312"/>
          <w:color w:val="000000"/>
          <w:sz w:val="34"/>
          <w:szCs w:val="34"/>
          <w:lang w:val="en-US" w:eastAsia="zh-CN"/>
        </w:rPr>
        <w:t>3</w:t>
      </w:r>
      <w:r>
        <w:rPr>
          <w:rFonts w:hint="eastAsia" w:ascii="仿宋_GB2312" w:hAnsi="仿宋_GB2312" w:eastAsia="仿宋_GB2312" w:cs="仿宋_GB2312"/>
          <w:color w:val="000000"/>
          <w:sz w:val="34"/>
          <w:szCs w:val="34"/>
        </w:rPr>
        <w:t>月</w:t>
      </w:r>
      <w:r>
        <w:rPr>
          <w:rFonts w:hint="eastAsia" w:ascii="仿宋_GB2312" w:hAnsi="仿宋_GB2312" w:eastAsia="仿宋_GB2312" w:cs="仿宋_GB2312"/>
          <w:color w:val="000000"/>
          <w:sz w:val="34"/>
          <w:szCs w:val="34"/>
          <w:lang w:val="en-US" w:eastAsia="zh-CN"/>
        </w:rPr>
        <w:t>18</w:t>
      </w:r>
      <w:r>
        <w:rPr>
          <w:rFonts w:hint="eastAsia" w:ascii="仿宋_GB2312" w:hAnsi="仿宋_GB2312" w:eastAsia="仿宋_GB2312" w:cs="仿宋_GB2312"/>
          <w:color w:val="000000"/>
          <w:sz w:val="34"/>
          <w:szCs w:val="34"/>
        </w:rPr>
        <w:t>日</w:t>
      </w:r>
      <w:r>
        <w:rPr>
          <w:rFonts w:hint="eastAsia" w:ascii="仿宋_GB2312" w:hAnsi="仿宋_GB2312" w:eastAsia="仿宋_GB2312" w:cs="仿宋_GB2312"/>
          <w:color w:val="000000"/>
          <w:sz w:val="34"/>
          <w:szCs w:val="34"/>
          <w:lang w:val="en-US" w:eastAsia="zh-CN"/>
        </w:rPr>
        <w:t xml:space="preserve">      </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60" w:afterLines="50" w:line="640" w:lineRule="exact"/>
        <w:ind w:right="0" w:right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after="160" w:afterLines="50" w:line="640" w:lineRule="exact"/>
        <w:ind w:right="0" w:rightChars="0"/>
        <w:jc w:val="both"/>
        <w:textAlignment w:val="auto"/>
        <w:outlineLvl w:val="9"/>
        <w:rPr>
          <w:rFonts w:hint="eastAsia" w:ascii="仿宋_GB2312" w:hAnsi="仿宋_GB2312" w:eastAsia="仿宋_GB2312" w:cs="仿宋_GB2312"/>
          <w:color w:val="000000"/>
          <w:sz w:val="34"/>
          <w:szCs w:val="34"/>
          <w:lang w:eastAsia="zh-CN"/>
        </w:rPr>
      </w:pPr>
      <w:r>
        <w:rPr>
          <w:rFonts w:hint="eastAsia" w:ascii="仿宋_GB2312" w:hAnsi="仿宋_GB2312" w:eastAsia="仿宋_GB2312" w:cs="仿宋_GB2312"/>
          <w:color w:val="000000"/>
          <w:sz w:val="34"/>
          <w:szCs w:val="34"/>
          <w:lang w:eastAsia="zh-CN"/>
        </w:rPr>
        <w:t>（此页无正文）</w:t>
      </w:r>
    </w:p>
    <w:p>
      <w:pPr>
        <w:keepNext w:val="0"/>
        <w:keepLines w:val="0"/>
        <w:pageBreakBefore w:val="0"/>
        <w:widowControl w:val="0"/>
        <w:kinsoku/>
        <w:wordWrap/>
        <w:overflowPunct/>
        <w:topLinePunct w:val="0"/>
        <w:autoSpaceDE/>
        <w:autoSpaceDN/>
        <w:bidi w:val="0"/>
        <w:adjustRightInd/>
        <w:snapToGrid/>
        <w:spacing w:after="160" w:afterLines="50" w:line="640" w:lineRule="exact"/>
        <w:ind w:left="0" w:leftChars="0" w:right="0" w:rightChars="0" w:firstLine="640" w:firstLineChars="200"/>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after="160" w:afterLines="50" w:line="640" w:lineRule="exact"/>
        <w:ind w:left="0" w:leftChars="0" w:right="0" w:rightChars="0" w:firstLine="640" w:firstLineChars="200"/>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after="160" w:afterLines="50" w:line="640" w:lineRule="exact"/>
        <w:ind w:left="0" w:leftChars="0" w:right="0" w:rightChars="0" w:firstLine="640" w:firstLineChars="200"/>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after="160" w:afterLines="50" w:line="640" w:lineRule="exact"/>
        <w:ind w:left="0" w:leftChars="0" w:right="0" w:rightChars="0" w:firstLine="640" w:firstLineChars="200"/>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after="160" w:afterLines="50" w:line="640" w:lineRule="exact"/>
        <w:ind w:left="0" w:leftChars="0" w:right="0" w:rightChars="0" w:firstLine="640" w:firstLineChars="200"/>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after="160" w:afterLines="50" w:line="640" w:lineRule="exact"/>
        <w:ind w:left="0" w:leftChars="0" w:right="0" w:rightChars="0" w:firstLine="640" w:firstLineChars="200"/>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after="160" w:afterLines="50" w:line="640" w:lineRule="exact"/>
        <w:ind w:left="0" w:leftChars="0" w:right="0" w:rightChars="0" w:firstLine="640" w:firstLineChars="200"/>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after="160" w:afterLines="50" w:line="640" w:lineRule="exact"/>
        <w:ind w:left="0" w:leftChars="0" w:right="0" w:rightChars="0" w:firstLine="640" w:firstLineChars="200"/>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after="160" w:afterLines="50" w:line="640" w:lineRule="exact"/>
        <w:ind w:right="0" w:rightChars="0"/>
        <w:jc w:val="both"/>
        <w:textAlignment w:val="auto"/>
        <w:outlineLvl w:val="9"/>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after="160" w:afterLines="50" w:line="640" w:lineRule="exact"/>
        <w:ind w:right="0" w:rightChars="0"/>
        <w:jc w:val="both"/>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60" w:afterLines="50" w:line="640" w:lineRule="exact"/>
        <w:ind w:right="0" w:rightChars="0"/>
        <w:jc w:val="both"/>
        <w:textAlignment w:val="auto"/>
        <w:outlineLvl w:val="9"/>
        <w:rPr>
          <w:rFonts w:hint="eastAsia" w:ascii="仿宋_GB2312" w:hAnsi="仿宋_GB2312" w:eastAsia="仿宋_GB2312" w:cs="仿宋_GB2312"/>
          <w:color w:val="000000"/>
          <w:sz w:val="32"/>
          <w:szCs w:val="32"/>
          <w:lang w:val="en-US" w:eastAsia="zh-CN"/>
        </w:rPr>
      </w:pPr>
    </w:p>
    <w:p>
      <w:pPr>
        <w:widowControl/>
        <w:adjustRightInd w:val="0"/>
        <w:snapToGrid w:val="0"/>
        <w:spacing w:line="560" w:lineRule="exact"/>
        <w:jc w:val="both"/>
        <w:rPr>
          <w:rFonts w:hint="eastAsia" w:ascii="仿宋_GB2312" w:hAnsi="仿宋_GB2312" w:eastAsia="仿宋_GB2312"/>
          <w:sz w:val="32"/>
        </w:rPr>
      </w:pPr>
    </w:p>
    <w:p>
      <w:pPr>
        <w:widowControl/>
        <w:adjustRightInd w:val="0"/>
        <w:snapToGrid w:val="0"/>
        <w:spacing w:line="560" w:lineRule="exact"/>
        <w:jc w:val="both"/>
        <w:rPr>
          <w:rFonts w:hint="eastAsia" w:ascii="仿宋_GB2312" w:hAnsi="仿宋_GB2312" w:eastAsia="仿宋_GB2312"/>
          <w:sz w:val="32"/>
        </w:rPr>
      </w:pPr>
    </w:p>
    <w:p>
      <w:pPr>
        <w:widowControl/>
        <w:adjustRightInd w:val="0"/>
        <w:snapToGrid w:val="0"/>
        <w:spacing w:line="560" w:lineRule="exact"/>
        <w:jc w:val="both"/>
        <w:rPr>
          <w:rFonts w:hint="eastAsia" w:ascii="仿宋_GB2312" w:hAnsi="仿宋_GB2312" w:eastAsia="仿宋_GB2312"/>
          <w:sz w:val="32"/>
        </w:rPr>
      </w:pPr>
    </w:p>
    <w:p>
      <w:pPr>
        <w:widowControl/>
        <w:adjustRightInd w:val="0"/>
        <w:snapToGrid w:val="0"/>
        <w:spacing w:line="560" w:lineRule="exact"/>
        <w:jc w:val="both"/>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after="95" w:afterLines="30" w:line="560" w:lineRule="exact"/>
        <w:ind w:left="1258" w:hanging="1257" w:hangingChars="393"/>
        <w:textAlignment w:val="auto"/>
        <w:rPr>
          <w:rFonts w:hint="eastAsia" w:ascii="仿宋_GB2312" w:hAnsi="仿宋_GB2312" w:eastAsia="仿宋_GB2312"/>
          <w:sz w:val="32"/>
        </w:rPr>
      </w:pPr>
      <w:r>
        <w:rPr>
          <w:rFonts w:ascii="仿宋_GB2312" w:hAnsi="仿宋_GB2312" w:eastAsia="仿宋_GB2312"/>
          <w:sz w:val="32"/>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402590</wp:posOffset>
                </wp:positionV>
                <wp:extent cx="54000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0.05pt;margin-top:31.7pt;height:0pt;width:425.2pt;z-index:251663360;mso-width-relative:page;mso-height-relative:page;" filled="f" stroked="t" coordsize="21600,21600" o:gfxdata="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U6cRO0wAAAAYBAAAP&#10;AAAAAAAAAAEAIAAAACIAAABkcnMvZG93bnJldi54bWxQSwECFAAUAAAACACHTuJA6id0BOQBAACu&#10;AwAADgAAAAAAAAABACAAAAAiAQAAZHJzL2Uyb0RvYy54bWxQSwUGAAAAAAYABgBZAQAAeAUAAAAA&#10;">
                <v:fill on="f" focussize="0,0"/>
                <v:stroke color="#000000" joinstyle="round"/>
                <v:imagedata o:title=""/>
                <o:lock v:ext="edit" aspectratio="f"/>
              </v:line>
            </w:pict>
          </mc:Fallback>
        </mc:AlternateContent>
      </w:r>
      <w:r>
        <w:rPr>
          <w:rFonts w:ascii="仿宋_GB2312" w:hAnsi="仿宋_GB2312" w:eastAsia="仿宋_GB2312"/>
          <w:sz w:val="32"/>
        </w:rPr>
        <mc:AlternateContent>
          <mc:Choice Requires="wps">
            <w:drawing>
              <wp:anchor distT="0" distB="0" distL="114300" distR="114300" simplePos="0" relativeHeight="251662336" behindDoc="0" locked="0" layoutInCell="1" allowOverlap="1">
                <wp:simplePos x="0" y="0"/>
                <wp:positionH relativeFrom="column">
                  <wp:posOffset>-18415</wp:posOffset>
                </wp:positionH>
                <wp:positionV relativeFrom="paragraph">
                  <wp:posOffset>4445</wp:posOffset>
                </wp:positionV>
                <wp:extent cx="54000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400040" cy="0"/>
                        </a:xfrm>
                        <a:prstGeom prst="line">
                          <a:avLst/>
                        </a:prstGeom>
                        <a:ln w="12700"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1.45pt;margin-top:0.35pt;height:0pt;width:425.2pt;z-index:251662336;mso-width-relative:page;mso-height-relative:page;" filled="f" stroked="t" coordsize="21600,21600" o:gfxdata="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I8fadQAAAAEAQAA&#10;DwAAAAAAAAABACAAAAAiAAAAZHJzL2Rvd25yZXYueG1sUEsBAhQAFAAAAAgAh07iQMtO8KTkAQAA&#10;rwMAAA4AAAAAAAAAAQAgAAAAIwEAAGRycy9lMm9Eb2MueG1sUEsFBgAAAAAGAAYAWQEAAHkFAAAA&#10;AA==&#10;">
                <v:fill on="f" focussize="0,0"/>
                <v:stroke weight="1pt" color="#000000" joinstyle="round"/>
                <v:imagedata o:title=""/>
                <o:lock v:ext="edit" aspectratio="f"/>
              </v:line>
            </w:pict>
          </mc:Fallback>
        </mc:AlternateContent>
      </w:r>
      <w:r>
        <w:rPr>
          <w:rFonts w:hint="eastAsia" w:ascii="仿宋_GB2312" w:hAnsi="仿宋_GB2312" w:eastAsia="仿宋_GB2312"/>
          <w:sz w:val="32"/>
        </w:rPr>
        <w:t xml:space="preserve"> 抄送：存档。</w:t>
      </w:r>
    </w:p>
    <w:p>
      <w:pPr>
        <w:rPr>
          <w:rFonts w:hint="eastAsia" w:ascii="仿宋_GB2312" w:hAnsi="仿宋_GB2312" w:eastAsia="仿宋_GB2312"/>
          <w:sz w:val="32"/>
          <w:lang w:eastAsia="zh-CN"/>
        </w:rPr>
      </w:pPr>
      <w:r>
        <w:rPr>
          <w:rFonts w:ascii="仿宋_GB2312" w:hAnsi="仿宋_GB2312" w:eastAsia="仿宋_GB2312"/>
          <w:sz w:val="32"/>
        </w:rPr>
        <mc:AlternateContent>
          <mc:Choice Requires="wps">
            <w:drawing>
              <wp:anchor distT="0" distB="0" distL="114300" distR="114300" simplePos="0" relativeHeight="251664384" behindDoc="0" locked="0" layoutInCell="1" allowOverlap="1">
                <wp:simplePos x="0" y="0"/>
                <wp:positionH relativeFrom="column">
                  <wp:posOffset>-27940</wp:posOffset>
                </wp:positionH>
                <wp:positionV relativeFrom="paragraph">
                  <wp:posOffset>405765</wp:posOffset>
                </wp:positionV>
                <wp:extent cx="54000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00040" cy="0"/>
                        </a:xfrm>
                        <a:prstGeom prst="line">
                          <a:avLst/>
                        </a:prstGeom>
                        <a:ln w="12700"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2.2pt;margin-top:31.95pt;height:0pt;width:425.2pt;z-index:251664384;mso-width-relative:page;mso-height-relative:page;" filled="f" stroked="t" coordsize="21600,21600" o:gfxdata="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p5h51wAAAAgB&#10;AAAPAAAAAAAAAAEAIAAAACIAAABkcnMvZG93bnJldi54bWxQSwECFAAUAAAACACHTuJAmZJx7uMB&#10;AACvAwAADgAAAAAAAAABACAAAAAmAQAAZHJzL2Uyb0RvYy54bWxQSwUGAAAAAAYABgBZAQAAewUA&#10;AAAA&#10;">
                <v:fill on="f" focussize="0,0"/>
                <v:stroke weight="1pt" color="#000000" joinstyle="round"/>
                <v:imagedata o:title=""/>
                <o:lock v:ext="edit" aspectratio="f"/>
              </v:line>
            </w:pict>
          </mc:Fallback>
        </mc:AlternateContent>
      </w:r>
      <w:r>
        <w:rPr>
          <w:rFonts w:hint="eastAsia" w:ascii="仿宋_GB2312" w:hAnsi="仿宋_GB2312" w:eastAsia="仿宋_GB2312"/>
          <w:sz w:val="32"/>
        </w:rPr>
        <w:t xml:space="preserve"> 安溪县凤城镇人民政府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 xml:space="preserve"> </w:t>
      </w:r>
      <w:r>
        <w:rPr>
          <w:rFonts w:hint="eastAsia" w:ascii="仿宋_GB2312" w:hAnsi="仿宋_GB2312"/>
          <w:sz w:val="32"/>
        </w:rPr>
        <w:t xml:space="preserve"> </w:t>
      </w:r>
      <w:r>
        <w:rPr>
          <w:rFonts w:hint="eastAsia" w:ascii="仿宋_GB2312" w:hAnsi="仿宋_GB2312"/>
          <w:sz w:val="32"/>
          <w:lang w:val="en-US" w:eastAsia="zh-CN"/>
        </w:rPr>
        <w:t xml:space="preserve"> </w:t>
      </w:r>
      <w:r>
        <w:rPr>
          <w:rFonts w:hint="eastAsia" w:ascii="仿宋_GB2312" w:hAnsi="仿宋_GB2312" w:eastAsia="仿宋_GB2312"/>
          <w:sz w:val="32"/>
        </w:rPr>
        <w:t>201</w:t>
      </w:r>
      <w:r>
        <w:rPr>
          <w:rFonts w:hint="eastAsia" w:ascii="仿宋_GB2312" w:hAnsi="仿宋_GB2312" w:eastAsia="仿宋_GB2312"/>
          <w:sz w:val="32"/>
          <w:lang w:val="en-US" w:eastAsia="zh-CN"/>
        </w:rPr>
        <w:t>9</w:t>
      </w:r>
      <w:r>
        <w:rPr>
          <w:rFonts w:hint="eastAsia" w:ascii="仿宋_GB2312" w:hAnsi="仿宋_GB2312" w:eastAsia="仿宋_GB2312"/>
          <w:sz w:val="32"/>
        </w:rPr>
        <w:t>年</w:t>
      </w:r>
      <w:r>
        <w:rPr>
          <w:rFonts w:hint="eastAsia" w:ascii="仿宋_GB2312" w:hAnsi="仿宋_GB2312" w:eastAsia="仿宋_GB2312"/>
          <w:sz w:val="32"/>
          <w:lang w:val="en-US" w:eastAsia="zh-CN"/>
        </w:rPr>
        <w:t>3</w:t>
      </w:r>
      <w:r>
        <w:rPr>
          <w:rFonts w:hint="eastAsia" w:ascii="仿宋_GB2312" w:hAnsi="仿宋_GB2312" w:eastAsia="仿宋_GB2312"/>
          <w:sz w:val="32"/>
        </w:rPr>
        <w:t>月</w:t>
      </w:r>
      <w:r>
        <w:rPr>
          <w:rFonts w:hint="eastAsia" w:ascii="仿宋_GB2312" w:hAnsi="仿宋_GB2312" w:eastAsia="仿宋_GB2312"/>
          <w:sz w:val="32"/>
          <w:lang w:val="en-US" w:eastAsia="zh-CN"/>
        </w:rPr>
        <w:t>18日</w:t>
      </w:r>
      <w:r>
        <w:rPr>
          <w:rFonts w:hint="eastAsia" w:ascii="仿宋_GB2312" w:hAnsi="仿宋_GB2312" w:eastAsia="仿宋_GB2312"/>
          <w:sz w:val="32"/>
        </w:rPr>
        <w:t>印</w:t>
      </w:r>
      <w:r>
        <w:rPr>
          <w:rFonts w:hint="eastAsia" w:ascii="仿宋_GB2312" w:hAnsi="仿宋_GB2312" w:eastAsia="仿宋_GB2312"/>
          <w:sz w:val="32"/>
          <w:lang w:eastAsia="zh-CN"/>
        </w:rPr>
        <w:t>发</w:t>
      </w:r>
    </w:p>
    <w:p>
      <w:pPr>
        <w:spacing w:line="64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安溪县</w:t>
      </w:r>
      <w:r>
        <w:rPr>
          <w:rFonts w:hint="eastAsia" w:ascii="方正小标宋简体" w:hAnsi="宋体" w:eastAsia="方正小标宋简体"/>
          <w:color w:val="000000"/>
          <w:sz w:val="44"/>
          <w:szCs w:val="44"/>
          <w:lang w:eastAsia="zh-CN"/>
        </w:rPr>
        <w:t>凤城镇</w:t>
      </w:r>
      <w:r>
        <w:rPr>
          <w:rFonts w:hint="eastAsia" w:ascii="方正小标宋简体" w:hAnsi="宋体" w:eastAsia="方正小标宋简体"/>
          <w:color w:val="000000"/>
          <w:sz w:val="44"/>
          <w:szCs w:val="44"/>
        </w:rPr>
        <w:t>房屋安全隐患排查整治</w:t>
      </w:r>
    </w:p>
    <w:p>
      <w:pPr>
        <w:spacing w:line="64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专项行动实施方案</w:t>
      </w:r>
    </w:p>
    <w:p>
      <w:pPr>
        <w:spacing w:line="600" w:lineRule="exact"/>
        <w:ind w:firstLine="640" w:firstLineChars="200"/>
        <w:jc w:val="left"/>
        <w:rPr>
          <w:rFonts w:hint="eastAsia" w:ascii="仿宋_GB2312" w:hAnsi="仿宋" w:eastAsia="仿宋_GB2312"/>
          <w:color w:val="000000"/>
          <w:sz w:val="32"/>
          <w:szCs w:val="32"/>
        </w:rPr>
      </w:pPr>
    </w:p>
    <w:p>
      <w:pPr>
        <w:spacing w:line="60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为深入贯彻落实福建省人民政府办公厅下发的《福建省人民政府办公厅转发省住建厅等六部门关于全省房屋安全隐患排查整治专项行动方案的通知》（闽政办[2019</w:t>
      </w:r>
      <w:r>
        <w:rPr>
          <w:rFonts w:hint="eastAsia" w:ascii="仿宋_GB2312" w:hAnsi="仿宋" w:eastAsia="仿宋"/>
          <w:color w:val="000000"/>
          <w:sz w:val="32"/>
          <w:szCs w:val="32"/>
        </w:rPr>
        <w:t>]</w:t>
      </w:r>
      <w:r>
        <w:rPr>
          <w:rFonts w:hint="eastAsia" w:ascii="仿宋_GB2312" w:hAnsi="仿宋" w:eastAsia="仿宋_GB2312"/>
          <w:color w:val="000000"/>
          <w:sz w:val="32"/>
          <w:szCs w:val="32"/>
        </w:rPr>
        <w:t>11号）</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泉州市人民政府办公室下发的《泉州市人民政府办公室转发市住建局等七部门关于全市房屋安全隐患排查整治专项行动实施方案的通知》（泉政办</w:t>
      </w:r>
      <w:r>
        <w:rPr>
          <w:rFonts w:hint="eastAsia" w:ascii="仿宋_GB2312" w:hAnsi="仿宋" w:eastAsia="仿宋"/>
          <w:color w:val="000000"/>
          <w:sz w:val="32"/>
          <w:szCs w:val="32"/>
        </w:rPr>
        <w:t>[</w:t>
      </w:r>
      <w:r>
        <w:rPr>
          <w:rFonts w:hint="eastAsia" w:ascii="仿宋_GB2312" w:hAnsi="仿宋" w:eastAsia="仿宋_GB2312"/>
          <w:color w:val="000000"/>
          <w:sz w:val="32"/>
          <w:szCs w:val="32"/>
        </w:rPr>
        <w:t>2019</w:t>
      </w:r>
      <w:r>
        <w:rPr>
          <w:rFonts w:hint="eastAsia" w:ascii="仿宋_GB2312" w:hAnsi="仿宋" w:eastAsia="仿宋"/>
          <w:color w:val="000000"/>
          <w:sz w:val="32"/>
          <w:szCs w:val="32"/>
        </w:rPr>
        <w:t>]18</w:t>
      </w:r>
      <w:r>
        <w:rPr>
          <w:rFonts w:hint="eastAsia" w:ascii="仿宋_GB2312" w:hAnsi="仿宋" w:eastAsia="仿宋_GB2312"/>
          <w:color w:val="000000"/>
          <w:sz w:val="32"/>
          <w:szCs w:val="32"/>
        </w:rPr>
        <w:t>号）</w:t>
      </w:r>
      <w:r>
        <w:rPr>
          <w:rFonts w:hint="eastAsia" w:ascii="仿宋_GB2312" w:hAnsi="仿宋" w:eastAsia="仿宋_GB2312"/>
          <w:color w:val="000000"/>
          <w:sz w:val="32"/>
          <w:szCs w:val="32"/>
          <w:lang w:eastAsia="zh-CN"/>
        </w:rPr>
        <w:t>和</w:t>
      </w:r>
      <w:r>
        <w:rPr>
          <w:rFonts w:hint="eastAsia" w:ascii="仿宋" w:hAnsi="仿宋" w:eastAsia="仿宋" w:cs="仿宋"/>
          <w:sz w:val="34"/>
          <w:szCs w:val="34"/>
          <w:lang w:eastAsia="zh-CN"/>
        </w:rPr>
        <w:t>《安溪县房屋安全防患排查整治专组行动实施方案》的</w:t>
      </w:r>
      <w:r>
        <w:rPr>
          <w:rFonts w:hint="eastAsia" w:ascii="仿宋_GB2312" w:hAnsi="仿宋" w:eastAsia="仿宋_GB2312"/>
          <w:color w:val="000000"/>
          <w:sz w:val="32"/>
          <w:szCs w:val="32"/>
        </w:rPr>
        <w:t>文件精神，认真吸取福州“2·16”房屋坍塌事故教训，加强房屋安全管理，全面消除房屋安全隐患，</w:t>
      </w:r>
      <w:r>
        <w:rPr>
          <w:rFonts w:hint="eastAsia" w:ascii="仿宋" w:hAnsi="仿宋" w:eastAsia="仿宋" w:cs="仿宋"/>
          <w:sz w:val="34"/>
          <w:szCs w:val="34"/>
          <w:lang w:eastAsia="zh-CN"/>
        </w:rPr>
        <w:t>结合凤城镇实际，</w:t>
      </w:r>
      <w:r>
        <w:rPr>
          <w:rFonts w:hint="eastAsia" w:ascii="仿宋_GB2312" w:hAnsi="仿宋" w:eastAsia="仿宋_GB2312"/>
          <w:color w:val="000000"/>
          <w:sz w:val="32"/>
          <w:szCs w:val="32"/>
        </w:rPr>
        <w:t>决定在全</w:t>
      </w:r>
      <w:r>
        <w:rPr>
          <w:rFonts w:hint="eastAsia" w:ascii="仿宋_GB2312" w:hAnsi="仿宋" w:eastAsia="仿宋_GB2312"/>
          <w:color w:val="000000"/>
          <w:sz w:val="32"/>
          <w:szCs w:val="32"/>
          <w:lang w:eastAsia="zh-CN"/>
        </w:rPr>
        <w:t>镇</w:t>
      </w:r>
      <w:r>
        <w:rPr>
          <w:rFonts w:hint="eastAsia" w:ascii="仿宋_GB2312" w:hAnsi="仿宋" w:eastAsia="仿宋_GB2312"/>
          <w:color w:val="000000"/>
          <w:sz w:val="32"/>
          <w:szCs w:val="32"/>
        </w:rPr>
        <w:t>范围内，全面开展房屋安全隐患排查整治专项行动，特制定以下行动实施方案：</w:t>
      </w:r>
    </w:p>
    <w:p>
      <w:pPr>
        <w:spacing w:line="560" w:lineRule="exact"/>
        <w:ind w:left="720" w:right="301"/>
        <w:rPr>
          <w:rFonts w:hint="eastAsia" w:ascii="黑体" w:hAnsi="黑体" w:eastAsia="黑体"/>
          <w:color w:val="000000"/>
          <w:sz w:val="32"/>
          <w:szCs w:val="32"/>
        </w:rPr>
      </w:pPr>
      <w:r>
        <w:rPr>
          <w:rFonts w:hint="eastAsia" w:ascii="黑体" w:hAnsi="黑体" w:eastAsia="黑体"/>
          <w:color w:val="000000"/>
          <w:sz w:val="32"/>
          <w:szCs w:val="32"/>
        </w:rPr>
        <w:t>一、目标任务</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坚持以人民为中心，按照“动员部署、摸底排查、处置整治、建立长效”四个步骤，集中开展为期一年的房屋安全隐患排查整治专项行动，有力有效排查整治房屋安全隐患，建立健全</w:t>
      </w:r>
      <w:r>
        <w:rPr>
          <w:rFonts w:hint="eastAsia" w:ascii="仿宋_GB2312" w:eastAsia="仿宋_GB2312"/>
          <w:color w:val="000000"/>
          <w:sz w:val="32"/>
          <w:szCs w:val="32"/>
          <w:lang w:eastAsia="zh-CN"/>
        </w:rPr>
        <w:t>民</w:t>
      </w:r>
      <w:r>
        <w:rPr>
          <w:rFonts w:hint="eastAsia" w:ascii="仿宋_GB2312" w:eastAsia="仿宋_GB2312"/>
          <w:color w:val="000000"/>
          <w:sz w:val="32"/>
          <w:szCs w:val="32"/>
        </w:rPr>
        <w:t>房建设管理确保质量安全体制机制，坚决遏制房屋安全事故，切实保障人民生命财产安全。</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——2019年5月底前，在全</w:t>
      </w:r>
      <w:r>
        <w:rPr>
          <w:rFonts w:hint="eastAsia" w:ascii="仿宋_GB2312" w:eastAsia="仿宋_GB2312"/>
          <w:color w:val="000000"/>
          <w:sz w:val="32"/>
          <w:szCs w:val="32"/>
          <w:lang w:eastAsia="zh-CN"/>
        </w:rPr>
        <w:t>镇</w:t>
      </w:r>
      <w:r>
        <w:rPr>
          <w:rFonts w:hint="eastAsia" w:ascii="仿宋_GB2312" w:eastAsia="仿宋_GB2312"/>
          <w:color w:val="000000"/>
          <w:sz w:val="32"/>
          <w:szCs w:val="32"/>
        </w:rPr>
        <w:t>范围内开展地毯式、拉网式房屋安全隐患大排查，彻底摸清情况、建立信息档案，同步整治、化解一批重大房屋安全隐患。</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——2020年2月底前，基本消除重点区域房屋安全隐患。</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——力争通过三至五年的努力，推动集中连片旧屋区改造、城中村改造，疏堵结合，全面消除我</w:t>
      </w:r>
      <w:r>
        <w:rPr>
          <w:rFonts w:hint="eastAsia" w:ascii="仿宋_GB2312" w:eastAsia="仿宋_GB2312"/>
          <w:color w:val="000000"/>
          <w:sz w:val="32"/>
          <w:szCs w:val="32"/>
          <w:lang w:eastAsia="zh-CN"/>
        </w:rPr>
        <w:t>镇</w:t>
      </w:r>
      <w:r>
        <w:rPr>
          <w:rFonts w:hint="eastAsia" w:ascii="仿宋_GB2312" w:eastAsia="仿宋_GB2312"/>
          <w:color w:val="000000"/>
          <w:sz w:val="32"/>
          <w:szCs w:val="32"/>
        </w:rPr>
        <w:t>房屋安全隐患，改善城乡面貌。</w:t>
      </w:r>
    </w:p>
    <w:p>
      <w:pPr>
        <w:spacing w:line="560" w:lineRule="exact"/>
        <w:ind w:left="720" w:right="301"/>
        <w:rPr>
          <w:rFonts w:hint="eastAsia" w:ascii="黑体" w:hAnsi="黑体" w:eastAsia="黑体"/>
          <w:color w:val="000000"/>
          <w:sz w:val="32"/>
          <w:szCs w:val="32"/>
        </w:rPr>
      </w:pPr>
      <w:r>
        <w:rPr>
          <w:rFonts w:hint="eastAsia" w:ascii="黑体" w:hAnsi="黑体" w:eastAsia="黑体"/>
          <w:color w:val="000000"/>
          <w:sz w:val="32"/>
          <w:szCs w:val="32"/>
        </w:rPr>
        <w:t>二、工作安排</w:t>
      </w:r>
    </w:p>
    <w:p>
      <w:pPr>
        <w:spacing w:line="560" w:lineRule="exact"/>
        <w:ind w:firstLine="643" w:firstLineChars="200"/>
        <w:rPr>
          <w:rFonts w:hint="eastAsia" w:ascii="楷体_GB2312" w:hAnsi="楷体" w:eastAsia="楷体_GB2312"/>
          <w:b/>
          <w:color w:val="000000"/>
          <w:sz w:val="32"/>
          <w:szCs w:val="32"/>
        </w:rPr>
      </w:pPr>
      <w:r>
        <w:rPr>
          <w:rFonts w:hint="eastAsia" w:ascii="楷体_GB2312" w:hAnsi="楷体" w:eastAsia="楷体_GB2312"/>
          <w:b/>
          <w:color w:val="000000"/>
          <w:sz w:val="32"/>
          <w:szCs w:val="32"/>
        </w:rPr>
        <w:t>（一）动员部署（3月15日前完成）</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各</w:t>
      </w:r>
      <w:r>
        <w:rPr>
          <w:rFonts w:hint="eastAsia" w:ascii="仿宋_GB2312" w:hAnsi="仿宋" w:eastAsia="仿宋_GB2312"/>
          <w:color w:val="000000"/>
          <w:sz w:val="32"/>
          <w:szCs w:val="32"/>
          <w:lang w:eastAsia="zh-CN"/>
        </w:rPr>
        <w:t>村（社区）</w:t>
      </w:r>
      <w:r>
        <w:rPr>
          <w:rFonts w:hint="eastAsia" w:ascii="仿宋_GB2312" w:hAnsi="仿宋" w:eastAsia="仿宋_GB2312"/>
          <w:color w:val="000000"/>
          <w:sz w:val="32"/>
          <w:szCs w:val="32"/>
        </w:rPr>
        <w:t>要根据省、市、县</w:t>
      </w:r>
      <w:r>
        <w:rPr>
          <w:rFonts w:hint="eastAsia" w:ascii="仿宋_GB2312" w:hAnsi="仿宋" w:eastAsia="仿宋_GB2312"/>
          <w:color w:val="000000"/>
          <w:sz w:val="32"/>
          <w:szCs w:val="32"/>
          <w:lang w:eastAsia="zh-CN"/>
        </w:rPr>
        <w:t>、镇</w:t>
      </w:r>
      <w:r>
        <w:rPr>
          <w:rFonts w:hint="eastAsia" w:ascii="仿宋_GB2312" w:hAnsi="仿宋" w:eastAsia="仿宋_GB2312"/>
          <w:color w:val="000000"/>
          <w:sz w:val="32"/>
          <w:szCs w:val="32"/>
        </w:rPr>
        <w:t>工作部署会的要求，结合本</w:t>
      </w:r>
      <w:r>
        <w:rPr>
          <w:rFonts w:hint="eastAsia" w:ascii="仿宋_GB2312" w:hAnsi="仿宋" w:eastAsia="仿宋_GB2312"/>
          <w:color w:val="000000"/>
          <w:sz w:val="32"/>
          <w:szCs w:val="32"/>
          <w:lang w:eastAsia="zh-CN"/>
        </w:rPr>
        <w:t>辖区</w:t>
      </w:r>
      <w:r>
        <w:rPr>
          <w:rFonts w:hint="eastAsia" w:ascii="仿宋_GB2312" w:hAnsi="仿宋" w:eastAsia="仿宋_GB2312"/>
          <w:color w:val="000000"/>
          <w:sz w:val="32"/>
          <w:szCs w:val="32"/>
        </w:rPr>
        <w:t>实际，按照本次整治专项行动有关要求，开展动员部署，明确具体任务、行动要求和职责分工，同时充分利用</w:t>
      </w:r>
      <w:r>
        <w:rPr>
          <w:rFonts w:hint="eastAsia" w:ascii="仿宋_GB2312" w:hAnsi="仿宋" w:eastAsia="仿宋_GB2312"/>
          <w:color w:val="000000"/>
          <w:sz w:val="32"/>
          <w:szCs w:val="32"/>
          <w:lang w:val="en-US" w:eastAsia="zh-CN"/>
        </w:rPr>
        <w:t>LED</w:t>
      </w:r>
      <w:r>
        <w:rPr>
          <w:rFonts w:hint="eastAsia" w:ascii="仿宋_GB2312" w:hAnsi="仿宋" w:eastAsia="仿宋_GB2312"/>
          <w:color w:val="000000"/>
          <w:sz w:val="32"/>
          <w:szCs w:val="32"/>
        </w:rPr>
        <w:t>、宣传栏、微信等各种宣传手段广泛发动，定期公布排查整治情况，形成全社会参与的强大舆论声势，提高群众建房和使用安全意识。</w:t>
      </w:r>
    </w:p>
    <w:p>
      <w:pPr>
        <w:spacing w:line="560" w:lineRule="exact"/>
        <w:ind w:firstLine="643" w:firstLineChars="200"/>
        <w:rPr>
          <w:rFonts w:hint="eastAsia" w:ascii="楷体_GB2312" w:hAnsi="楷体" w:eastAsia="楷体_GB2312"/>
          <w:b/>
          <w:color w:val="000000"/>
          <w:sz w:val="32"/>
          <w:szCs w:val="32"/>
        </w:rPr>
      </w:pPr>
      <w:r>
        <w:rPr>
          <w:rFonts w:hint="eastAsia" w:ascii="楷体_GB2312" w:hAnsi="楷体" w:eastAsia="楷体_GB2312"/>
          <w:b/>
          <w:color w:val="000000"/>
          <w:sz w:val="32"/>
          <w:szCs w:val="32"/>
        </w:rPr>
        <w:t>（二）摸底排查（5月31日前完成）</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按照属地管理原则，采取业主自查，镇</w:t>
      </w:r>
      <w:r>
        <w:rPr>
          <w:rFonts w:hint="eastAsia" w:ascii="仿宋_GB2312" w:hAnsi="仿宋" w:eastAsia="仿宋_GB2312"/>
          <w:color w:val="000000"/>
          <w:sz w:val="32"/>
          <w:szCs w:val="32"/>
          <w:lang w:eastAsia="zh-CN"/>
        </w:rPr>
        <w:t>、村（社区）</w:t>
      </w:r>
      <w:r>
        <w:rPr>
          <w:rFonts w:hint="eastAsia" w:ascii="仿宋_GB2312" w:hAnsi="仿宋" w:eastAsia="仿宋_GB2312"/>
          <w:color w:val="000000"/>
          <w:sz w:val="32"/>
          <w:szCs w:val="32"/>
        </w:rPr>
        <w:t>排查，对房屋安全隐患开展全覆盖集中排查。</w:t>
      </w:r>
    </w:p>
    <w:p>
      <w:pPr>
        <w:spacing w:line="560" w:lineRule="exact"/>
        <w:ind w:firstLine="643" w:firstLineChars="200"/>
        <w:rPr>
          <w:rFonts w:hint="eastAsia" w:ascii="仿宋_GB2312" w:hAnsi="仿宋" w:eastAsia="仿宋_GB2312"/>
          <w:b/>
          <w:color w:val="000000"/>
          <w:sz w:val="32"/>
          <w:szCs w:val="32"/>
        </w:rPr>
      </w:pPr>
      <w:r>
        <w:rPr>
          <w:rFonts w:hint="eastAsia" w:ascii="仿宋_GB2312" w:hAnsi="仿宋" w:eastAsia="仿宋_GB2312"/>
          <w:b/>
          <w:color w:val="000000"/>
          <w:sz w:val="32"/>
          <w:szCs w:val="32"/>
        </w:rPr>
        <w:t>1.排查重点。</w:t>
      </w:r>
      <w:r>
        <w:rPr>
          <w:rFonts w:hint="eastAsia" w:ascii="仿宋_GB2312" w:hAnsi="仿宋" w:eastAsia="仿宋_GB2312"/>
          <w:color w:val="000000"/>
          <w:sz w:val="32"/>
          <w:szCs w:val="32"/>
        </w:rPr>
        <w:t>坚持七个重点“不放过”：</w:t>
      </w:r>
    </w:p>
    <w:p>
      <w:pPr>
        <w:spacing w:line="560" w:lineRule="exact"/>
        <w:ind w:left="320" w:hanging="320" w:hangingChars="1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（1）建设年限长、建设标准低、失修失养，经鉴定的危房；</w:t>
      </w:r>
    </w:p>
    <w:p>
      <w:pPr>
        <w:spacing w:line="560" w:lineRule="exact"/>
        <w:ind w:left="319" w:leftChars="152" w:firstLine="160" w:firstLineChars="50"/>
        <w:rPr>
          <w:rFonts w:hint="eastAsia" w:ascii="仿宋_GB2312" w:hAnsi="仿宋" w:eastAsia="仿宋_GB2312"/>
          <w:color w:val="000000"/>
          <w:sz w:val="32"/>
          <w:szCs w:val="32"/>
        </w:rPr>
      </w:pPr>
      <w:r>
        <w:rPr>
          <w:rFonts w:hint="eastAsia" w:ascii="仿宋_GB2312" w:hAnsi="仿宋" w:eastAsia="仿宋_GB2312"/>
          <w:color w:val="000000"/>
          <w:sz w:val="32"/>
          <w:szCs w:val="32"/>
        </w:rPr>
        <w:t>（2）未按规定审批、无专业设计、无专业施工、无竣工验收的房屋（含厂房）；</w:t>
      </w:r>
    </w:p>
    <w:p>
      <w:pPr>
        <w:spacing w:line="560" w:lineRule="exact"/>
        <w:ind w:firstLine="480" w:firstLineChars="150"/>
        <w:rPr>
          <w:rFonts w:hint="eastAsia" w:ascii="仿宋_GB2312" w:hAnsi="仿宋" w:eastAsia="仿宋_GB2312"/>
          <w:color w:val="000000"/>
          <w:sz w:val="32"/>
          <w:szCs w:val="32"/>
        </w:rPr>
      </w:pPr>
      <w:r>
        <w:rPr>
          <w:rFonts w:hint="eastAsia" w:ascii="仿宋_GB2312" w:hAnsi="仿宋" w:eastAsia="仿宋_GB2312"/>
          <w:color w:val="000000"/>
          <w:sz w:val="32"/>
          <w:szCs w:val="32"/>
        </w:rPr>
        <w:t>（3）擅自加层、改扩建的房屋；</w:t>
      </w:r>
    </w:p>
    <w:p>
      <w:pPr>
        <w:spacing w:line="560" w:lineRule="exact"/>
        <w:ind w:firstLine="480" w:firstLineChars="150"/>
        <w:rPr>
          <w:rFonts w:hint="eastAsia" w:ascii="仿宋_GB2312" w:hAnsi="仿宋" w:eastAsia="仿宋_GB2312"/>
          <w:color w:val="000000"/>
          <w:sz w:val="32"/>
          <w:szCs w:val="32"/>
        </w:rPr>
      </w:pPr>
      <w:r>
        <w:rPr>
          <w:rFonts w:hint="eastAsia" w:ascii="仿宋_GB2312" w:hAnsi="仿宋" w:eastAsia="仿宋_GB2312"/>
          <w:color w:val="000000"/>
          <w:sz w:val="32"/>
          <w:szCs w:val="32"/>
        </w:rPr>
        <w:t>（4）生产、经营、居住功能混杂的“三合一”自建房；</w:t>
      </w:r>
    </w:p>
    <w:p>
      <w:pPr>
        <w:spacing w:line="560" w:lineRule="exact"/>
        <w:ind w:firstLine="480" w:firstLineChars="150"/>
        <w:rPr>
          <w:rFonts w:hint="eastAsia" w:ascii="仿宋_GB2312" w:hAnsi="仿宋" w:eastAsia="仿宋_GB2312"/>
          <w:color w:val="000000"/>
          <w:sz w:val="32"/>
          <w:szCs w:val="32"/>
        </w:rPr>
      </w:pPr>
      <w:r>
        <w:rPr>
          <w:rFonts w:hint="eastAsia" w:ascii="仿宋_GB2312" w:hAnsi="仿宋" w:eastAsia="仿宋_GB2312"/>
          <w:color w:val="000000"/>
          <w:sz w:val="32"/>
          <w:szCs w:val="32"/>
        </w:rPr>
        <w:t>（5）用于出租特别是群租牟利的自建房；</w:t>
      </w:r>
    </w:p>
    <w:p>
      <w:pPr>
        <w:spacing w:line="560" w:lineRule="exact"/>
        <w:ind w:firstLine="480" w:firstLineChars="150"/>
        <w:rPr>
          <w:rFonts w:hint="eastAsia" w:ascii="仿宋_GB2312" w:hAnsi="仿宋" w:eastAsia="仿宋_GB2312"/>
          <w:color w:val="000000"/>
          <w:sz w:val="32"/>
          <w:szCs w:val="32"/>
        </w:rPr>
      </w:pPr>
      <w:r>
        <w:rPr>
          <w:rFonts w:hint="eastAsia" w:ascii="仿宋_GB2312" w:hAnsi="仿宋" w:eastAsia="仿宋_GB2312"/>
          <w:color w:val="000000"/>
          <w:sz w:val="32"/>
          <w:szCs w:val="32"/>
        </w:rPr>
        <w:t>（6）擅自改变功能作为居住使用的厂房；</w:t>
      </w:r>
    </w:p>
    <w:p>
      <w:pPr>
        <w:spacing w:line="560" w:lineRule="exact"/>
        <w:ind w:firstLine="480" w:firstLineChars="150"/>
        <w:rPr>
          <w:rFonts w:hint="eastAsia" w:ascii="仿宋_GB2312" w:hAnsi="仿宋" w:eastAsia="仿宋_GB2312"/>
          <w:color w:val="000000"/>
          <w:sz w:val="32"/>
          <w:szCs w:val="32"/>
        </w:rPr>
      </w:pPr>
      <w:r>
        <w:rPr>
          <w:rFonts w:hint="eastAsia" w:ascii="仿宋_GB2312" w:hAnsi="仿宋" w:eastAsia="仿宋_GB2312"/>
          <w:color w:val="000000"/>
          <w:sz w:val="32"/>
          <w:szCs w:val="32"/>
        </w:rPr>
        <w:t>（7）池塘、河道、高边坡回填等软弱地基上的自建房。</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特别是位于城乡结合部、城中村、各类开发区（工业园区）及周边等重点区域，未经审批、未经专业设计施工、用于经营的自建房，要作为本次排查整治的重点之重。</w:t>
      </w:r>
    </w:p>
    <w:p>
      <w:pPr>
        <w:spacing w:line="60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2.排查方法。</w:t>
      </w:r>
      <w:r>
        <w:rPr>
          <w:rFonts w:hint="eastAsia" w:ascii="仿宋_GB2312" w:hAnsi="仿宋" w:eastAsia="仿宋_GB2312"/>
          <w:color w:val="000000"/>
          <w:sz w:val="32"/>
          <w:szCs w:val="32"/>
        </w:rPr>
        <w:t>组织</w:t>
      </w:r>
      <w:r>
        <w:rPr>
          <w:rFonts w:hint="eastAsia" w:ascii="仿宋_GB2312" w:hAnsi="仿宋" w:eastAsia="仿宋_GB2312"/>
          <w:color w:val="000000"/>
          <w:sz w:val="32"/>
          <w:szCs w:val="32"/>
          <w:lang w:eastAsia="zh-CN"/>
        </w:rPr>
        <w:t>镇</w:t>
      </w:r>
      <w:r>
        <w:rPr>
          <w:rFonts w:hint="eastAsia" w:ascii="仿宋_GB2312" w:hAnsi="仿宋" w:eastAsia="仿宋_GB2312"/>
          <w:color w:val="000000"/>
          <w:sz w:val="32"/>
          <w:szCs w:val="32"/>
        </w:rPr>
        <w:t>、村</w:t>
      </w:r>
      <w:r>
        <w:rPr>
          <w:rFonts w:hint="eastAsia" w:ascii="仿宋_GB2312" w:hAnsi="仿宋" w:eastAsia="仿宋_GB2312"/>
          <w:color w:val="000000"/>
          <w:sz w:val="32"/>
          <w:szCs w:val="32"/>
          <w:lang w:eastAsia="zh-CN"/>
        </w:rPr>
        <w:t>（社区）</w:t>
      </w:r>
      <w:r>
        <w:rPr>
          <w:rFonts w:hint="eastAsia" w:ascii="仿宋_GB2312" w:hAnsi="仿宋" w:eastAsia="仿宋_GB2312"/>
          <w:color w:val="000000"/>
          <w:sz w:val="32"/>
          <w:szCs w:val="32"/>
        </w:rPr>
        <w:t>干部进村入户，以公安机关标准地址二维码管理信息为基础，对辖区内危房进行全面摸排（</w:t>
      </w:r>
      <w:r>
        <w:rPr>
          <w:rFonts w:hint="eastAsia" w:ascii="仿宋_GB2312" w:hAnsi="仿宋_GB2312" w:eastAsia="仿宋_GB2312" w:cs="仿宋_GB2312"/>
          <w:color w:val="000000"/>
          <w:sz w:val="32"/>
          <w:szCs w:val="32"/>
        </w:rPr>
        <w:t>标准地址尚未覆盖二维码门牌的房屋，也要列入排查对象</w:t>
      </w:r>
      <w:r>
        <w:rPr>
          <w:rFonts w:hint="eastAsia" w:ascii="仿宋_GB2312" w:hAnsi="仿宋" w:eastAsia="仿宋_GB2312"/>
          <w:color w:val="000000"/>
          <w:sz w:val="32"/>
          <w:szCs w:val="32"/>
        </w:rPr>
        <w:t>），查清辖区内危房的数量，危房的状况。</w:t>
      </w:r>
    </w:p>
    <w:p>
      <w:pPr>
        <w:spacing w:line="600" w:lineRule="exact"/>
        <w:ind w:firstLine="643" w:firstLineChars="201"/>
        <w:rPr>
          <w:rFonts w:hint="eastAsia" w:ascii="仿宋_GB2312" w:hAnsi="仿宋" w:eastAsia="仿宋_GB2312"/>
          <w:color w:val="000000"/>
          <w:sz w:val="32"/>
          <w:szCs w:val="32"/>
        </w:rPr>
      </w:pPr>
      <w:r>
        <w:rPr>
          <w:rFonts w:hint="eastAsia" w:ascii="仿宋_GB2312" w:hAnsi="仿宋" w:eastAsia="仿宋_GB2312"/>
          <w:color w:val="000000"/>
          <w:sz w:val="32"/>
          <w:szCs w:val="32"/>
        </w:rPr>
        <w:t>各</w:t>
      </w:r>
      <w:r>
        <w:rPr>
          <w:rFonts w:hint="eastAsia" w:ascii="仿宋_GB2312" w:hAnsi="仿宋" w:eastAsia="仿宋_GB2312"/>
          <w:color w:val="000000"/>
          <w:sz w:val="32"/>
          <w:szCs w:val="32"/>
          <w:lang w:eastAsia="zh-CN"/>
        </w:rPr>
        <w:t>村（社区）</w:t>
      </w:r>
      <w:r>
        <w:rPr>
          <w:rFonts w:hint="eastAsia" w:ascii="仿宋_GB2312" w:hAnsi="仿宋" w:eastAsia="仿宋_GB2312"/>
          <w:color w:val="000000"/>
          <w:sz w:val="32"/>
          <w:szCs w:val="32"/>
        </w:rPr>
        <w:t>要发动群众参与，建立投诉举报制度，公布举报电话</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县住建局抽调施工、监理、检测等单位的专业技术人员形成技术指导小组，提供技术指导</w:t>
      </w:r>
      <w:r>
        <w:rPr>
          <w:rFonts w:hint="eastAsia" w:ascii="仿宋_GB2312" w:hAnsi="仿宋_GB2312" w:eastAsia="仿宋_GB2312" w:cs="仿宋_GB2312"/>
          <w:color w:val="000000"/>
          <w:sz w:val="32"/>
          <w:szCs w:val="32"/>
        </w:rPr>
        <w:t>。</w:t>
      </w:r>
      <w:r>
        <w:rPr>
          <w:rFonts w:hint="eastAsia" w:ascii="仿宋_GB2312" w:hAnsi="仿宋" w:eastAsia="仿宋_GB2312"/>
          <w:color w:val="000000"/>
          <w:sz w:val="32"/>
          <w:szCs w:val="32"/>
        </w:rPr>
        <w:t>对于无法确定的危房，</w:t>
      </w:r>
      <w:r>
        <w:rPr>
          <w:rFonts w:hint="eastAsia" w:ascii="仿宋_GB2312" w:hAnsi="仿宋" w:eastAsia="仿宋_GB2312"/>
          <w:color w:val="000000"/>
          <w:sz w:val="32"/>
          <w:szCs w:val="32"/>
          <w:lang w:eastAsia="zh-CN"/>
        </w:rPr>
        <w:t>由镇</w:t>
      </w:r>
      <w:r>
        <w:rPr>
          <w:rFonts w:hint="eastAsia" w:ascii="仿宋_GB2312" w:hAnsi="仿宋" w:eastAsia="仿宋_GB2312"/>
          <w:color w:val="000000"/>
          <w:sz w:val="32"/>
          <w:szCs w:val="32"/>
        </w:rPr>
        <w:t>委托有资质的第三方检测机构实施鉴定。按照泉州市</w:t>
      </w:r>
      <w:r>
        <w:rPr>
          <w:rFonts w:hint="eastAsia" w:ascii="仿宋_GB2312" w:hAnsi="仿宋_GB2312" w:eastAsia="仿宋_GB2312" w:cs="仿宋_GB2312"/>
          <w:color w:val="000000"/>
          <w:sz w:val="32"/>
          <w:szCs w:val="32"/>
        </w:rPr>
        <w:t>住建局</w:t>
      </w:r>
      <w:r>
        <w:rPr>
          <w:rFonts w:hint="eastAsia" w:ascii="仿宋_GB2312" w:eastAsia="仿宋_GB2312"/>
          <w:color w:val="000000"/>
          <w:sz w:val="32"/>
          <w:szCs w:val="32"/>
        </w:rPr>
        <w:t>制定统一的自（排）查表格和《房屋安全隐患自（排）查手册》，明确排查标准，开展排查工作。</w:t>
      </w:r>
    </w:p>
    <w:p>
      <w:pPr>
        <w:spacing w:line="560" w:lineRule="exact"/>
        <w:ind w:firstLine="643" w:firstLineChars="200"/>
        <w:rPr>
          <w:rFonts w:hint="eastAsia" w:ascii="仿宋_GB2312" w:hAnsi="黑体" w:eastAsia="仿宋_GB2312"/>
          <w:b/>
          <w:color w:val="000000"/>
          <w:sz w:val="32"/>
          <w:szCs w:val="32"/>
        </w:rPr>
      </w:pPr>
      <w:r>
        <w:rPr>
          <w:rFonts w:hint="eastAsia" w:ascii="仿宋_GB2312" w:hAnsi="黑体" w:eastAsia="仿宋_GB2312"/>
          <w:b/>
          <w:color w:val="000000"/>
          <w:sz w:val="32"/>
          <w:szCs w:val="32"/>
        </w:rPr>
        <w:t>3.排查步骤</w:t>
      </w:r>
    </w:p>
    <w:p>
      <w:pPr>
        <w:spacing w:line="560" w:lineRule="exact"/>
        <w:ind w:firstLine="643" w:firstLineChars="200"/>
        <w:rPr>
          <w:rFonts w:hint="eastAsia" w:ascii="仿宋_GB2312" w:hAnsi="仿宋" w:eastAsia="仿宋_GB2312"/>
          <w:color w:val="000000"/>
          <w:sz w:val="32"/>
          <w:szCs w:val="32"/>
        </w:rPr>
      </w:pPr>
      <w:r>
        <w:rPr>
          <w:rFonts w:hint="eastAsia" w:ascii="宋体" w:hAnsi="宋体"/>
          <w:b/>
          <w:color w:val="000000"/>
          <w:sz w:val="32"/>
          <w:szCs w:val="32"/>
        </w:rPr>
        <w:t>（1）自查自纠。</w:t>
      </w:r>
      <w:r>
        <w:rPr>
          <w:rFonts w:hint="eastAsia" w:ascii="仿宋_GB2312" w:hAnsi="仿宋" w:eastAsia="仿宋_GB2312"/>
          <w:color w:val="000000"/>
          <w:sz w:val="32"/>
          <w:szCs w:val="32"/>
        </w:rPr>
        <w:t>业主是房屋安全第一责任人，3月31日前，</w:t>
      </w:r>
      <w:r>
        <w:rPr>
          <w:rFonts w:hint="eastAsia" w:ascii="仿宋_GB2312" w:hAnsi="仿宋" w:eastAsia="仿宋_GB2312"/>
          <w:color w:val="000000"/>
          <w:sz w:val="32"/>
          <w:szCs w:val="32"/>
          <w:lang w:eastAsia="zh-CN"/>
        </w:rPr>
        <w:t>各</w:t>
      </w:r>
      <w:r>
        <w:rPr>
          <w:rFonts w:hint="eastAsia" w:ascii="仿宋_GB2312" w:hAnsi="仿宋" w:eastAsia="仿宋_GB2312"/>
          <w:color w:val="000000"/>
          <w:sz w:val="32"/>
          <w:szCs w:val="32"/>
        </w:rPr>
        <w:t>村（</w:t>
      </w:r>
      <w:r>
        <w:rPr>
          <w:rFonts w:hint="eastAsia" w:ascii="仿宋_GB2312" w:hAnsi="仿宋" w:eastAsia="仿宋_GB2312"/>
          <w:color w:val="000000"/>
          <w:sz w:val="32"/>
          <w:szCs w:val="32"/>
          <w:lang w:eastAsia="zh-CN"/>
        </w:rPr>
        <w:t>社区</w:t>
      </w:r>
      <w:r>
        <w:rPr>
          <w:rFonts w:hint="eastAsia" w:ascii="仿宋_GB2312" w:hAnsi="仿宋" w:eastAsia="仿宋_GB2312"/>
          <w:color w:val="000000"/>
          <w:sz w:val="32"/>
          <w:szCs w:val="32"/>
        </w:rPr>
        <w:t>）要组织业主对照排查标准进行自查，填报相关信息，整改自查发现的隐患，并将自查整改情况和自查表</w:t>
      </w:r>
      <w:r>
        <w:rPr>
          <w:rFonts w:hint="eastAsia" w:ascii="仿宋_GB2312" w:hAnsi="仿宋" w:eastAsia="仿宋_GB2312"/>
          <w:color w:val="000000"/>
          <w:sz w:val="32"/>
          <w:szCs w:val="32"/>
          <w:lang w:eastAsia="zh-CN"/>
        </w:rPr>
        <w:t>汇总上报</w:t>
      </w:r>
      <w:r>
        <w:rPr>
          <w:rFonts w:hint="eastAsia" w:ascii="仿宋_GB2312" w:hAnsi="仿宋" w:eastAsia="仿宋_GB2312"/>
          <w:color w:val="000000"/>
          <w:sz w:val="32"/>
          <w:szCs w:val="32"/>
        </w:rPr>
        <w:t>镇，</w:t>
      </w:r>
      <w:r>
        <w:rPr>
          <w:rFonts w:hint="eastAsia" w:ascii="仿宋_GB2312" w:eastAsia="仿宋_GB2312"/>
          <w:color w:val="000000"/>
          <w:sz w:val="32"/>
          <w:szCs w:val="32"/>
        </w:rPr>
        <w:t>物业服务企业要积极配合做好自查工作。</w:t>
      </w:r>
    </w:p>
    <w:p>
      <w:pPr>
        <w:spacing w:line="560" w:lineRule="exact"/>
        <w:ind w:firstLine="643" w:firstLineChars="200"/>
        <w:rPr>
          <w:rFonts w:hint="eastAsia" w:ascii="仿宋_GB2312" w:hAnsi="仿宋" w:eastAsia="仿宋_GB2312"/>
          <w:color w:val="000000"/>
          <w:sz w:val="32"/>
          <w:szCs w:val="32"/>
        </w:rPr>
      </w:pPr>
      <w:r>
        <w:rPr>
          <w:rFonts w:hint="eastAsia" w:ascii="宋体" w:hAnsi="宋体"/>
          <w:b/>
          <w:color w:val="000000"/>
          <w:sz w:val="32"/>
          <w:szCs w:val="32"/>
        </w:rPr>
        <w:t>（2）村（</w:t>
      </w:r>
      <w:r>
        <w:rPr>
          <w:rFonts w:hint="eastAsia" w:ascii="宋体" w:hAnsi="宋体"/>
          <w:b/>
          <w:color w:val="000000"/>
          <w:sz w:val="32"/>
          <w:szCs w:val="32"/>
          <w:lang w:eastAsia="zh-CN"/>
        </w:rPr>
        <w:t>社区</w:t>
      </w:r>
      <w:r>
        <w:rPr>
          <w:rFonts w:hint="eastAsia" w:ascii="宋体" w:hAnsi="宋体"/>
          <w:b/>
          <w:color w:val="000000"/>
          <w:sz w:val="32"/>
          <w:szCs w:val="32"/>
        </w:rPr>
        <w:t>）排查。</w:t>
      </w:r>
      <w:r>
        <w:rPr>
          <w:rFonts w:hint="eastAsia" w:ascii="仿宋_GB2312" w:hAnsi="仿宋" w:eastAsia="仿宋_GB2312"/>
          <w:color w:val="000000"/>
          <w:sz w:val="32"/>
          <w:szCs w:val="32"/>
        </w:rPr>
        <w:t>排查与业主自查自纠工作同步开展，要逐栋对房屋是否经过专业的设计、施工，是否擅自改变房屋结构和使用功能，是否存在工程质量安全隐患进行排查。</w:t>
      </w:r>
    </w:p>
    <w:p>
      <w:pPr>
        <w:spacing w:line="560" w:lineRule="exact"/>
        <w:ind w:firstLine="643" w:firstLineChars="200"/>
        <w:rPr>
          <w:rFonts w:hint="eastAsia" w:ascii="仿宋_GB2312" w:hAnsi="仿宋" w:eastAsia="仿宋_GB2312"/>
          <w:color w:val="000000"/>
          <w:sz w:val="32"/>
          <w:szCs w:val="32"/>
        </w:rPr>
      </w:pPr>
      <w:r>
        <w:rPr>
          <w:rFonts w:hint="eastAsia" w:ascii="宋体" w:hAnsi="宋体"/>
          <w:b/>
          <w:color w:val="000000"/>
          <w:sz w:val="32"/>
          <w:szCs w:val="32"/>
        </w:rPr>
        <w:t>（3）组织抽查。</w:t>
      </w:r>
      <w:r>
        <w:rPr>
          <w:rFonts w:hint="eastAsia" w:ascii="仿宋_GB2312" w:hAnsi="仿宋" w:eastAsia="仿宋_GB2312"/>
          <w:color w:val="000000"/>
          <w:sz w:val="32"/>
          <w:szCs w:val="32"/>
        </w:rPr>
        <w:t>县</w:t>
      </w:r>
      <w:r>
        <w:rPr>
          <w:rFonts w:hint="eastAsia" w:ascii="仿宋_GB2312" w:hAnsi="仿宋" w:eastAsia="仿宋_GB2312"/>
          <w:color w:val="000000"/>
          <w:sz w:val="32"/>
          <w:szCs w:val="32"/>
          <w:lang w:eastAsia="zh-CN"/>
        </w:rPr>
        <w:t>、镇</w:t>
      </w:r>
      <w:r>
        <w:rPr>
          <w:rFonts w:hint="eastAsia" w:ascii="仿宋_GB2312" w:hAnsi="仿宋" w:eastAsia="仿宋_GB2312"/>
          <w:color w:val="000000"/>
          <w:sz w:val="32"/>
          <w:szCs w:val="32"/>
        </w:rPr>
        <w:t>专项行动领导小组要实地进行指导、组织抽查，并利用卫片航拍技术，将重点区域排查结果在卫片编号标记，实行比对核查。</w:t>
      </w:r>
      <w:r>
        <w:rPr>
          <w:rFonts w:hint="eastAsia" w:ascii="仿宋_GB2312" w:eastAsia="仿宋_GB2312"/>
          <w:color w:val="000000"/>
          <w:sz w:val="32"/>
          <w:szCs w:val="32"/>
        </w:rPr>
        <w:t>县住建局、城管局、自然资源局、农业农村局、公安局、应急管理局、市场监督局等牵头挂钩单位负责组织对包片区域进行抽查核查。</w:t>
      </w:r>
      <w:r>
        <w:rPr>
          <w:rFonts w:hint="eastAsia" w:ascii="仿宋" w:hAnsi="仿宋" w:eastAsia="仿宋" w:cs="仿宋"/>
          <w:b w:val="0"/>
          <w:bCs w:val="0"/>
          <w:sz w:val="34"/>
          <w:szCs w:val="34"/>
          <w:lang w:eastAsia="zh-CN"/>
        </w:rPr>
        <w:t>（凤城镇挂钩单位县城管局：</w:t>
      </w:r>
      <w:r>
        <w:rPr>
          <w:rFonts w:hint="eastAsia" w:ascii="仿宋" w:hAnsi="仿宋" w:eastAsia="仿宋" w:cs="仿宋"/>
          <w:b w:val="0"/>
          <w:bCs w:val="0"/>
          <w:sz w:val="34"/>
          <w:szCs w:val="34"/>
          <w:lang w:val="en-US" w:eastAsia="zh-CN"/>
        </w:rPr>
        <w:t>0595-26003889</w:t>
      </w:r>
      <w:r>
        <w:rPr>
          <w:rFonts w:hint="eastAsia" w:ascii="仿宋" w:hAnsi="仿宋" w:eastAsia="仿宋" w:cs="仿宋"/>
          <w:b w:val="0"/>
          <w:bCs w:val="0"/>
          <w:sz w:val="34"/>
          <w:szCs w:val="34"/>
          <w:lang w:eastAsia="zh-CN"/>
        </w:rPr>
        <w:t>）</w:t>
      </w:r>
    </w:p>
    <w:p>
      <w:pPr>
        <w:spacing w:line="560" w:lineRule="exact"/>
        <w:ind w:firstLine="643" w:firstLineChars="200"/>
        <w:rPr>
          <w:rFonts w:hint="eastAsia" w:ascii="仿宋_GB2312" w:hAnsi="仿宋" w:eastAsia="仿宋_GB2312"/>
          <w:color w:val="000000"/>
          <w:sz w:val="32"/>
          <w:szCs w:val="32"/>
        </w:rPr>
      </w:pPr>
      <w:r>
        <w:rPr>
          <w:rFonts w:hint="eastAsia" w:ascii="宋体" w:hAnsi="宋体"/>
          <w:b/>
          <w:color w:val="000000"/>
          <w:sz w:val="32"/>
          <w:szCs w:val="32"/>
        </w:rPr>
        <w:t>（4）立卡建档。</w:t>
      </w:r>
      <w:r>
        <w:rPr>
          <w:rFonts w:hint="eastAsia" w:ascii="仿宋_GB2312" w:hAnsi="仿宋_GB2312" w:eastAsia="仿宋_GB2312" w:cs="仿宋_GB2312"/>
          <w:color w:val="000000"/>
          <w:sz w:val="32"/>
          <w:szCs w:val="32"/>
        </w:rPr>
        <w:t>排查房屋要全面建立“一栋一档”纸质档案。</w:t>
      </w:r>
      <w:r>
        <w:rPr>
          <w:rFonts w:hint="eastAsia" w:ascii="仿宋_GB2312" w:hAnsi="仿宋" w:eastAsia="仿宋_GB2312"/>
          <w:color w:val="000000"/>
          <w:sz w:val="32"/>
          <w:szCs w:val="32"/>
        </w:rPr>
        <w:t>排查发现存在安全隐患的房屋信息全部录入全省统一的信息系统，隐患排查、跟踪处置全过程留痕，实现对整治专项行动的信息化闭环管理。</w:t>
      </w:r>
    </w:p>
    <w:p>
      <w:pPr>
        <w:spacing w:line="560" w:lineRule="exact"/>
        <w:ind w:firstLine="643" w:firstLineChars="200"/>
        <w:rPr>
          <w:rFonts w:hint="eastAsia" w:ascii="仿宋_GB2312" w:hAnsi="仿宋" w:eastAsia="仿宋_GB2312"/>
          <w:color w:val="000000"/>
          <w:sz w:val="32"/>
          <w:szCs w:val="32"/>
          <w:lang w:eastAsia="zh-CN"/>
        </w:rPr>
      </w:pPr>
      <w:r>
        <w:rPr>
          <w:rFonts w:hint="eastAsia" w:ascii="宋体" w:hAnsi="宋体"/>
          <w:b/>
          <w:color w:val="000000"/>
          <w:sz w:val="32"/>
          <w:szCs w:val="32"/>
        </w:rPr>
        <w:t>（</w:t>
      </w:r>
      <w:r>
        <w:rPr>
          <w:rFonts w:hint="eastAsia" w:ascii="宋体" w:hAnsi="宋体"/>
          <w:b/>
          <w:color w:val="000000"/>
          <w:sz w:val="32"/>
          <w:szCs w:val="32"/>
          <w:lang w:val="en-US" w:eastAsia="zh-CN"/>
        </w:rPr>
        <w:t>5</w:t>
      </w:r>
      <w:r>
        <w:rPr>
          <w:rFonts w:hint="eastAsia" w:ascii="宋体" w:hAnsi="宋体"/>
          <w:b/>
          <w:color w:val="000000"/>
          <w:sz w:val="32"/>
          <w:szCs w:val="32"/>
        </w:rPr>
        <w:t>）结果报送。</w:t>
      </w:r>
      <w:r>
        <w:rPr>
          <w:rFonts w:hint="eastAsia" w:ascii="仿宋_GB2312" w:hAnsi="仿宋" w:eastAsia="仿宋_GB2312"/>
          <w:color w:val="000000"/>
          <w:sz w:val="32"/>
          <w:szCs w:val="32"/>
          <w:lang w:eastAsia="zh-CN"/>
        </w:rPr>
        <w:t>按照“谁排查谁签字，谁管理谁负责</w:t>
      </w:r>
      <w:r>
        <w:rPr>
          <w:rFonts w:hint="default" w:ascii="仿宋_GB2312" w:hAnsi="仿宋" w:eastAsia="仿宋_GB2312"/>
          <w:color w:val="000000"/>
          <w:sz w:val="32"/>
          <w:szCs w:val="32"/>
          <w:lang w:val="en-US" w:eastAsia="zh-CN"/>
        </w:rPr>
        <w:t>”</w:t>
      </w:r>
      <w:r>
        <w:rPr>
          <w:rFonts w:hint="eastAsia" w:ascii="仿宋_GB2312" w:hAnsi="仿宋" w:eastAsia="仿宋_GB2312"/>
          <w:color w:val="000000"/>
          <w:sz w:val="32"/>
          <w:szCs w:val="32"/>
          <w:lang w:eastAsia="zh-CN"/>
        </w:rPr>
        <w:t>的要求，排查结果以村（社区）为单位形成排查报告和台账，经驻村（社区）领导、干部、村主要负责人审核签字，5月底前报镇行动领导小组办公室，以便及时汇总上报县政府。</w:t>
      </w:r>
    </w:p>
    <w:p>
      <w:pPr>
        <w:spacing w:line="560" w:lineRule="exact"/>
        <w:ind w:firstLine="643" w:firstLineChars="200"/>
        <w:rPr>
          <w:rFonts w:hint="eastAsia" w:ascii="楷体_GB2312" w:hAnsi="楷体" w:eastAsia="楷体_GB2312"/>
          <w:b/>
          <w:color w:val="000000"/>
          <w:sz w:val="32"/>
          <w:szCs w:val="32"/>
        </w:rPr>
      </w:pPr>
      <w:r>
        <w:rPr>
          <w:rFonts w:hint="eastAsia" w:ascii="楷体_GB2312" w:hAnsi="楷体" w:eastAsia="楷体_GB2312"/>
          <w:b/>
          <w:color w:val="000000"/>
          <w:sz w:val="32"/>
          <w:szCs w:val="32"/>
        </w:rPr>
        <w:t>（三）处置整治（2020年2月29日前完成）</w:t>
      </w:r>
    </w:p>
    <w:p>
      <w:pPr>
        <w:spacing w:line="560" w:lineRule="exact"/>
        <w:ind w:firstLine="600"/>
        <w:rPr>
          <w:rFonts w:hint="eastAsia" w:ascii="仿宋_GB2312" w:hAnsi="仿宋" w:eastAsia="仿宋_GB2312"/>
          <w:color w:val="000000"/>
          <w:sz w:val="32"/>
          <w:szCs w:val="32"/>
        </w:rPr>
      </w:pPr>
      <w:r>
        <w:rPr>
          <w:rFonts w:hint="eastAsia" w:ascii="仿宋_GB2312" w:hAnsi="仿宋" w:eastAsia="仿宋_GB2312"/>
          <w:color w:val="000000"/>
          <w:sz w:val="32"/>
          <w:szCs w:val="32"/>
        </w:rPr>
        <w:t>1.按照人民群众住房安全有保障的要求，坚持有安全隐患的房屋“零容忍”，本着“急的先查先治”原则，对排查发现的房屋安全隐患要抓紧彻底整治。对整体危险和局部危险房屋，要采取果断措施，彻底消除安全隐患，该停用，坚决停用；该拆除的，坚决拆除；该加固的，立即予以加固。</w:t>
      </w:r>
    </w:p>
    <w:p>
      <w:pPr>
        <w:spacing w:line="560" w:lineRule="exact"/>
        <w:ind w:firstLine="643" w:firstLineChars="201"/>
        <w:rPr>
          <w:rFonts w:hint="eastAsia" w:ascii="仿宋_GB2312" w:eastAsia="仿宋_GB2312"/>
          <w:color w:val="000000"/>
          <w:sz w:val="32"/>
          <w:szCs w:val="32"/>
        </w:rPr>
      </w:pPr>
      <w:r>
        <w:rPr>
          <w:rFonts w:hint="eastAsia" w:ascii="仿宋_GB2312" w:hAnsi="仿宋" w:eastAsia="仿宋_GB2312"/>
          <w:color w:val="000000"/>
          <w:sz w:val="32"/>
          <w:szCs w:val="32"/>
        </w:rPr>
        <w:t>2.对存在重大安全隐患和危及周边安全的房屋，特别是擅自加层的、砖混的、未经专业设计施工的房屋，要边查边清，未能提供安全性证明的，要及时责成业主和使用人停止使用，立即撤出居住人员，腾空封屋，责令限期拆除，排除隐患。</w:t>
      </w:r>
      <w:r>
        <w:rPr>
          <w:rFonts w:hint="eastAsia" w:ascii="仿宋_GB2312" w:eastAsia="仿宋_GB2312"/>
          <w:color w:val="000000"/>
          <w:sz w:val="32"/>
          <w:szCs w:val="32"/>
        </w:rPr>
        <w:t>联系不上业主和使用人的，要立即采取设置安全警示标志、加强日常巡查等措施，避免事故发生。</w:t>
      </w:r>
      <w:r>
        <w:rPr>
          <w:rFonts w:hint="eastAsia" w:ascii="仿宋_GB2312" w:hAnsi="仿宋" w:eastAsia="仿宋_GB2312"/>
          <w:color w:val="000000"/>
          <w:sz w:val="32"/>
          <w:szCs w:val="32"/>
        </w:rPr>
        <w:t>存在一般安全隐患的房屋，乡镇要责令业主采取措施消除隐患。</w:t>
      </w:r>
      <w:r>
        <w:rPr>
          <w:rFonts w:hint="eastAsia" w:ascii="仿宋_GB2312" w:hAnsi="仿宋" w:eastAsia="仿宋_GB2312"/>
          <w:color w:val="000000"/>
          <w:sz w:val="32"/>
          <w:szCs w:val="32"/>
          <w:lang w:eastAsia="zh-CN"/>
        </w:rPr>
        <w:t>对镇、村（社区）因技术原因无法确认危险状况的房屋，由镇聘请鉴定专业人员进行技术鉴定</w:t>
      </w:r>
      <w:r>
        <w:rPr>
          <w:rFonts w:hint="eastAsia" w:ascii="仿宋_GB2312" w:hAnsi="仿宋" w:eastAsia="仿宋_GB2312"/>
          <w:color w:val="000000"/>
          <w:sz w:val="32"/>
          <w:szCs w:val="32"/>
        </w:rPr>
        <w:t>。对已确认为危房的房屋，</w:t>
      </w:r>
      <w:r>
        <w:rPr>
          <w:rFonts w:hint="eastAsia" w:ascii="仿宋_GB2312" w:hAnsi="仿宋" w:eastAsia="仿宋_GB2312"/>
          <w:color w:val="000000"/>
          <w:sz w:val="32"/>
          <w:szCs w:val="32"/>
          <w:lang w:eastAsia="zh-CN"/>
        </w:rPr>
        <w:t>村（社区）</w:t>
      </w:r>
      <w:r>
        <w:rPr>
          <w:rFonts w:hint="eastAsia" w:ascii="仿宋_GB2312" w:hAnsi="仿宋" w:eastAsia="仿宋_GB2312"/>
          <w:color w:val="000000"/>
          <w:sz w:val="32"/>
          <w:szCs w:val="32"/>
        </w:rPr>
        <w:t>要将存在安全隐患的房屋信息及时告知房屋居住人，迅速引导疏散撤离，属于出租房屋居住人的，村（居）委会要协调好房屋业主与承租人双方矛盾，确保承租人顺利过渡搬迁。对家庭困难经鉴定为危房的住户，村（居）委会要妥善安排居住人员的临时居住问题。引导居民投靠亲友或安排临时居住点供住户使用。</w:t>
      </w:r>
    </w:p>
    <w:p>
      <w:pPr>
        <w:spacing w:line="560" w:lineRule="exact"/>
        <w:ind w:firstLine="600"/>
        <w:rPr>
          <w:rFonts w:hint="eastAsia" w:ascii="仿宋_GB2312" w:hAnsi="仿宋" w:eastAsia="仿宋_GB2312"/>
          <w:color w:val="000000"/>
          <w:sz w:val="32"/>
          <w:szCs w:val="32"/>
        </w:rPr>
      </w:pPr>
      <w:r>
        <w:rPr>
          <w:rFonts w:hint="eastAsia" w:ascii="仿宋_GB2312" w:hAnsi="仿宋" w:eastAsia="仿宋_GB2312"/>
          <w:color w:val="000000"/>
          <w:sz w:val="32"/>
          <w:szCs w:val="32"/>
        </w:rPr>
        <w:t>3.对业主未按要求落实整改的，可按照《行政强制法》、《国务院关于特大安全事故行政责任追究的规定》、《福建省违法建设处置若干规定》和《福建省人民政府关于重大安全事故行政责任追究的规定》等，依法强制执行，采取停止供水、供电、供气等措施。镇、</w:t>
      </w:r>
      <w:r>
        <w:rPr>
          <w:rFonts w:hint="eastAsia" w:ascii="仿宋_GB2312" w:hAnsi="仿宋" w:eastAsia="仿宋_GB2312"/>
          <w:color w:val="000000"/>
          <w:sz w:val="32"/>
          <w:szCs w:val="32"/>
          <w:lang w:eastAsia="zh-CN"/>
        </w:rPr>
        <w:t>村（社区）</w:t>
      </w:r>
      <w:r>
        <w:rPr>
          <w:rFonts w:hint="eastAsia" w:ascii="仿宋_GB2312" w:hAnsi="仿宋" w:eastAsia="仿宋_GB2312"/>
          <w:color w:val="000000"/>
          <w:sz w:val="32"/>
          <w:szCs w:val="32"/>
        </w:rPr>
        <w:t>要将存在安全隐患的房屋信息及时告知房屋居住人，引导疏导撤离，属于出租房屋居住人的，要妥善处理居住人员的居住问题。对将危险房屋作为经营场所，特别是无证无照从事经营的，要依法进行查处。以暴力、威胁、恐吓干扰排查整治行动，涉嫌违法犯罪的，公安机关要依法查处，对业主和使用人涉嫌犯罪的，要依法追究刑事责任。</w:t>
      </w:r>
    </w:p>
    <w:p>
      <w:pPr>
        <w:spacing w:line="560" w:lineRule="exact"/>
        <w:ind w:left="720" w:right="301"/>
        <w:rPr>
          <w:rFonts w:hint="eastAsia" w:ascii="黑体" w:hAnsi="黑体" w:eastAsia="黑体"/>
          <w:color w:val="000000"/>
          <w:sz w:val="32"/>
          <w:szCs w:val="32"/>
        </w:rPr>
      </w:pPr>
      <w:r>
        <w:rPr>
          <w:rFonts w:hint="eastAsia" w:ascii="黑体" w:hAnsi="黑体" w:eastAsia="黑体"/>
          <w:color w:val="000000"/>
          <w:sz w:val="32"/>
          <w:szCs w:val="32"/>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olor w:val="000000"/>
          <w:sz w:val="32"/>
          <w:szCs w:val="32"/>
          <w:lang w:eastAsia="zh-CN"/>
        </w:rPr>
      </w:pPr>
      <w:r>
        <w:rPr>
          <w:rFonts w:hint="eastAsia" w:ascii="楷体_GB2312" w:hAnsi="楷体" w:eastAsia="楷体_GB2312"/>
          <w:b/>
          <w:color w:val="000000"/>
          <w:sz w:val="32"/>
          <w:szCs w:val="32"/>
        </w:rPr>
        <w:t>（一）强化组织保障。</w:t>
      </w:r>
      <w:r>
        <w:rPr>
          <w:rFonts w:hint="eastAsia" w:ascii="仿宋_GB2312" w:hAnsi="仿宋" w:eastAsia="仿宋_GB2312"/>
          <w:color w:val="000000"/>
          <w:sz w:val="32"/>
          <w:szCs w:val="32"/>
          <w:lang w:eastAsia="zh-CN"/>
        </w:rPr>
        <w:t>镇政府成立以镇长为组长、分管副镇长为副组长，镇村镇办、凤城派出所、自然资源所、农业服务中心、企业办、文明办、综治办等部门负责人为成员的专项行动领导小组，下设办公室，负责抓好统筹协调和推进落实。各村（社区）要做好人员和经费保障，成员由村（社区）主干总负责，分管村干部具体负责的工作推进机制。各村（社区）主干要亲自动员部署、检查落实，亲自进村入户了解情况。检查落实,亲自进村入户了解情况,亲自组织推动拆除并严查责任，对影响恶劣的要较真碰硬，形成震慑。各村（社区）要结合“两违”综合治理、人居环境整治等统筹推进专项行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olor w:val="000000"/>
          <w:sz w:val="32"/>
          <w:szCs w:val="32"/>
          <w:lang w:eastAsia="zh-CN"/>
        </w:rPr>
      </w:pPr>
      <w:r>
        <w:rPr>
          <w:rFonts w:hint="eastAsia" w:ascii="楷体_GB2312" w:hAnsi="楷体" w:eastAsia="楷体_GB2312"/>
          <w:b/>
          <w:color w:val="000000"/>
          <w:sz w:val="32"/>
          <w:szCs w:val="32"/>
        </w:rPr>
        <w:t>（二）强化督促检查。</w:t>
      </w:r>
      <w:r>
        <w:rPr>
          <w:rFonts w:hint="eastAsia" w:ascii="仿宋_GB2312" w:hAnsi="仿宋" w:eastAsia="仿宋_GB2312"/>
          <w:color w:val="000000"/>
          <w:sz w:val="32"/>
          <w:szCs w:val="32"/>
          <w:lang w:eastAsia="zh-CN"/>
        </w:rPr>
        <w:t>县政府专项行动小组要采取“四不两直”和“双随机”检查方式，开展明察暗访。对问题突出的重点区域和进展缓慢的乡镇将由县专项行动领导小组给予通报、限期整改，对重点隐患实行清单式管理，逐一销号清零。镇党委、政府工作督查组、镇纪委将对各村（社区）专项行动开展专项督查。</w:t>
      </w:r>
    </w:p>
    <w:p>
      <w:pPr>
        <w:spacing w:line="560" w:lineRule="exact"/>
        <w:ind w:firstLine="482" w:firstLineChars="150"/>
        <w:rPr>
          <w:rFonts w:hint="eastAsia" w:ascii="仿宋_GB2312" w:hAnsi="仿宋" w:eastAsia="仿宋_GB2312"/>
          <w:color w:val="000000"/>
          <w:sz w:val="32"/>
          <w:szCs w:val="32"/>
        </w:rPr>
      </w:pPr>
      <w:r>
        <w:rPr>
          <w:rFonts w:hint="eastAsia" w:ascii="楷体_GB2312" w:hAnsi="楷体" w:eastAsia="楷体_GB2312"/>
          <w:b/>
          <w:color w:val="000000"/>
          <w:sz w:val="32"/>
          <w:szCs w:val="32"/>
        </w:rPr>
        <w:t>（三）严明纪律要求。</w:t>
      </w:r>
      <w:r>
        <w:rPr>
          <w:rFonts w:hint="eastAsia" w:ascii="仿宋_GB2312" w:hAnsi="仿宋" w:eastAsia="仿宋_GB2312"/>
          <w:color w:val="000000"/>
          <w:sz w:val="32"/>
          <w:szCs w:val="32"/>
          <w:lang w:eastAsia="zh-CN"/>
        </w:rPr>
        <w:t>各村（社区）</w:t>
      </w:r>
      <w:r>
        <w:rPr>
          <w:rFonts w:hint="eastAsia" w:ascii="仿宋_GB2312" w:hAnsi="仿宋" w:eastAsia="仿宋_GB2312"/>
          <w:color w:val="000000"/>
          <w:sz w:val="32"/>
          <w:szCs w:val="32"/>
        </w:rPr>
        <w:t>、各</w:t>
      </w:r>
      <w:r>
        <w:rPr>
          <w:rFonts w:hint="eastAsia" w:ascii="仿宋_GB2312" w:hAnsi="仿宋" w:eastAsia="仿宋_GB2312"/>
          <w:color w:val="000000"/>
          <w:sz w:val="32"/>
          <w:szCs w:val="32"/>
          <w:lang w:eastAsia="zh-CN"/>
        </w:rPr>
        <w:t>有关</w:t>
      </w:r>
      <w:r>
        <w:rPr>
          <w:rFonts w:hint="eastAsia" w:ascii="仿宋_GB2312" w:hAnsi="仿宋" w:eastAsia="仿宋_GB2312"/>
          <w:color w:val="000000"/>
          <w:sz w:val="32"/>
          <w:szCs w:val="32"/>
        </w:rPr>
        <w:t>部门要主动作为，奋勇担当，以铁的纪律抓好工作落实，绝不允许推诿扯皮、被动应付。要结合扫黑除恶专项斗争，坚决铲除排查发现的黑恶势力和保护伞。对责任落实不到位、工作推进不力的相关责任人，要依法依纪严肃问责。</w:t>
      </w:r>
    </w:p>
    <w:p>
      <w:pPr>
        <w:spacing w:line="560" w:lineRule="exact"/>
        <w:ind w:firstLine="643" w:firstLineChars="200"/>
        <w:rPr>
          <w:rFonts w:hint="eastAsia" w:ascii="仿宋_GB2312" w:hAnsi="仿宋" w:eastAsia="仿宋_GB2312"/>
          <w:color w:val="000000"/>
          <w:sz w:val="32"/>
          <w:szCs w:val="32"/>
        </w:rPr>
      </w:pPr>
      <w:r>
        <w:rPr>
          <w:rFonts w:hint="eastAsia" w:ascii="楷体_GB2312" w:hAnsi="楷体" w:eastAsia="楷体_GB2312"/>
          <w:b/>
          <w:color w:val="000000"/>
          <w:sz w:val="32"/>
          <w:szCs w:val="32"/>
        </w:rPr>
        <w:t>（四）</w:t>
      </w:r>
      <w:r>
        <w:rPr>
          <w:rFonts w:hint="eastAsia" w:ascii="楷体_GB2312" w:hAnsi="楷体_GB2312" w:eastAsia="楷体_GB2312" w:cs="楷体_GB2312"/>
          <w:b/>
          <w:bCs/>
          <w:color w:val="000000"/>
          <w:sz w:val="32"/>
          <w:szCs w:val="32"/>
        </w:rPr>
        <w:t>坚持统筹推进。</w:t>
      </w:r>
      <w:r>
        <w:rPr>
          <w:rFonts w:hint="eastAsia" w:ascii="仿宋_GB2312" w:hAnsi="仿宋_GB2312" w:eastAsia="仿宋_GB2312" w:cs="仿宋_GB2312"/>
          <w:color w:val="000000"/>
          <w:sz w:val="32"/>
          <w:szCs w:val="32"/>
          <w:lang w:eastAsia="zh-CN"/>
        </w:rPr>
        <w:t>镇村镇办要协调县住建局等部门做好技术指导工作，</w:t>
      </w:r>
      <w:r>
        <w:rPr>
          <w:rFonts w:hint="eastAsia" w:ascii="仿宋_GB2312" w:hAnsi="仿宋_GB2312" w:eastAsia="仿宋_GB2312" w:cs="仿宋_GB2312"/>
          <w:color w:val="000000"/>
          <w:sz w:val="32"/>
          <w:szCs w:val="32"/>
        </w:rPr>
        <w:t>镇财政部门要切实保障房屋排查、鉴定、整治等专项行动经费，根据实际情况制定奖补政策。各</w:t>
      </w:r>
      <w:r>
        <w:rPr>
          <w:rFonts w:hint="eastAsia" w:ascii="仿宋_GB2312" w:hAnsi="仿宋_GB2312" w:eastAsia="仿宋_GB2312" w:cs="仿宋_GB2312"/>
          <w:color w:val="000000"/>
          <w:sz w:val="32"/>
          <w:szCs w:val="32"/>
          <w:lang w:eastAsia="zh-CN"/>
        </w:rPr>
        <w:t>村（社区）、</w:t>
      </w: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有关</w:t>
      </w:r>
      <w:r>
        <w:rPr>
          <w:rFonts w:hint="eastAsia" w:ascii="仿宋_GB2312" w:hAnsi="仿宋_GB2312" w:eastAsia="仿宋_GB2312" w:cs="仿宋_GB2312"/>
          <w:color w:val="000000"/>
          <w:sz w:val="32"/>
          <w:szCs w:val="32"/>
        </w:rPr>
        <w:t>部门要结合“大棚房”问题清理整治、“两违”综合治理、农村人居环境整治等专项工作，综合运用法律、行政等多种手段，多管齐下，综合施策，统筹推进大排查大整治专项行动，重点解决行动中遇到的疑难问题和重大矛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sz w:val="32"/>
          <w:szCs w:val="32"/>
          <w:lang w:eastAsia="zh-CN"/>
        </w:rPr>
      </w:pPr>
      <w:r>
        <w:rPr>
          <w:rFonts w:hint="eastAsia" w:ascii="楷体_GB2312" w:hAnsi="楷体" w:eastAsia="楷体_GB2312"/>
          <w:b/>
          <w:color w:val="000000"/>
          <w:sz w:val="32"/>
          <w:szCs w:val="32"/>
        </w:rPr>
        <w:t>（五）落实长效管理。</w:t>
      </w:r>
      <w:r>
        <w:rPr>
          <w:rFonts w:hint="eastAsia" w:ascii="仿宋_GB2312" w:eastAsia="仿宋_GB2312"/>
          <w:color w:val="000000"/>
          <w:sz w:val="32"/>
          <w:szCs w:val="32"/>
        </w:rPr>
        <w:t>坚持疏堵结合，加快推进各类开发区（工业园区）及周边保障租赁房建设，切实解决外来务工人员居住问题。建立健全网格化巡查、规划设计引导、建材管控等制度，加强源头防范。深化农房建设管理制度改革，保障村民建房用地及用地指标要求，强化规划管控，简化农村村民住宅建设审批程序。</w:t>
      </w:r>
      <w:r>
        <w:rPr>
          <w:rFonts w:hint="eastAsia" w:ascii="仿宋_GB2312" w:eastAsia="仿宋_GB2312"/>
          <w:color w:val="000000"/>
          <w:sz w:val="32"/>
          <w:szCs w:val="32"/>
          <w:lang w:eastAsia="zh-CN"/>
        </w:rPr>
        <w:t>在县委、县政府领导下，加强县城规划控制区内个人住房建设管理，加快成片改造进度，规划建设商住小区，走住房商品化路子。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4"/>
          <w:szCs w:val="34"/>
          <w:lang w:eastAsia="zh-CN"/>
        </w:rPr>
      </w:pPr>
      <w:r>
        <w:rPr>
          <w:rFonts w:hint="eastAsia" w:ascii="仿宋_GB2312" w:eastAsia="仿宋_GB2312"/>
          <w:color w:val="000000"/>
          <w:sz w:val="32"/>
          <w:szCs w:val="32"/>
          <w:lang w:eastAsia="zh-CN"/>
        </w:rPr>
        <w:t>各村（社区）每月</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lang w:eastAsia="zh-CN"/>
        </w:rPr>
        <w:t>日前将本月排查整治工作落实情况报送镇专项行动领导小组办公室，由镇专项行动领导小组汇总后呈报县专项行动领导小组办公室。</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 w:hAnsi="仿宋" w:eastAsia="仿宋" w:cs="仿宋"/>
          <w:b w:val="0"/>
          <w:bCs w:val="0"/>
          <w:sz w:val="34"/>
          <w:szCs w:val="3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 w:hAnsi="仿宋" w:eastAsia="仿宋" w:cs="仿宋"/>
          <w:b w:val="0"/>
          <w:bCs w:val="0"/>
          <w:sz w:val="34"/>
          <w:szCs w:val="3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 w:hAnsi="仿宋" w:eastAsia="仿宋" w:cs="仿宋"/>
          <w:b w:val="0"/>
          <w:bCs w:val="0"/>
          <w:sz w:val="34"/>
          <w:szCs w:val="3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 w:hAnsi="仿宋" w:eastAsia="仿宋" w:cs="仿宋"/>
          <w:b w:val="0"/>
          <w:bCs w:val="0"/>
          <w:sz w:val="34"/>
          <w:szCs w:val="3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 w:hAnsi="仿宋" w:eastAsia="仿宋" w:cs="仿宋"/>
          <w:b w:val="0"/>
          <w:bCs w:val="0"/>
          <w:sz w:val="34"/>
          <w:szCs w:val="3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 w:hAnsi="仿宋" w:eastAsia="仿宋" w:cs="仿宋"/>
          <w:b w:val="0"/>
          <w:bCs w:val="0"/>
          <w:sz w:val="34"/>
          <w:szCs w:val="3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020" w:hanging="1020" w:hangingChars="300"/>
        <w:textAlignment w:val="auto"/>
        <w:rPr>
          <w:rFonts w:hint="eastAsia" w:ascii="仿宋" w:hAnsi="仿宋" w:eastAsia="仿宋" w:cs="仿宋"/>
          <w:b w:val="0"/>
          <w:bCs w:val="0"/>
          <w:sz w:val="34"/>
          <w:szCs w:val="3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020" w:hanging="1020" w:hangingChars="300"/>
        <w:textAlignment w:val="auto"/>
        <w:rPr>
          <w:rFonts w:hint="eastAsia" w:ascii="仿宋" w:hAnsi="仿宋" w:eastAsia="仿宋" w:cs="仿宋"/>
          <w:b w:val="0"/>
          <w:bCs w:val="0"/>
          <w:sz w:val="34"/>
          <w:szCs w:val="3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4"/>
          <w:szCs w:val="3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4"/>
          <w:szCs w:val="3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34"/>
          <w:szCs w:val="34"/>
          <w:lang w:eastAsia="zh-CN"/>
        </w:rPr>
        <w:t>附件：</w:t>
      </w:r>
      <w:r>
        <w:rPr>
          <w:rFonts w:hint="eastAsia" w:ascii="仿宋" w:hAnsi="仿宋" w:eastAsia="仿宋" w:cs="仿宋"/>
          <w:b w:val="0"/>
          <w:bCs w:val="0"/>
          <w:sz w:val="24"/>
          <w:szCs w:val="24"/>
          <w:lang w:val="en-US" w:eastAsia="zh-CN"/>
        </w:rPr>
        <w:t>1.安溪县房屋安全隐患自查排查记录表（底部框架-上部砖混结构）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2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2.安溪县房屋安全隐患自查排查记录表（钢结构）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2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3.安溪县房屋安全隐患自查排查记录表（框架结构）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2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4.安溪县房屋安全隐患自查排查记录表（砖混结构）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2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5.安溪县房屋安全隐患自查排查记录表（砖木、石木、土木结构）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2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6.安溪县房屋安全隐患自查排查记录表（石结构）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2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7.安溪县房屋安全隐患排查情况汇总表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20" w:left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8.安溪县房屋安全隐患排查整治责任人汇总表</w:t>
      </w:r>
    </w:p>
    <w:p>
      <w:pPr>
        <w:keepNext w:val="0"/>
        <w:keepLines w:val="0"/>
        <w:pageBreakBefore w:val="0"/>
        <w:widowControl w:val="0"/>
        <w:kinsoku/>
        <w:wordWrap/>
        <w:overflowPunct/>
        <w:topLinePunct w:val="0"/>
        <w:autoSpaceDE/>
        <w:autoSpaceDN/>
        <w:bidi w:val="0"/>
        <w:adjustRightInd/>
        <w:snapToGrid/>
        <w:spacing w:line="560" w:lineRule="exact"/>
        <w:ind w:left="1020" w:hanging="1020" w:hangingChars="300"/>
        <w:textAlignment w:val="auto"/>
        <w:rPr>
          <w:rFonts w:hint="eastAsia" w:ascii="仿宋" w:hAnsi="仿宋" w:eastAsia="仿宋" w:cs="仿宋"/>
          <w:b w:val="0"/>
          <w:bCs w:val="0"/>
          <w:sz w:val="34"/>
          <w:szCs w:val="3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020" w:hanging="1020" w:hangingChars="300"/>
        <w:textAlignment w:val="auto"/>
        <w:rPr>
          <w:rFonts w:hint="eastAsia" w:ascii="仿宋" w:hAnsi="仿宋" w:eastAsia="仿宋" w:cs="仿宋"/>
          <w:b w:val="0"/>
          <w:bCs w:val="0"/>
          <w:sz w:val="34"/>
          <w:szCs w:val="3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020" w:hanging="1020" w:hangingChars="300"/>
        <w:textAlignment w:val="auto"/>
        <w:rPr>
          <w:rFonts w:hint="eastAsia" w:ascii="仿宋" w:hAnsi="仿宋" w:eastAsia="仿宋" w:cs="仿宋"/>
          <w:b w:val="0"/>
          <w:bCs w:val="0"/>
          <w:sz w:val="34"/>
          <w:szCs w:val="3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020" w:hanging="1020" w:hangingChars="300"/>
        <w:textAlignment w:val="auto"/>
        <w:rPr>
          <w:rFonts w:hint="eastAsia" w:ascii="仿宋" w:hAnsi="仿宋" w:eastAsia="仿宋" w:cs="仿宋"/>
          <w:b w:val="0"/>
          <w:bCs w:val="0"/>
          <w:sz w:val="34"/>
          <w:szCs w:val="34"/>
          <w:lang w:eastAsia="zh-CN"/>
        </w:rPr>
      </w:pPr>
    </w:p>
    <w:p>
      <w:pPr>
        <w:spacing w:line="520" w:lineRule="exact"/>
        <w:rPr>
          <w:rFonts w:hint="eastAsia" w:ascii="仿宋" w:hAnsi="仿宋" w:eastAsia="仿宋"/>
          <w:color w:val="000000"/>
          <w:sz w:val="30"/>
          <w:szCs w:val="30"/>
        </w:rPr>
      </w:pPr>
    </w:p>
    <w:p>
      <w:pPr>
        <w:rPr>
          <w:rFonts w:hint="eastAsia" w:ascii="仿宋_GB2312" w:hAnsi="仿宋_GB2312" w:eastAsia="仿宋_GB2312"/>
          <w:sz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378B5"/>
    <w:rsid w:val="0D2A20DB"/>
    <w:rsid w:val="2F225D6E"/>
    <w:rsid w:val="3B7E59B3"/>
    <w:rsid w:val="3C162274"/>
    <w:rsid w:val="3C3D04B2"/>
    <w:rsid w:val="496267BF"/>
    <w:rsid w:val="630378B5"/>
    <w:rsid w:val="66094A38"/>
    <w:rsid w:val="66EA572D"/>
    <w:rsid w:val="788E6C0F"/>
    <w:rsid w:val="7D4B1CC4"/>
    <w:rsid w:val="7D5A7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16"/>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2019-03-18T02:06:00Z</dcterms:created>
  <dc:creator>怪我骚</dc:creator>
  <cp:lastModifiedBy>怪我骚</cp:lastModifiedBy>
  <cp:lastPrinted>2019-03-19T03:48:52Z</cp:lastPrinted>
  <dcterms:modified xsi:type="dcterms:W3CDTF">2019-03-19T03:55:16Z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