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79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/>
          <w:sz w:val="32"/>
          <w:szCs w:val="40"/>
        </w:rPr>
      </w:pPr>
    </w:p>
    <w:p w14:paraId="7CD7E5C4">
      <w:pPr>
        <w:pStyle w:val="11"/>
        <w:rPr>
          <w:rFonts w:hint="eastAsia"/>
          <w:sz w:val="32"/>
          <w:szCs w:val="40"/>
        </w:rPr>
      </w:pPr>
    </w:p>
    <w:p w14:paraId="3BDDDA0D">
      <w:pPr>
        <w:pStyle w:val="11"/>
        <w:rPr>
          <w:rFonts w:hint="eastAsia"/>
          <w:sz w:val="32"/>
          <w:szCs w:val="40"/>
        </w:rPr>
      </w:pPr>
    </w:p>
    <w:p w14:paraId="556703E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/>
          <w:sz w:val="32"/>
          <w:szCs w:val="40"/>
        </w:rPr>
      </w:pPr>
    </w:p>
    <w:p w14:paraId="20FE432A">
      <w:pPr>
        <w:pStyle w:val="11"/>
        <w:rPr>
          <w:rFonts w:hint="eastAsia"/>
          <w:sz w:val="32"/>
          <w:szCs w:val="40"/>
        </w:rPr>
      </w:pPr>
    </w:p>
    <w:p w14:paraId="2016782B">
      <w:pPr>
        <w:pStyle w:val="11"/>
        <w:rPr>
          <w:rFonts w:hint="eastAsia"/>
          <w:sz w:val="32"/>
          <w:szCs w:val="40"/>
        </w:rPr>
      </w:pPr>
    </w:p>
    <w:p w14:paraId="35AE0C4A">
      <w:pPr>
        <w:pStyle w:val="11"/>
        <w:rPr>
          <w:rFonts w:hint="eastAsia"/>
          <w:sz w:val="32"/>
          <w:szCs w:val="40"/>
        </w:rPr>
      </w:pPr>
    </w:p>
    <w:p w14:paraId="3CD389D7">
      <w:pPr>
        <w:pStyle w:val="11"/>
        <w:rPr>
          <w:rFonts w:hint="eastAsia"/>
          <w:sz w:val="32"/>
          <w:szCs w:val="40"/>
        </w:rPr>
      </w:pPr>
    </w:p>
    <w:p w14:paraId="25EDCA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lang w:eastAsia="zh-CN"/>
        </w:rPr>
        <w:t>湖镇委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lang w:val="en-US" w:eastAsia="zh-CN"/>
        </w:rPr>
        <w:t xml:space="preserve">             签发人：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lang w:val="en-US" w:eastAsia="zh-CN"/>
        </w:rPr>
        <w:t>王文龙 徐龙虾</w:t>
      </w:r>
    </w:p>
    <w:p w14:paraId="068D9F6C">
      <w:pPr>
        <w:pStyle w:val="11"/>
        <w:rPr>
          <w:rFonts w:hint="eastAsia"/>
          <w:sz w:val="32"/>
          <w:szCs w:val="40"/>
        </w:rPr>
      </w:pPr>
    </w:p>
    <w:p w14:paraId="42BF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05" w:leftChars="-50" w:right="-105" w:rightChars="-50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中共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安溪县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 xml:space="preserve">湖头镇委员会 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安溪县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湖头镇人民政府</w:t>
      </w:r>
    </w:p>
    <w:p w14:paraId="1EAE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05" w:leftChars="-50" w:right="-105" w:rightChars="-50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关于湖头镇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年法治政府建设情况的报告</w:t>
      </w:r>
    </w:p>
    <w:p w14:paraId="1C36B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/>
          <w:sz w:val="32"/>
          <w:szCs w:val="40"/>
        </w:rPr>
      </w:pPr>
    </w:p>
    <w:p w14:paraId="6E03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县委、县政府:</w:t>
      </w:r>
    </w:p>
    <w:p w14:paraId="0BF5164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2025年以来，湖头镇在县委、县政府的坚强领导下，坚持以习近平新时代中国特色社会主义思想为指导，深入贯彻习近平法治思想，锚定法治政府建设总目标，将法治建设贯穿经济社会发展各领域全过程，压实法治建设责任，规范行政权力运行，优化法治服务供给，筑牢基层治理法治防线，为建设“安溪县北部副中心”提供了坚实的法治保障。现将工作情况报告如下：</w:t>
      </w:r>
    </w:p>
    <w:p w14:paraId="61623F6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  <w:t>一、年度法治政府建设的主要举措和成效</w:t>
      </w:r>
    </w:p>
    <w:p w14:paraId="0C1F0BB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  <w:t>（一）强化党建引领，压实法治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建设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  <w:t>责任</w:t>
      </w:r>
    </w:p>
    <w:p w14:paraId="0BCFB58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坚持把党的领导贯穿法治建设全过程，镇主要领导带头履行推进法治建设第一责任人职责，以习近平法治思想为根本遵循，制定年度学法清单，全年主持党委理论学习中心组法治专题学习8次、带头宣讲法纪党课5次，组织镇村两级干部法治专题培训8期，推动党员干部学思用贯通、知信行统一。完善《湖头镇2025年法治政府建设实施方案》，明确党政主要负责人、班子成员、村级党组织书记三类责任主体12项责任清单，将依法履职情况纳入干部年度考核和述职评议，用好绩效考评“指挥棒”，树立重法治素养、法治能力的用人导向，层层压实法治建设责任传导链条。建强法治工作队伍，推动10名班子成员和24名干部取得行政执法资格，新增执法人员18名实现持证上岗率100%；高标准实施“法律明白人”培养方案，培育乡村法治骨干180名，开展履职培训及经验交流会12场，夯实基层法治工作根基。</w:t>
      </w:r>
    </w:p>
    <w:p w14:paraId="6548060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优化法治服务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  <w:t>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厚植营商发展沃土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bidi="ar-SA"/>
        </w:rPr>
        <w:t xml:space="preserve"> </w:t>
      </w:r>
    </w:p>
    <w:p w14:paraId="42A58A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持续深化政务公开，依托“湖头事”公众号等线上平台主动公开政府信息248条，保障群众知情权、监督权，构建阳光政务法治运行体系。严格落实行政执法“三项制度”，全面推行“首违不罚”“轻微免罚”清单制度，全年指导办理柔性执法案件12件，最大限度减少执法对市场主体的影响，切实保障市场主体合法权益。深化企业法治服务长效机制，精准开展企业“法治体检”专项行动，全年累计服务28次，协助企业排查法律风险32项，高效解决合同纠纷、知识产权保护等涉法难题18个，以精准法治服务护航企业创新发展，持续优化法治化营商环境。</w:t>
      </w:r>
    </w:p>
    <w:p w14:paraId="427A512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（三）健全决策机制，提升依法决策水平</w:t>
      </w:r>
    </w:p>
    <w:p w14:paraId="3830D2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严格落实重大行政决策合法性审查机制，将合法性审查作为重大行政决策、制定规范性文件等工作的必经程序，充分发挥政府法律顾问参谋助手作用，强化行政行为法治把关，实现依法决策、科学决策、民主决策。完善法律顾问工作制度，推动法律顾问全程参与镇党委、政府重大工作决策和涉法事务处理，为政府行政行为提供专业法律支撑，持续提升政府治理法治化、规范化水平。</w:t>
      </w:r>
    </w:p>
    <w:p w14:paraId="1223068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（四）规范执法行为，筑牢依法行政根基</w:t>
      </w:r>
    </w:p>
    <w:p w14:paraId="2DFA8E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严把行政执法人员“准入关”，严格落实持证上岗、亮证执法制度，通过集中培训、专题研讨、以干代训等方式，持续提升执法人员专业素养和业务能力，推动执法队伍规范化建设。加强行政执法全过程管理，强化执法行为监督，推动执法人员规范执法、文明执法，将柔性执法理念融入执法全过程，既守住法律底线，又体现执法温度，持续提升行政执法公信力。</w:t>
      </w:r>
    </w:p>
    <w:p w14:paraId="265EEFF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（五）深化法治治理，提升基层治理效能</w:t>
      </w:r>
    </w:p>
    <w:p w14:paraId="4EAC555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矛盾纠纷化解机制，建立“书记牵头、专班处置、分级化解”矛盾纠纷排查化解机制，全年排查化解各类矛盾纠纷361件，化解成功率达100%。在全县首创领导日接访机制，全年接待来访群众118批254人次，办结上级转办信访事项46件，办结率100%，切实以法治方式解决群众急难愁盼。强化法治教育管控，建立“周排查、月走访、季度评估”常态化法治教育机制，全年完成司法矫正136人次，实现管控无死角、教育不缺位；抓实“红名单”劝返工作，核减劝返对象62人，劝返率达90%以上，守护全域安定稳定。深化法治宣传普及，组建由党员干部、法律顾问、银发力量组成的专业法治宣讲团，深入企业车间、田间地头、社区广场开展法治宣讲12场；以山都村为试点打造“法治长廊”特色品牌，推动其争创“全国民主法治示范村”，以点带面引领全镇法治乡村建设提质增效。</w:t>
      </w:r>
    </w:p>
    <w:p w14:paraId="3106FEA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 w:bidi="ar-SA"/>
        </w:rPr>
        <w:t>（六）强化权力监督，规范行政权力运行</w:t>
      </w:r>
    </w:p>
    <w:p w14:paraId="389120D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行政权力监督体系，将法治建设督查与日常工作督查相结合，建立常态化督查机制，对法治建设重点任务实行清单管理、跟踪督办，确保各项工作落地见效。深化基层治理数字化监督，依托线上平台推动政务信息、民生项目、村级事务等公开公示，保障群众的监督权和参与权。健全法治建设考核问责机制，将法治建设成效与干部评先评优、选拔任用挂钩，对依法履职不到位、工作落实不力的进行约谈问责，推动行政权力规范、透明、高效运行。</w:t>
      </w:r>
    </w:p>
    <w:p w14:paraId="5819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二、2025年度法治政府建设存在的问题</w:t>
      </w:r>
    </w:p>
    <w:p w14:paraId="27B4A17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虽然湖头镇2025年法治政府建设取得了一定成效，但对照上级要求和群众期盼，仍存在一些短板和不足：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一是法治队伍建设仍有薄弱。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基层法律专业人才总量不足，部分村级“法律明白人”年龄偏大、文化程度不高，法律法规适用、法律文书制作等实操能力有待提升，队伍专业能力和稳定性需持续加强。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二是依法履职能力有待提升。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面对新兴产业、数据安全等新领域新挑战，部分干部运用法治思维和法治方式破解难题、防范风险的能力仍显不足，乡镇执法队伍专业力量薄弱的问题尚未根本解决。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三是矛盾纠纷化解效能需优化。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镇村与部门间协调联动不够顺畅，化解征地拆迁等复杂历史遗留矛盾的效率不高，信访工作法治化全流程闭环管理仍存在薄弱环节。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四是法治宣传精准度不足。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对本土法治元素挖掘不深，自主创作和转化能力偏弱，部分村级法治文化阵地内容更新被动，结合本地实际以案释法、用群众语言解读法律的精品内容较少，特色法治品牌的引领力和传播力有待提升。</w:t>
      </w:r>
    </w:p>
    <w:p w14:paraId="0D45002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三、2026年度推进法治政府建设的规划</w:t>
      </w:r>
    </w:p>
    <w:p w14:paraId="2A39E7C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，湖头镇将以问题为导向、以整改为抓手，持续深化习近平法治思想学习贯彻，补短板、强弱项、建机制、提效能，不断提升法治政府建设科学化、规范化水平，为建设“安溪县北部副中心”提供更加强有力的法治支撑。</w:t>
      </w:r>
    </w:p>
    <w:p w14:paraId="51DB835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（一）优化法治队伍，夯实基层法治根基</w:t>
      </w:r>
    </w:p>
    <w:p w14:paraId="4F28B73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一是优化队伍结构与能力。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重点吸纳35岁以下、高中及以上文化程度的骨干力量充实“法律明白人”队伍，全年精准开展4次集中培训，提升队伍法律适用、文书制作等实操能力，健全考核激励机制激发干事活力。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二是补齐基层专业力量短板。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争取上级部门支持，为镇司法所新增2名工作人员，建立法律顾问“包村联企”制度，每名顾问对接3-5个村（社区）和10家重点企业，每月上门服务不少于2次，优化法律服务供给。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三是完善法治服务阵地建设。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依托村级党群服务中心设立“一站式”法治服务窗口，优化服务流程，打通法治服务“最后一公里”，为基层法治工作开展提供坚实保障。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4A6309F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（二）锤炼履职本领，提升依法行政能力</w:t>
      </w:r>
    </w:p>
    <w:p w14:paraId="391446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一是深化法治理论学习。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常态化推进干部法治学习教育，每月组织1次法治专题学习，每季度开展党委理论学习中心组法治专题研讨，推动全镇干部学深悟透习近平法治思想，筑牢法治履职思想根基。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二是强化实践能力培养。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聚焦新兴产业发展、数据安全保护等新领域新要求，牵头组织开展法治专题培训和典型案例研讨，引导干部主动适应法治建设新形势，提升运用法治思维和法治方式破解发展难题、防范化解风险的能力。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三是健全督导落实机制。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建立法治建设“四个亲自”工作机制，镇主要领导每月深入一线开展法治工作实地调研不少于2次，对全镇法治建设重点任务实行挂图作战、清单管理、定期通报，及时发现问题、督促整改落实。</w:t>
      </w:r>
    </w:p>
    <w:p w14:paraId="3C9693D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（三）健全协调机制，凝聚基层治理合力</w:t>
      </w:r>
    </w:p>
    <w:p w14:paraId="3377490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一是强化源头矛盾防范化解。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立重点项目法治保障“提前介入”工作制度，聚焦征地拆迁等重点领域组建法治工作专班，从源头防范矛盾风险；每季度常态化召开协同推进会议，深化“警格+网格”融合治理模式，健全信息共享、线索移送、联合处置闭环工作机制，打破部门协作壁垒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二是完善信访工作法治化建设。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细化信访工作“受理—办理—反馈—督办”全流程闭环管理环节，补齐闭环管理薄弱短板；规范行政执法与司法衔接程序，每月召开法治工作联席会议，提升矛盾纠纷化解的规范化水平。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三是优化考核问责机制。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修订法治建设考核办法，增加群众满意度、矛盾化解效率等质效指标权重；建立“日常督查+季度评估+年度考核”机制，实行重点任务清单化、项目化管理，对工作落实不力者约谈问责，层层压实法治建设工作责任。</w:t>
      </w:r>
    </w:p>
    <w:p w14:paraId="5DF3C38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（四）创新普法模式，营造法治宣传氛围</w:t>
      </w:r>
    </w:p>
    <w:p w14:paraId="45E6309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一是开展分层分类精准普法。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推行“法治明白人+网格员”结对宣讲模式，定制个性化普法方案，用群众语言以案释法解读农村高频法律问题，全年实现群众普法覆盖2000余人次，做到精准滴灌、按需普法。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二是丰富普法载体与内容供给。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整合新媒体平台开设法治专栏，每月推送内容不少于4条，提升法治宣传传播覆盖面；在3个重点村打造沉浸式法治文化体验馆，结合民俗活动融入本土法治元素，建立村级法治文化阵地内容定期更新机制，破解内容更新被动、特色不足的问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 w:bidi="ar-SA"/>
        </w:rPr>
        <w:t>三是打造特色法治宣传品牌。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建立“需求清单+效果反馈”工作机制，每季度开展法治需求调研，评选法治典型案例，培育具有湖头本土特色的法治宣传品牌，提升法治宣传的引领力和传播力，推动形成全民尊法学法守法用法的浓厚氛围。</w:t>
      </w:r>
    </w:p>
    <w:p w14:paraId="29468777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7521C4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34707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rightChars="151"/>
        <w:jc w:val="right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中共安溪县</w:t>
      </w:r>
      <w:r>
        <w:rPr>
          <w:rFonts w:hint="eastAsia" w:eastAsia="仿宋_GB2312"/>
          <w:color w:val="000000"/>
          <w:sz w:val="32"/>
          <w:szCs w:val="32"/>
        </w:rPr>
        <w:t xml:space="preserve">湖头镇委员会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安溪县</w:t>
      </w:r>
      <w:r>
        <w:rPr>
          <w:rFonts w:hint="eastAsia" w:eastAsia="仿宋_GB2312"/>
          <w:color w:val="000000"/>
          <w:sz w:val="32"/>
          <w:szCs w:val="32"/>
        </w:rPr>
        <w:t>湖头镇人民政府</w:t>
      </w:r>
      <w:bookmarkStart w:id="0" w:name="_GoBack"/>
      <w:bookmarkEnd w:id="0"/>
    </w:p>
    <w:p w14:paraId="7E0A5B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417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C6E54-017B-49A6-A1D6-D59BAB7006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11368E9-BE22-4C3E-ABCA-99115C33AF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E7FE9F-C55C-4EC2-8732-269BDAD979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28D8A3-E148-43C9-B042-BB5F18A85DA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CE1D3B07-5909-4F9E-80F1-723D0EF01C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BA68A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BB820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BB820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6EC63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68F9"/>
    <w:rsid w:val="06361B7E"/>
    <w:rsid w:val="080B50B9"/>
    <w:rsid w:val="0EB83A78"/>
    <w:rsid w:val="113C7864"/>
    <w:rsid w:val="119E7C65"/>
    <w:rsid w:val="1AC32118"/>
    <w:rsid w:val="1FC55FF4"/>
    <w:rsid w:val="1FDC333E"/>
    <w:rsid w:val="2736180A"/>
    <w:rsid w:val="2856763C"/>
    <w:rsid w:val="28FB317D"/>
    <w:rsid w:val="2BAA3B78"/>
    <w:rsid w:val="2C8148F3"/>
    <w:rsid w:val="348F2BE1"/>
    <w:rsid w:val="35A9071B"/>
    <w:rsid w:val="370C2303"/>
    <w:rsid w:val="38E057F5"/>
    <w:rsid w:val="41281AE7"/>
    <w:rsid w:val="449A7DB1"/>
    <w:rsid w:val="4CF9049C"/>
    <w:rsid w:val="4E533162"/>
    <w:rsid w:val="593B28A8"/>
    <w:rsid w:val="60D37FEF"/>
    <w:rsid w:val="62B114E5"/>
    <w:rsid w:val="64F8789F"/>
    <w:rsid w:val="67EE4F89"/>
    <w:rsid w:val="684D2E59"/>
    <w:rsid w:val="69053D10"/>
    <w:rsid w:val="691602F4"/>
    <w:rsid w:val="6A8B6AC0"/>
    <w:rsid w:val="6B0D5727"/>
    <w:rsid w:val="6BA02A3F"/>
    <w:rsid w:val="710E0778"/>
    <w:rsid w:val="72AF020B"/>
    <w:rsid w:val="79921C19"/>
    <w:rsid w:val="7EA128FE"/>
    <w:rsid w:val="7F4E6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2"/>
    <w:qFormat/>
    <w:uiPriority w:val="0"/>
    <w:pPr>
      <w:spacing w:after="360" w:line="600" w:lineRule="atLeast"/>
      <w:jc w:val="center"/>
      <w:outlineLvl w:val="0"/>
    </w:pPr>
    <w:rPr>
      <w:rFonts w:cs="Arial"/>
      <w:b/>
      <w:bCs/>
      <w:kern w:val="28"/>
      <w:sz w:val="44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99"/>
    <w:pPr>
      <w:ind w:firstLine="420" w:firstLineChars="200"/>
    </w:pPr>
  </w:style>
  <w:style w:type="paragraph" w:customStyle="1" w:styleId="11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3629</Words>
  <Characters>3699</Characters>
  <Lines>0</Lines>
  <Paragraphs>0</Paragraphs>
  <TotalTime>32</TotalTime>
  <ScaleCrop>false</ScaleCrop>
  <LinksUpToDate>false</LinksUpToDate>
  <CharactersWithSpaces>3729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2026-02-04T01:14:00Z</dcterms:created>
  <dc:creator>Administrator</dc:creator>
  <cp:lastModifiedBy>落尘仙人</cp:lastModifiedBy>
  <cp:lastPrinted>2026-03-31T08:53:19Z</cp:lastPrinted>
  <dcterms:modified xsi:type="dcterms:W3CDTF">2026-03-31T09:17:58Z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eyJoZGlkIjoiNTU0MWRlOTlmOGZjNGQ3NTk1OTlmM2MzZDMxNmEyZjciLCJ1c2VySWQiOiIxMDQ3NjA3NDcwIn0=</vt:lpwstr>
  </property>
  <property fmtid="{D5CDD505-2E9C-101B-9397-08002B2CF9AE}" pid="4" name="ICV">
    <vt:lpwstr>802F6EEC1BD74A37AD39744FF3E95688_13</vt:lpwstr>
  </property>
</Properties>
</file>